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4CA79EC3" w:rsidR="00067075" w:rsidRDefault="00D649A8" w:rsidP="004A65A6">
      <w:pPr>
        <w:pStyle w:val="Title"/>
        <w:spacing w:before="120"/>
      </w:pPr>
      <w:r>
        <w:rPr>
          <w:noProof/>
        </w:rPr>
        <w:drawing>
          <wp:inline distT="0" distB="0" distL="0" distR="0" wp14:anchorId="69D352FB" wp14:editId="78347C4D">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sidR="000141BB" w:rsidRPr="00CA4815">
        <w:rPr>
          <w:b w:val="0"/>
          <w:bCs/>
          <w:noProof/>
        </w:rPr>
        <w:drawing>
          <wp:anchor distT="0" distB="0" distL="114300" distR="114300" simplePos="0" relativeHeight="251658241" behindDoc="1" locked="1" layoutInCell="1" allowOverlap="1" wp14:anchorId="55828B8F" wp14:editId="342DFB4C">
            <wp:simplePos x="0" y="0"/>
            <wp:positionH relativeFrom="page">
              <wp:align>right</wp:align>
            </wp:positionH>
            <wp:positionV relativeFrom="paragraph">
              <wp:posOffset>-902335</wp:posOffset>
            </wp:positionV>
            <wp:extent cx="7559675" cy="1864995"/>
            <wp:effectExtent l="0" t="0" r="3175" b="1905"/>
            <wp:wrapNone/>
            <wp:docPr id="19436584" name="Picture 19436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7916" cy="1867409"/>
                    </a:xfrm>
                    <a:prstGeom prst="rect">
                      <a:avLst/>
                    </a:prstGeom>
                  </pic:spPr>
                </pic:pic>
              </a:graphicData>
            </a:graphic>
            <wp14:sizeRelH relativeFrom="page">
              <wp14:pctWidth>0</wp14:pctWidth>
            </wp14:sizeRelH>
            <wp14:sizeRelV relativeFrom="page">
              <wp14:pctHeight>0</wp14:pctHeight>
            </wp14:sizeRelV>
          </wp:anchor>
        </w:drawing>
      </w:r>
    </w:p>
    <w:p w14:paraId="436C10AD" w14:textId="77777777" w:rsidR="004E169F" w:rsidRDefault="004F0A5E" w:rsidP="00616666">
      <w:pPr>
        <w:pStyle w:val="Title"/>
        <w:rPr>
          <w:sz w:val="48"/>
          <w:szCs w:val="48"/>
        </w:rPr>
      </w:pPr>
      <w:r w:rsidRPr="19CE2B9C">
        <w:rPr>
          <w:sz w:val="48"/>
          <w:szCs w:val="48"/>
        </w:rPr>
        <w:t xml:space="preserve">Microcredentials </w:t>
      </w:r>
      <w:r w:rsidR="00F04A78">
        <w:rPr>
          <w:sz w:val="48"/>
          <w:szCs w:val="48"/>
        </w:rPr>
        <w:t xml:space="preserve">Pilot </w:t>
      </w:r>
      <w:r w:rsidRPr="19CE2B9C">
        <w:rPr>
          <w:sz w:val="48"/>
          <w:szCs w:val="48"/>
        </w:rPr>
        <w:t>in Higher Education</w:t>
      </w:r>
      <w:r w:rsidR="00D2748D" w:rsidRPr="19CE2B9C">
        <w:rPr>
          <w:sz w:val="48"/>
          <w:szCs w:val="48"/>
        </w:rPr>
        <w:t xml:space="preserve">: Frequently </w:t>
      </w:r>
      <w:r w:rsidR="00C16A04" w:rsidRPr="19CE2B9C">
        <w:rPr>
          <w:sz w:val="48"/>
          <w:szCs w:val="48"/>
        </w:rPr>
        <w:t>A</w:t>
      </w:r>
      <w:r w:rsidR="00D2748D" w:rsidRPr="19CE2B9C">
        <w:rPr>
          <w:sz w:val="48"/>
          <w:szCs w:val="48"/>
        </w:rPr>
        <w:t>sked Questions</w:t>
      </w:r>
      <w:r w:rsidR="004E169F">
        <w:rPr>
          <w:sz w:val="48"/>
          <w:szCs w:val="48"/>
        </w:rPr>
        <w:t xml:space="preserve"> </w:t>
      </w:r>
    </w:p>
    <w:p w14:paraId="1E16FA53" w14:textId="7958A20A" w:rsidR="002B1CE5" w:rsidRPr="004E169F" w:rsidRDefault="004E169F" w:rsidP="004E169F">
      <w:pPr>
        <w:pStyle w:val="Title"/>
        <w:spacing w:before="240"/>
        <w:rPr>
          <w:sz w:val="28"/>
          <w:szCs w:val="28"/>
        </w:rPr>
      </w:pPr>
      <w:r w:rsidRPr="004E169F">
        <w:rPr>
          <w:sz w:val="28"/>
          <w:szCs w:val="28"/>
        </w:rPr>
        <w:t>(</w:t>
      </w:r>
      <w:r>
        <w:rPr>
          <w:sz w:val="28"/>
          <w:szCs w:val="28"/>
        </w:rPr>
        <w:t>version</w:t>
      </w:r>
      <w:r w:rsidRPr="004E169F">
        <w:rPr>
          <w:sz w:val="28"/>
          <w:szCs w:val="28"/>
        </w:rPr>
        <w:t xml:space="preserve"> </w:t>
      </w:r>
      <w:r w:rsidR="00F8665F">
        <w:rPr>
          <w:sz w:val="28"/>
          <w:szCs w:val="28"/>
        </w:rPr>
        <w:t>29 May</w:t>
      </w:r>
      <w:r w:rsidR="00DD6024">
        <w:rPr>
          <w:sz w:val="28"/>
          <w:szCs w:val="28"/>
        </w:rPr>
        <w:t xml:space="preserve"> 202</w:t>
      </w:r>
      <w:r w:rsidR="00F8665F">
        <w:rPr>
          <w:sz w:val="28"/>
          <w:szCs w:val="28"/>
        </w:rPr>
        <w:t>5</w:t>
      </w:r>
      <w:r w:rsidRPr="004E169F">
        <w:rPr>
          <w:sz w:val="28"/>
          <w:szCs w:val="28"/>
        </w:rPr>
        <w:t>)</w:t>
      </w:r>
    </w:p>
    <w:sdt>
      <w:sdtPr>
        <w:rPr>
          <w:rFonts w:asciiTheme="minorHAnsi" w:eastAsiaTheme="minorEastAsia" w:hAnsiTheme="minorHAnsi" w:cstheme="minorBidi"/>
          <w:b w:val="0"/>
          <w:color w:val="auto"/>
          <w:sz w:val="22"/>
          <w:szCs w:val="22"/>
        </w:rPr>
        <w:id w:val="1743392725"/>
        <w:docPartObj>
          <w:docPartGallery w:val="Table of Contents"/>
          <w:docPartUnique/>
        </w:docPartObj>
      </w:sdtPr>
      <w:sdtContent>
        <w:p w14:paraId="43D54124" w14:textId="4714F50F" w:rsidR="002B28D4" w:rsidRDefault="002B28D4" w:rsidP="254714DE">
          <w:pPr>
            <w:pStyle w:val="TOCHeading"/>
            <w:keepNext w:val="0"/>
            <w:keepLines w:val="0"/>
            <w:spacing w:line="240" w:lineRule="auto"/>
          </w:pPr>
          <w:r>
            <w:t>Contents</w:t>
          </w:r>
        </w:p>
        <w:p w14:paraId="3A1713F4" w14:textId="701CBDC5" w:rsidR="00F8665F" w:rsidRDefault="254714DE">
          <w:pPr>
            <w:pStyle w:val="TOC2"/>
            <w:rPr>
              <w:rFonts w:eastAsiaTheme="minorEastAsia"/>
              <w:kern w:val="2"/>
              <w:sz w:val="24"/>
              <w:szCs w:val="24"/>
              <w:lang w:eastAsia="en-AU"/>
              <w14:ligatures w14:val="standardContextual"/>
            </w:rPr>
          </w:pPr>
          <w:r>
            <w:fldChar w:fldCharType="begin"/>
          </w:r>
          <w:r w:rsidR="005B4A22">
            <w:instrText>TOC \o "1-3" \h \z \u</w:instrText>
          </w:r>
          <w:r>
            <w:fldChar w:fldCharType="separate"/>
          </w:r>
          <w:hyperlink w:anchor="_Toc199420899" w:history="1">
            <w:r w:rsidR="00F8665F" w:rsidRPr="00B42259">
              <w:rPr>
                <w:rStyle w:val="Hyperlink"/>
              </w:rPr>
              <w:t>1.</w:t>
            </w:r>
            <w:r w:rsidR="00F8665F">
              <w:rPr>
                <w:rFonts w:eastAsiaTheme="minorEastAsia"/>
                <w:kern w:val="2"/>
                <w:sz w:val="24"/>
                <w:szCs w:val="24"/>
                <w:lang w:eastAsia="en-AU"/>
                <w14:ligatures w14:val="standardContextual"/>
              </w:rPr>
              <w:tab/>
            </w:r>
            <w:r w:rsidR="00F8665F" w:rsidRPr="00B42259">
              <w:rPr>
                <w:rStyle w:val="Hyperlink"/>
              </w:rPr>
              <w:t>About the pilot</w:t>
            </w:r>
            <w:r w:rsidR="00F8665F">
              <w:rPr>
                <w:webHidden/>
              </w:rPr>
              <w:tab/>
            </w:r>
            <w:r w:rsidR="00F8665F">
              <w:rPr>
                <w:webHidden/>
              </w:rPr>
              <w:fldChar w:fldCharType="begin"/>
            </w:r>
            <w:r w:rsidR="00F8665F">
              <w:rPr>
                <w:webHidden/>
              </w:rPr>
              <w:instrText xml:space="preserve"> PAGEREF _Toc199420899 \h </w:instrText>
            </w:r>
            <w:r w:rsidR="00F8665F">
              <w:rPr>
                <w:webHidden/>
              </w:rPr>
            </w:r>
            <w:r w:rsidR="00F8665F">
              <w:rPr>
                <w:webHidden/>
              </w:rPr>
              <w:fldChar w:fldCharType="separate"/>
            </w:r>
            <w:r w:rsidR="00A466C6">
              <w:rPr>
                <w:webHidden/>
              </w:rPr>
              <w:t>4</w:t>
            </w:r>
            <w:r w:rsidR="00F8665F">
              <w:rPr>
                <w:webHidden/>
              </w:rPr>
              <w:fldChar w:fldCharType="end"/>
            </w:r>
          </w:hyperlink>
        </w:p>
        <w:p w14:paraId="22653AC7" w14:textId="68273EA8" w:rsidR="00F8665F" w:rsidRDefault="00F8665F">
          <w:pPr>
            <w:pStyle w:val="TOC2"/>
            <w:rPr>
              <w:rFonts w:eastAsiaTheme="minorEastAsia"/>
              <w:kern w:val="2"/>
              <w:sz w:val="24"/>
              <w:szCs w:val="24"/>
              <w:lang w:eastAsia="en-AU"/>
              <w14:ligatures w14:val="standardContextual"/>
            </w:rPr>
          </w:pPr>
          <w:hyperlink w:anchor="_Toc199420900" w:history="1">
            <w:r w:rsidRPr="00B42259">
              <w:rPr>
                <w:rStyle w:val="Hyperlink"/>
              </w:rPr>
              <w:t>2.</w:t>
            </w:r>
            <w:r>
              <w:rPr>
                <w:rFonts w:eastAsiaTheme="minorEastAsia"/>
                <w:kern w:val="2"/>
                <w:sz w:val="24"/>
                <w:szCs w:val="24"/>
                <w:lang w:eastAsia="en-AU"/>
                <w14:ligatures w14:val="standardContextual"/>
              </w:rPr>
              <w:tab/>
            </w:r>
            <w:r w:rsidRPr="00B42259">
              <w:rPr>
                <w:rStyle w:val="Hyperlink"/>
              </w:rPr>
              <w:t>Plans for evaluating the pilot</w:t>
            </w:r>
            <w:r>
              <w:rPr>
                <w:webHidden/>
              </w:rPr>
              <w:tab/>
            </w:r>
            <w:r>
              <w:rPr>
                <w:webHidden/>
              </w:rPr>
              <w:fldChar w:fldCharType="begin"/>
            </w:r>
            <w:r>
              <w:rPr>
                <w:webHidden/>
              </w:rPr>
              <w:instrText xml:space="preserve"> PAGEREF _Toc199420900 \h </w:instrText>
            </w:r>
            <w:r>
              <w:rPr>
                <w:webHidden/>
              </w:rPr>
            </w:r>
            <w:r>
              <w:rPr>
                <w:webHidden/>
              </w:rPr>
              <w:fldChar w:fldCharType="separate"/>
            </w:r>
            <w:r w:rsidR="00A466C6">
              <w:rPr>
                <w:webHidden/>
              </w:rPr>
              <w:t>4</w:t>
            </w:r>
            <w:r>
              <w:rPr>
                <w:webHidden/>
              </w:rPr>
              <w:fldChar w:fldCharType="end"/>
            </w:r>
          </w:hyperlink>
        </w:p>
        <w:p w14:paraId="208CB48B" w14:textId="22046FD2" w:rsidR="00F8665F" w:rsidRDefault="00F8665F">
          <w:pPr>
            <w:pStyle w:val="TOC2"/>
            <w:rPr>
              <w:rFonts w:eastAsiaTheme="minorEastAsia"/>
              <w:kern w:val="2"/>
              <w:sz w:val="24"/>
              <w:szCs w:val="24"/>
              <w:lang w:eastAsia="en-AU"/>
              <w14:ligatures w14:val="standardContextual"/>
            </w:rPr>
          </w:pPr>
          <w:hyperlink w:anchor="_Toc199420901" w:history="1">
            <w:r w:rsidRPr="00B42259">
              <w:rPr>
                <w:rStyle w:val="Hyperlink"/>
              </w:rPr>
              <w:t>3.</w:t>
            </w:r>
            <w:r>
              <w:rPr>
                <w:rFonts w:eastAsiaTheme="minorEastAsia"/>
                <w:kern w:val="2"/>
                <w:sz w:val="24"/>
                <w:szCs w:val="24"/>
                <w:lang w:eastAsia="en-AU"/>
                <w14:ligatures w14:val="standardContextual"/>
              </w:rPr>
              <w:tab/>
            </w:r>
            <w:r w:rsidRPr="00B42259">
              <w:rPr>
                <w:rStyle w:val="Hyperlink"/>
              </w:rPr>
              <w:t>Student surveys</w:t>
            </w:r>
            <w:r>
              <w:rPr>
                <w:webHidden/>
              </w:rPr>
              <w:tab/>
            </w:r>
            <w:r>
              <w:rPr>
                <w:webHidden/>
              </w:rPr>
              <w:fldChar w:fldCharType="begin"/>
            </w:r>
            <w:r>
              <w:rPr>
                <w:webHidden/>
              </w:rPr>
              <w:instrText xml:space="preserve"> PAGEREF _Toc199420901 \h </w:instrText>
            </w:r>
            <w:r>
              <w:rPr>
                <w:webHidden/>
              </w:rPr>
            </w:r>
            <w:r>
              <w:rPr>
                <w:webHidden/>
              </w:rPr>
              <w:fldChar w:fldCharType="separate"/>
            </w:r>
            <w:r w:rsidR="00A466C6">
              <w:rPr>
                <w:webHidden/>
              </w:rPr>
              <w:t>4</w:t>
            </w:r>
            <w:r>
              <w:rPr>
                <w:webHidden/>
              </w:rPr>
              <w:fldChar w:fldCharType="end"/>
            </w:r>
          </w:hyperlink>
        </w:p>
        <w:p w14:paraId="50F70094" w14:textId="55453407" w:rsidR="00F8665F" w:rsidRDefault="00F8665F">
          <w:pPr>
            <w:pStyle w:val="TOC1"/>
            <w:tabs>
              <w:tab w:val="right" w:leader="dot" w:pos="8778"/>
            </w:tabs>
            <w:rPr>
              <w:rFonts w:eastAsiaTheme="minorEastAsia"/>
              <w:b w:val="0"/>
              <w:noProof/>
              <w:color w:val="auto"/>
              <w:kern w:val="2"/>
              <w:sz w:val="24"/>
              <w:szCs w:val="24"/>
              <w:lang w:eastAsia="en-AU"/>
              <w14:ligatures w14:val="standardContextual"/>
            </w:rPr>
          </w:pPr>
          <w:hyperlink w:anchor="_Toc199420902" w:history="1">
            <w:r w:rsidRPr="00B42259">
              <w:rPr>
                <w:rStyle w:val="Hyperlink"/>
                <w:noProof/>
              </w:rPr>
              <w:t>Microcredential courses under the pilot</w:t>
            </w:r>
            <w:r>
              <w:rPr>
                <w:noProof/>
                <w:webHidden/>
              </w:rPr>
              <w:tab/>
            </w:r>
            <w:r>
              <w:rPr>
                <w:noProof/>
                <w:webHidden/>
              </w:rPr>
              <w:fldChar w:fldCharType="begin"/>
            </w:r>
            <w:r>
              <w:rPr>
                <w:noProof/>
                <w:webHidden/>
              </w:rPr>
              <w:instrText xml:space="preserve"> PAGEREF _Toc199420902 \h </w:instrText>
            </w:r>
            <w:r>
              <w:rPr>
                <w:noProof/>
                <w:webHidden/>
              </w:rPr>
            </w:r>
            <w:r>
              <w:rPr>
                <w:noProof/>
                <w:webHidden/>
              </w:rPr>
              <w:fldChar w:fldCharType="separate"/>
            </w:r>
            <w:r w:rsidR="00A466C6">
              <w:rPr>
                <w:noProof/>
                <w:webHidden/>
              </w:rPr>
              <w:t>4</w:t>
            </w:r>
            <w:r>
              <w:rPr>
                <w:noProof/>
                <w:webHidden/>
              </w:rPr>
              <w:fldChar w:fldCharType="end"/>
            </w:r>
          </w:hyperlink>
        </w:p>
        <w:p w14:paraId="2EDDFD91" w14:textId="599DB9E3" w:rsidR="00F8665F" w:rsidRDefault="00F8665F">
          <w:pPr>
            <w:pStyle w:val="TOC2"/>
            <w:rPr>
              <w:rFonts w:eastAsiaTheme="minorEastAsia"/>
              <w:kern w:val="2"/>
              <w:sz w:val="24"/>
              <w:szCs w:val="24"/>
              <w:lang w:eastAsia="en-AU"/>
              <w14:ligatures w14:val="standardContextual"/>
            </w:rPr>
          </w:pPr>
          <w:hyperlink w:anchor="_Toc199420903" w:history="1">
            <w:r w:rsidRPr="00B42259">
              <w:rPr>
                <w:rStyle w:val="Hyperlink"/>
              </w:rPr>
              <w:t>1.</w:t>
            </w:r>
            <w:r>
              <w:rPr>
                <w:rFonts w:eastAsiaTheme="minorEastAsia"/>
                <w:kern w:val="2"/>
                <w:sz w:val="24"/>
                <w:szCs w:val="24"/>
                <w:lang w:eastAsia="en-AU"/>
                <w14:ligatures w14:val="standardContextual"/>
              </w:rPr>
              <w:tab/>
            </w:r>
            <w:r w:rsidRPr="00B42259">
              <w:rPr>
                <w:rStyle w:val="Hyperlink"/>
              </w:rPr>
              <w:t>What has informed the scope of the criteria for the microcredentials being tested under the pilot?</w:t>
            </w:r>
            <w:r>
              <w:rPr>
                <w:webHidden/>
              </w:rPr>
              <w:tab/>
            </w:r>
            <w:r>
              <w:rPr>
                <w:webHidden/>
              </w:rPr>
              <w:fldChar w:fldCharType="begin"/>
            </w:r>
            <w:r>
              <w:rPr>
                <w:webHidden/>
              </w:rPr>
              <w:instrText xml:space="preserve"> PAGEREF _Toc199420903 \h </w:instrText>
            </w:r>
            <w:r>
              <w:rPr>
                <w:webHidden/>
              </w:rPr>
            </w:r>
            <w:r>
              <w:rPr>
                <w:webHidden/>
              </w:rPr>
              <w:fldChar w:fldCharType="separate"/>
            </w:r>
            <w:r w:rsidR="00A466C6">
              <w:rPr>
                <w:webHidden/>
              </w:rPr>
              <w:t>4</w:t>
            </w:r>
            <w:r>
              <w:rPr>
                <w:webHidden/>
              </w:rPr>
              <w:fldChar w:fldCharType="end"/>
            </w:r>
          </w:hyperlink>
        </w:p>
        <w:p w14:paraId="15556850" w14:textId="49050066" w:rsidR="00F8665F" w:rsidRDefault="00F8665F">
          <w:pPr>
            <w:pStyle w:val="TOC2"/>
            <w:rPr>
              <w:rFonts w:eastAsiaTheme="minorEastAsia"/>
              <w:kern w:val="2"/>
              <w:sz w:val="24"/>
              <w:szCs w:val="24"/>
              <w:lang w:eastAsia="en-AU"/>
              <w14:ligatures w14:val="standardContextual"/>
            </w:rPr>
          </w:pPr>
          <w:hyperlink w:anchor="_Toc199420904" w:history="1">
            <w:r w:rsidRPr="00B42259">
              <w:rPr>
                <w:rStyle w:val="Hyperlink"/>
              </w:rPr>
              <w:t>2.</w:t>
            </w:r>
            <w:r>
              <w:rPr>
                <w:rFonts w:eastAsiaTheme="minorEastAsia"/>
                <w:kern w:val="2"/>
                <w:sz w:val="24"/>
                <w:szCs w:val="24"/>
                <w:lang w:eastAsia="en-AU"/>
                <w14:ligatures w14:val="standardContextual"/>
              </w:rPr>
              <w:tab/>
            </w:r>
            <w:r w:rsidRPr="00B42259">
              <w:rPr>
                <w:rStyle w:val="Hyperlink"/>
              </w:rPr>
              <w:t>What is the difference between a microcredential and a short course?</w:t>
            </w:r>
            <w:r>
              <w:rPr>
                <w:webHidden/>
              </w:rPr>
              <w:tab/>
            </w:r>
            <w:r>
              <w:rPr>
                <w:webHidden/>
              </w:rPr>
              <w:fldChar w:fldCharType="begin"/>
            </w:r>
            <w:r>
              <w:rPr>
                <w:webHidden/>
              </w:rPr>
              <w:instrText xml:space="preserve"> PAGEREF _Toc199420904 \h </w:instrText>
            </w:r>
            <w:r>
              <w:rPr>
                <w:webHidden/>
              </w:rPr>
            </w:r>
            <w:r>
              <w:rPr>
                <w:webHidden/>
              </w:rPr>
              <w:fldChar w:fldCharType="separate"/>
            </w:r>
            <w:r w:rsidR="00A466C6">
              <w:rPr>
                <w:webHidden/>
              </w:rPr>
              <w:t>5</w:t>
            </w:r>
            <w:r>
              <w:rPr>
                <w:webHidden/>
              </w:rPr>
              <w:fldChar w:fldCharType="end"/>
            </w:r>
          </w:hyperlink>
        </w:p>
        <w:p w14:paraId="088F873A" w14:textId="28DBEBCB" w:rsidR="00F8665F" w:rsidRDefault="00F8665F">
          <w:pPr>
            <w:pStyle w:val="TOC2"/>
            <w:rPr>
              <w:rFonts w:eastAsiaTheme="minorEastAsia"/>
              <w:kern w:val="2"/>
              <w:sz w:val="24"/>
              <w:szCs w:val="24"/>
              <w:lang w:eastAsia="en-AU"/>
              <w14:ligatures w14:val="standardContextual"/>
            </w:rPr>
          </w:pPr>
          <w:hyperlink w:anchor="_Toc199420905" w:history="1">
            <w:r w:rsidRPr="00B42259">
              <w:rPr>
                <w:rStyle w:val="Hyperlink"/>
              </w:rPr>
              <w:t>3.</w:t>
            </w:r>
            <w:r>
              <w:rPr>
                <w:rFonts w:eastAsiaTheme="minorEastAsia"/>
                <w:kern w:val="2"/>
                <w:sz w:val="24"/>
                <w:szCs w:val="24"/>
                <w:lang w:eastAsia="en-AU"/>
                <w14:ligatures w14:val="standardContextual"/>
              </w:rPr>
              <w:tab/>
            </w:r>
            <w:r w:rsidRPr="00B42259">
              <w:rPr>
                <w:rStyle w:val="Hyperlink"/>
              </w:rPr>
              <w:t>Why do microcredential courses need to closely align with Higher Education Awards?</w:t>
            </w:r>
            <w:r>
              <w:rPr>
                <w:webHidden/>
              </w:rPr>
              <w:tab/>
            </w:r>
            <w:r>
              <w:rPr>
                <w:webHidden/>
              </w:rPr>
              <w:fldChar w:fldCharType="begin"/>
            </w:r>
            <w:r>
              <w:rPr>
                <w:webHidden/>
              </w:rPr>
              <w:instrText xml:space="preserve"> PAGEREF _Toc199420905 \h </w:instrText>
            </w:r>
            <w:r>
              <w:rPr>
                <w:webHidden/>
              </w:rPr>
            </w:r>
            <w:r>
              <w:rPr>
                <w:webHidden/>
              </w:rPr>
              <w:fldChar w:fldCharType="separate"/>
            </w:r>
            <w:r w:rsidR="00A466C6">
              <w:rPr>
                <w:webHidden/>
              </w:rPr>
              <w:t>5</w:t>
            </w:r>
            <w:r>
              <w:rPr>
                <w:webHidden/>
              </w:rPr>
              <w:fldChar w:fldCharType="end"/>
            </w:r>
          </w:hyperlink>
        </w:p>
        <w:p w14:paraId="05437E76" w14:textId="2B2A2CD7" w:rsidR="00F8665F" w:rsidRDefault="00F8665F">
          <w:pPr>
            <w:pStyle w:val="TOC2"/>
            <w:rPr>
              <w:rFonts w:eastAsiaTheme="minorEastAsia"/>
              <w:kern w:val="2"/>
              <w:sz w:val="24"/>
              <w:szCs w:val="24"/>
              <w:lang w:eastAsia="en-AU"/>
              <w14:ligatures w14:val="standardContextual"/>
            </w:rPr>
          </w:pPr>
          <w:hyperlink w:anchor="_Toc199420906" w:history="1">
            <w:r w:rsidRPr="00B42259">
              <w:rPr>
                <w:rStyle w:val="Hyperlink"/>
              </w:rPr>
              <w:t>4.</w:t>
            </w:r>
            <w:r>
              <w:rPr>
                <w:rFonts w:eastAsiaTheme="minorEastAsia"/>
                <w:kern w:val="2"/>
                <w:sz w:val="24"/>
                <w:szCs w:val="24"/>
                <w:lang w:eastAsia="en-AU"/>
                <w14:ligatures w14:val="standardContextual"/>
              </w:rPr>
              <w:tab/>
            </w:r>
            <w:r w:rsidRPr="00B42259">
              <w:rPr>
                <w:rStyle w:val="Hyperlink"/>
              </w:rPr>
              <w:t>Is there guidance on designing microcredential courses that are assessable for credit?</w:t>
            </w:r>
            <w:r>
              <w:rPr>
                <w:webHidden/>
              </w:rPr>
              <w:tab/>
            </w:r>
            <w:r>
              <w:rPr>
                <w:webHidden/>
              </w:rPr>
              <w:fldChar w:fldCharType="begin"/>
            </w:r>
            <w:r>
              <w:rPr>
                <w:webHidden/>
              </w:rPr>
              <w:instrText xml:space="preserve"> PAGEREF _Toc199420906 \h </w:instrText>
            </w:r>
            <w:r>
              <w:rPr>
                <w:webHidden/>
              </w:rPr>
            </w:r>
            <w:r>
              <w:rPr>
                <w:webHidden/>
              </w:rPr>
              <w:fldChar w:fldCharType="separate"/>
            </w:r>
            <w:r w:rsidR="00A466C6">
              <w:rPr>
                <w:webHidden/>
              </w:rPr>
              <w:t>6</w:t>
            </w:r>
            <w:r>
              <w:rPr>
                <w:webHidden/>
              </w:rPr>
              <w:fldChar w:fldCharType="end"/>
            </w:r>
          </w:hyperlink>
        </w:p>
        <w:p w14:paraId="095725CD" w14:textId="02E5EEAA" w:rsidR="00F8665F" w:rsidRDefault="00F8665F">
          <w:pPr>
            <w:pStyle w:val="TOC2"/>
            <w:rPr>
              <w:rFonts w:eastAsiaTheme="minorEastAsia"/>
              <w:kern w:val="2"/>
              <w:sz w:val="24"/>
              <w:szCs w:val="24"/>
              <w:lang w:eastAsia="en-AU"/>
              <w14:ligatures w14:val="standardContextual"/>
            </w:rPr>
          </w:pPr>
          <w:hyperlink w:anchor="_Toc199420907" w:history="1">
            <w:r w:rsidRPr="00B42259">
              <w:rPr>
                <w:rStyle w:val="Hyperlink"/>
              </w:rPr>
              <w:t>5.</w:t>
            </w:r>
            <w:r>
              <w:rPr>
                <w:rFonts w:eastAsiaTheme="minorEastAsia"/>
                <w:kern w:val="2"/>
                <w:sz w:val="24"/>
                <w:szCs w:val="24"/>
                <w:lang w:eastAsia="en-AU"/>
                <w14:ligatures w14:val="standardContextual"/>
              </w:rPr>
              <w:tab/>
            </w:r>
            <w:r w:rsidRPr="00B42259">
              <w:rPr>
                <w:rStyle w:val="Hyperlink"/>
              </w:rPr>
              <w:t>What is the national priority requirement?</w:t>
            </w:r>
            <w:r>
              <w:rPr>
                <w:webHidden/>
              </w:rPr>
              <w:tab/>
            </w:r>
            <w:r>
              <w:rPr>
                <w:webHidden/>
              </w:rPr>
              <w:fldChar w:fldCharType="begin"/>
            </w:r>
            <w:r>
              <w:rPr>
                <w:webHidden/>
              </w:rPr>
              <w:instrText xml:space="preserve"> PAGEREF _Toc199420907 \h </w:instrText>
            </w:r>
            <w:r>
              <w:rPr>
                <w:webHidden/>
              </w:rPr>
            </w:r>
            <w:r>
              <w:rPr>
                <w:webHidden/>
              </w:rPr>
              <w:fldChar w:fldCharType="separate"/>
            </w:r>
            <w:r w:rsidR="00A466C6">
              <w:rPr>
                <w:webHidden/>
              </w:rPr>
              <w:t>6</w:t>
            </w:r>
            <w:r>
              <w:rPr>
                <w:webHidden/>
              </w:rPr>
              <w:fldChar w:fldCharType="end"/>
            </w:r>
          </w:hyperlink>
        </w:p>
        <w:p w14:paraId="6F51CE09" w14:textId="39BDDF0B" w:rsidR="00F8665F" w:rsidRDefault="00F8665F">
          <w:pPr>
            <w:pStyle w:val="TOC2"/>
            <w:rPr>
              <w:rFonts w:eastAsiaTheme="minorEastAsia"/>
              <w:kern w:val="2"/>
              <w:sz w:val="24"/>
              <w:szCs w:val="24"/>
              <w:lang w:eastAsia="en-AU"/>
              <w14:ligatures w14:val="standardContextual"/>
            </w:rPr>
          </w:pPr>
          <w:hyperlink w:anchor="_Toc199420908" w:history="1">
            <w:r w:rsidRPr="00B42259">
              <w:rPr>
                <w:rStyle w:val="Hyperlink"/>
              </w:rPr>
              <w:t>6.</w:t>
            </w:r>
            <w:r>
              <w:rPr>
                <w:rFonts w:eastAsiaTheme="minorEastAsia"/>
                <w:kern w:val="2"/>
                <w:sz w:val="24"/>
                <w:szCs w:val="24"/>
                <w:lang w:eastAsia="en-AU"/>
                <w14:ligatures w14:val="standardContextual"/>
              </w:rPr>
              <w:tab/>
            </w:r>
            <w:r w:rsidRPr="00B42259">
              <w:rPr>
                <w:rStyle w:val="Hyperlink"/>
              </w:rPr>
              <w:t>What are the areas of national priority?</w:t>
            </w:r>
            <w:r>
              <w:rPr>
                <w:webHidden/>
              </w:rPr>
              <w:tab/>
            </w:r>
            <w:r>
              <w:rPr>
                <w:webHidden/>
              </w:rPr>
              <w:fldChar w:fldCharType="begin"/>
            </w:r>
            <w:r>
              <w:rPr>
                <w:webHidden/>
              </w:rPr>
              <w:instrText xml:space="preserve"> PAGEREF _Toc199420908 \h </w:instrText>
            </w:r>
            <w:r>
              <w:rPr>
                <w:webHidden/>
              </w:rPr>
            </w:r>
            <w:r>
              <w:rPr>
                <w:webHidden/>
              </w:rPr>
              <w:fldChar w:fldCharType="separate"/>
            </w:r>
            <w:r w:rsidR="00A466C6">
              <w:rPr>
                <w:webHidden/>
              </w:rPr>
              <w:t>6</w:t>
            </w:r>
            <w:r>
              <w:rPr>
                <w:webHidden/>
              </w:rPr>
              <w:fldChar w:fldCharType="end"/>
            </w:r>
          </w:hyperlink>
        </w:p>
        <w:p w14:paraId="305A21B0" w14:textId="7AFF3D8A" w:rsidR="00F8665F" w:rsidRDefault="00F8665F">
          <w:pPr>
            <w:pStyle w:val="TOC2"/>
            <w:rPr>
              <w:rFonts w:eastAsiaTheme="minorEastAsia"/>
              <w:kern w:val="2"/>
              <w:sz w:val="24"/>
              <w:szCs w:val="24"/>
              <w:lang w:eastAsia="en-AU"/>
              <w14:ligatures w14:val="standardContextual"/>
            </w:rPr>
          </w:pPr>
          <w:hyperlink w:anchor="_Toc199420909" w:history="1">
            <w:r w:rsidRPr="00B42259">
              <w:rPr>
                <w:rStyle w:val="Hyperlink"/>
              </w:rPr>
              <w:t>7.</w:t>
            </w:r>
            <w:r>
              <w:rPr>
                <w:rFonts w:eastAsiaTheme="minorEastAsia"/>
                <w:kern w:val="2"/>
                <w:sz w:val="24"/>
                <w:szCs w:val="24"/>
                <w:lang w:eastAsia="en-AU"/>
                <w14:ligatures w14:val="standardContextual"/>
              </w:rPr>
              <w:tab/>
            </w:r>
            <w:r w:rsidRPr="00B42259">
              <w:rPr>
                <w:rStyle w:val="Hyperlink"/>
              </w:rPr>
              <w:t>Will microcredentials that target specific occupations be prioritised?</w:t>
            </w:r>
            <w:r>
              <w:rPr>
                <w:webHidden/>
              </w:rPr>
              <w:tab/>
            </w:r>
            <w:r>
              <w:rPr>
                <w:webHidden/>
              </w:rPr>
              <w:fldChar w:fldCharType="begin"/>
            </w:r>
            <w:r>
              <w:rPr>
                <w:webHidden/>
              </w:rPr>
              <w:instrText xml:space="preserve"> PAGEREF _Toc199420909 \h </w:instrText>
            </w:r>
            <w:r>
              <w:rPr>
                <w:webHidden/>
              </w:rPr>
            </w:r>
            <w:r>
              <w:rPr>
                <w:webHidden/>
              </w:rPr>
              <w:fldChar w:fldCharType="separate"/>
            </w:r>
            <w:r w:rsidR="00A466C6">
              <w:rPr>
                <w:webHidden/>
              </w:rPr>
              <w:t>6</w:t>
            </w:r>
            <w:r>
              <w:rPr>
                <w:webHidden/>
              </w:rPr>
              <w:fldChar w:fldCharType="end"/>
            </w:r>
          </w:hyperlink>
        </w:p>
        <w:p w14:paraId="0CCB1E81" w14:textId="7C26A993" w:rsidR="00F8665F" w:rsidRDefault="00F8665F">
          <w:pPr>
            <w:pStyle w:val="TOC2"/>
            <w:rPr>
              <w:rFonts w:eastAsiaTheme="minorEastAsia"/>
              <w:kern w:val="2"/>
              <w:sz w:val="24"/>
              <w:szCs w:val="24"/>
              <w:lang w:eastAsia="en-AU"/>
              <w14:ligatures w14:val="standardContextual"/>
            </w:rPr>
          </w:pPr>
          <w:hyperlink w:anchor="_Toc199420910" w:history="1">
            <w:r w:rsidRPr="00B42259">
              <w:rPr>
                <w:rStyle w:val="Hyperlink"/>
              </w:rPr>
              <w:t>8.</w:t>
            </w:r>
            <w:r>
              <w:rPr>
                <w:rFonts w:eastAsiaTheme="minorEastAsia"/>
                <w:kern w:val="2"/>
                <w:sz w:val="24"/>
                <w:szCs w:val="24"/>
                <w:lang w:eastAsia="en-AU"/>
                <w14:ligatures w14:val="standardContextual"/>
              </w:rPr>
              <w:tab/>
            </w:r>
            <w:r w:rsidRPr="00B42259">
              <w:rPr>
                <w:rStyle w:val="Hyperlink"/>
              </w:rPr>
              <w:t>Are there target learners?</w:t>
            </w:r>
            <w:r>
              <w:rPr>
                <w:webHidden/>
              </w:rPr>
              <w:tab/>
            </w:r>
            <w:r>
              <w:rPr>
                <w:webHidden/>
              </w:rPr>
              <w:fldChar w:fldCharType="begin"/>
            </w:r>
            <w:r>
              <w:rPr>
                <w:webHidden/>
              </w:rPr>
              <w:instrText xml:space="preserve"> PAGEREF _Toc199420910 \h </w:instrText>
            </w:r>
            <w:r>
              <w:rPr>
                <w:webHidden/>
              </w:rPr>
            </w:r>
            <w:r>
              <w:rPr>
                <w:webHidden/>
              </w:rPr>
              <w:fldChar w:fldCharType="separate"/>
            </w:r>
            <w:r w:rsidR="00A466C6">
              <w:rPr>
                <w:webHidden/>
              </w:rPr>
              <w:t>6</w:t>
            </w:r>
            <w:r>
              <w:rPr>
                <w:webHidden/>
              </w:rPr>
              <w:fldChar w:fldCharType="end"/>
            </w:r>
          </w:hyperlink>
        </w:p>
        <w:p w14:paraId="675DEBDD" w14:textId="4471FA5E" w:rsidR="00F8665F" w:rsidRDefault="00F8665F">
          <w:pPr>
            <w:pStyle w:val="TOC2"/>
            <w:rPr>
              <w:rFonts w:eastAsiaTheme="minorEastAsia"/>
              <w:kern w:val="2"/>
              <w:sz w:val="24"/>
              <w:szCs w:val="24"/>
              <w:lang w:eastAsia="en-AU"/>
              <w14:ligatures w14:val="standardContextual"/>
            </w:rPr>
          </w:pPr>
          <w:hyperlink w:anchor="_Toc199420911" w:history="1">
            <w:r w:rsidRPr="00B42259">
              <w:rPr>
                <w:rStyle w:val="Hyperlink"/>
              </w:rPr>
              <w:t>9.</w:t>
            </w:r>
            <w:r>
              <w:rPr>
                <w:rFonts w:eastAsiaTheme="minorEastAsia"/>
                <w:kern w:val="2"/>
                <w:sz w:val="24"/>
                <w:szCs w:val="24"/>
                <w:lang w:eastAsia="en-AU"/>
                <w14:ligatures w14:val="standardContextual"/>
              </w:rPr>
              <w:tab/>
            </w:r>
            <w:r w:rsidRPr="00B42259">
              <w:rPr>
                <w:rStyle w:val="Hyperlink"/>
              </w:rPr>
              <w:t>Can microcredentials consist of smaller units or parts?</w:t>
            </w:r>
            <w:r>
              <w:rPr>
                <w:webHidden/>
              </w:rPr>
              <w:tab/>
            </w:r>
            <w:r>
              <w:rPr>
                <w:webHidden/>
              </w:rPr>
              <w:fldChar w:fldCharType="begin"/>
            </w:r>
            <w:r>
              <w:rPr>
                <w:webHidden/>
              </w:rPr>
              <w:instrText xml:space="preserve"> PAGEREF _Toc199420911 \h </w:instrText>
            </w:r>
            <w:r>
              <w:rPr>
                <w:webHidden/>
              </w:rPr>
            </w:r>
            <w:r>
              <w:rPr>
                <w:webHidden/>
              </w:rPr>
              <w:fldChar w:fldCharType="separate"/>
            </w:r>
            <w:r w:rsidR="00A466C6">
              <w:rPr>
                <w:webHidden/>
              </w:rPr>
              <w:t>7</w:t>
            </w:r>
            <w:r>
              <w:rPr>
                <w:webHidden/>
              </w:rPr>
              <w:fldChar w:fldCharType="end"/>
            </w:r>
          </w:hyperlink>
        </w:p>
        <w:p w14:paraId="192E758C" w14:textId="59A4F9B0" w:rsidR="00F8665F" w:rsidRDefault="00F8665F">
          <w:pPr>
            <w:pStyle w:val="TOC2"/>
            <w:rPr>
              <w:rFonts w:eastAsiaTheme="minorEastAsia"/>
              <w:kern w:val="2"/>
              <w:sz w:val="24"/>
              <w:szCs w:val="24"/>
              <w:lang w:eastAsia="en-AU"/>
              <w14:ligatures w14:val="standardContextual"/>
            </w:rPr>
          </w:pPr>
          <w:hyperlink w:anchor="_Toc199420912" w:history="1">
            <w:r w:rsidRPr="00B42259">
              <w:rPr>
                <w:rStyle w:val="Hyperlink"/>
              </w:rPr>
              <w:t>10.</w:t>
            </w:r>
            <w:r>
              <w:rPr>
                <w:rFonts w:eastAsiaTheme="minorEastAsia"/>
                <w:kern w:val="2"/>
                <w:sz w:val="24"/>
                <w:szCs w:val="24"/>
                <w:lang w:eastAsia="en-AU"/>
                <w14:ligatures w14:val="standardContextual"/>
              </w:rPr>
              <w:tab/>
            </w:r>
            <w:r w:rsidRPr="00B42259">
              <w:rPr>
                <w:rStyle w:val="Hyperlink"/>
              </w:rPr>
              <w:t>When can microcredentials be delivered?</w:t>
            </w:r>
            <w:r>
              <w:rPr>
                <w:webHidden/>
              </w:rPr>
              <w:tab/>
            </w:r>
            <w:r>
              <w:rPr>
                <w:webHidden/>
              </w:rPr>
              <w:fldChar w:fldCharType="begin"/>
            </w:r>
            <w:r>
              <w:rPr>
                <w:webHidden/>
              </w:rPr>
              <w:instrText xml:space="preserve"> PAGEREF _Toc199420912 \h </w:instrText>
            </w:r>
            <w:r>
              <w:rPr>
                <w:webHidden/>
              </w:rPr>
            </w:r>
            <w:r>
              <w:rPr>
                <w:webHidden/>
              </w:rPr>
              <w:fldChar w:fldCharType="separate"/>
            </w:r>
            <w:r w:rsidR="00A466C6">
              <w:rPr>
                <w:webHidden/>
              </w:rPr>
              <w:t>7</w:t>
            </w:r>
            <w:r>
              <w:rPr>
                <w:webHidden/>
              </w:rPr>
              <w:fldChar w:fldCharType="end"/>
            </w:r>
          </w:hyperlink>
        </w:p>
        <w:p w14:paraId="266043CB" w14:textId="430B79A2" w:rsidR="00F8665F" w:rsidRDefault="00F8665F">
          <w:pPr>
            <w:pStyle w:val="TOC2"/>
            <w:rPr>
              <w:rFonts w:eastAsiaTheme="minorEastAsia"/>
              <w:kern w:val="2"/>
              <w:sz w:val="24"/>
              <w:szCs w:val="24"/>
              <w:lang w:eastAsia="en-AU"/>
              <w14:ligatures w14:val="standardContextual"/>
            </w:rPr>
          </w:pPr>
          <w:hyperlink w:anchor="_Toc199420913" w:history="1">
            <w:r w:rsidRPr="00B42259">
              <w:rPr>
                <w:rStyle w:val="Hyperlink"/>
              </w:rPr>
              <w:t>11.</w:t>
            </w:r>
            <w:r>
              <w:rPr>
                <w:rFonts w:eastAsiaTheme="minorEastAsia"/>
                <w:kern w:val="2"/>
                <w:sz w:val="24"/>
                <w:szCs w:val="24"/>
                <w:lang w:eastAsia="en-AU"/>
                <w14:ligatures w14:val="standardContextual"/>
              </w:rPr>
              <w:tab/>
            </w:r>
            <w:r w:rsidRPr="00B42259">
              <w:rPr>
                <w:rStyle w:val="Hyperlink"/>
              </w:rPr>
              <w:t>Does a microcredential need to be delivered in a semester structure?</w:t>
            </w:r>
            <w:r>
              <w:rPr>
                <w:webHidden/>
              </w:rPr>
              <w:tab/>
            </w:r>
            <w:r>
              <w:rPr>
                <w:webHidden/>
              </w:rPr>
              <w:fldChar w:fldCharType="begin"/>
            </w:r>
            <w:r>
              <w:rPr>
                <w:webHidden/>
              </w:rPr>
              <w:instrText xml:space="preserve"> PAGEREF _Toc199420913 \h </w:instrText>
            </w:r>
            <w:r>
              <w:rPr>
                <w:webHidden/>
              </w:rPr>
            </w:r>
            <w:r>
              <w:rPr>
                <w:webHidden/>
              </w:rPr>
              <w:fldChar w:fldCharType="separate"/>
            </w:r>
            <w:r w:rsidR="00A466C6">
              <w:rPr>
                <w:webHidden/>
              </w:rPr>
              <w:t>7</w:t>
            </w:r>
            <w:r>
              <w:rPr>
                <w:webHidden/>
              </w:rPr>
              <w:fldChar w:fldCharType="end"/>
            </w:r>
          </w:hyperlink>
        </w:p>
        <w:p w14:paraId="5615849B" w14:textId="5E7E702D" w:rsidR="00F8665F" w:rsidRDefault="00F8665F">
          <w:pPr>
            <w:pStyle w:val="TOC2"/>
            <w:rPr>
              <w:rFonts w:eastAsiaTheme="minorEastAsia"/>
              <w:kern w:val="2"/>
              <w:sz w:val="24"/>
              <w:szCs w:val="24"/>
              <w:lang w:eastAsia="en-AU"/>
              <w14:ligatures w14:val="standardContextual"/>
            </w:rPr>
          </w:pPr>
          <w:hyperlink w:anchor="_Toc199420914" w:history="1">
            <w:r w:rsidRPr="00B42259">
              <w:rPr>
                <w:rStyle w:val="Hyperlink"/>
              </w:rPr>
              <w:t>12.</w:t>
            </w:r>
            <w:r>
              <w:rPr>
                <w:rFonts w:eastAsiaTheme="minorEastAsia"/>
                <w:kern w:val="2"/>
                <w:sz w:val="24"/>
                <w:szCs w:val="24"/>
                <w:lang w:eastAsia="en-AU"/>
                <w14:ligatures w14:val="standardContextual"/>
              </w:rPr>
              <w:tab/>
            </w:r>
            <w:r w:rsidRPr="00B42259">
              <w:rPr>
                <w:rStyle w:val="Hyperlink"/>
              </w:rPr>
              <w:t>Can a microcredential be delivered part-time?</w:t>
            </w:r>
            <w:r>
              <w:rPr>
                <w:webHidden/>
              </w:rPr>
              <w:tab/>
            </w:r>
            <w:r>
              <w:rPr>
                <w:webHidden/>
              </w:rPr>
              <w:fldChar w:fldCharType="begin"/>
            </w:r>
            <w:r>
              <w:rPr>
                <w:webHidden/>
              </w:rPr>
              <w:instrText xml:space="preserve"> PAGEREF _Toc199420914 \h </w:instrText>
            </w:r>
            <w:r>
              <w:rPr>
                <w:webHidden/>
              </w:rPr>
            </w:r>
            <w:r>
              <w:rPr>
                <w:webHidden/>
              </w:rPr>
              <w:fldChar w:fldCharType="separate"/>
            </w:r>
            <w:r w:rsidR="00A466C6">
              <w:rPr>
                <w:webHidden/>
              </w:rPr>
              <w:t>7</w:t>
            </w:r>
            <w:r>
              <w:rPr>
                <w:webHidden/>
              </w:rPr>
              <w:fldChar w:fldCharType="end"/>
            </w:r>
          </w:hyperlink>
        </w:p>
        <w:p w14:paraId="128D218D" w14:textId="77A63DD8" w:rsidR="00F8665F" w:rsidRDefault="00F8665F">
          <w:pPr>
            <w:pStyle w:val="TOC2"/>
            <w:rPr>
              <w:rFonts w:eastAsiaTheme="minorEastAsia"/>
              <w:kern w:val="2"/>
              <w:sz w:val="24"/>
              <w:szCs w:val="24"/>
              <w:lang w:eastAsia="en-AU"/>
              <w14:ligatures w14:val="standardContextual"/>
            </w:rPr>
          </w:pPr>
          <w:hyperlink w:anchor="_Toc199420915" w:history="1">
            <w:r w:rsidRPr="00B42259">
              <w:rPr>
                <w:rStyle w:val="Hyperlink"/>
              </w:rPr>
              <w:t>13.</w:t>
            </w:r>
            <w:r>
              <w:rPr>
                <w:rFonts w:eastAsiaTheme="minorEastAsia"/>
                <w:kern w:val="2"/>
                <w:sz w:val="24"/>
                <w:szCs w:val="24"/>
                <w:lang w:eastAsia="en-AU"/>
                <w14:ligatures w14:val="standardContextual"/>
              </w:rPr>
              <w:tab/>
            </w:r>
            <w:r w:rsidRPr="00B42259">
              <w:rPr>
                <w:rStyle w:val="Hyperlink"/>
              </w:rPr>
              <w:t>Is there a requirement for online, hybrid, or face-to-face delivery?</w:t>
            </w:r>
            <w:r>
              <w:rPr>
                <w:webHidden/>
              </w:rPr>
              <w:tab/>
            </w:r>
            <w:r>
              <w:rPr>
                <w:webHidden/>
              </w:rPr>
              <w:fldChar w:fldCharType="begin"/>
            </w:r>
            <w:r>
              <w:rPr>
                <w:webHidden/>
              </w:rPr>
              <w:instrText xml:space="preserve"> PAGEREF _Toc199420915 \h </w:instrText>
            </w:r>
            <w:r>
              <w:rPr>
                <w:webHidden/>
              </w:rPr>
            </w:r>
            <w:r>
              <w:rPr>
                <w:webHidden/>
              </w:rPr>
              <w:fldChar w:fldCharType="separate"/>
            </w:r>
            <w:r w:rsidR="00A466C6">
              <w:rPr>
                <w:webHidden/>
              </w:rPr>
              <w:t>7</w:t>
            </w:r>
            <w:r>
              <w:rPr>
                <w:webHidden/>
              </w:rPr>
              <w:fldChar w:fldCharType="end"/>
            </w:r>
          </w:hyperlink>
        </w:p>
        <w:p w14:paraId="4B4CDFA2" w14:textId="62A3CB94" w:rsidR="00F8665F" w:rsidRDefault="00F8665F">
          <w:pPr>
            <w:pStyle w:val="TOC2"/>
            <w:rPr>
              <w:rFonts w:eastAsiaTheme="minorEastAsia"/>
              <w:kern w:val="2"/>
              <w:sz w:val="24"/>
              <w:szCs w:val="24"/>
              <w:lang w:eastAsia="en-AU"/>
              <w14:ligatures w14:val="standardContextual"/>
            </w:rPr>
          </w:pPr>
          <w:hyperlink w:anchor="_Toc199420916" w:history="1">
            <w:r w:rsidRPr="00B42259">
              <w:rPr>
                <w:rStyle w:val="Hyperlink"/>
              </w:rPr>
              <w:t>14.</w:t>
            </w:r>
            <w:r>
              <w:rPr>
                <w:rFonts w:eastAsiaTheme="minorEastAsia"/>
                <w:kern w:val="2"/>
                <w:sz w:val="24"/>
                <w:szCs w:val="24"/>
                <w:lang w:eastAsia="en-AU"/>
                <w14:ligatures w14:val="standardContextual"/>
              </w:rPr>
              <w:tab/>
            </w:r>
            <w:r w:rsidRPr="00B42259">
              <w:rPr>
                <w:rStyle w:val="Hyperlink"/>
              </w:rPr>
              <w:t>What is the digital badge requirement?</w:t>
            </w:r>
            <w:r>
              <w:rPr>
                <w:webHidden/>
              </w:rPr>
              <w:tab/>
            </w:r>
            <w:r>
              <w:rPr>
                <w:webHidden/>
              </w:rPr>
              <w:fldChar w:fldCharType="begin"/>
            </w:r>
            <w:r>
              <w:rPr>
                <w:webHidden/>
              </w:rPr>
              <w:instrText xml:space="preserve"> PAGEREF _Toc199420916 \h </w:instrText>
            </w:r>
            <w:r>
              <w:rPr>
                <w:webHidden/>
              </w:rPr>
            </w:r>
            <w:r>
              <w:rPr>
                <w:webHidden/>
              </w:rPr>
              <w:fldChar w:fldCharType="separate"/>
            </w:r>
            <w:r w:rsidR="00A466C6">
              <w:rPr>
                <w:webHidden/>
              </w:rPr>
              <w:t>7</w:t>
            </w:r>
            <w:r>
              <w:rPr>
                <w:webHidden/>
              </w:rPr>
              <w:fldChar w:fldCharType="end"/>
            </w:r>
          </w:hyperlink>
        </w:p>
        <w:p w14:paraId="5F2C39A5" w14:textId="0251EC97" w:rsidR="00F8665F" w:rsidRDefault="00F8665F">
          <w:pPr>
            <w:pStyle w:val="TOC2"/>
            <w:rPr>
              <w:rFonts w:eastAsiaTheme="minorEastAsia"/>
              <w:kern w:val="2"/>
              <w:sz w:val="24"/>
              <w:szCs w:val="24"/>
              <w:lang w:eastAsia="en-AU"/>
              <w14:ligatures w14:val="standardContextual"/>
            </w:rPr>
          </w:pPr>
          <w:hyperlink w:anchor="_Toc199420917" w:history="1">
            <w:r w:rsidRPr="00B42259">
              <w:rPr>
                <w:rStyle w:val="Hyperlink"/>
              </w:rPr>
              <w:t>15.</w:t>
            </w:r>
            <w:r>
              <w:rPr>
                <w:rFonts w:eastAsiaTheme="minorEastAsia"/>
                <w:kern w:val="2"/>
                <w:sz w:val="24"/>
                <w:szCs w:val="24"/>
                <w:lang w:eastAsia="en-AU"/>
                <w14:ligatures w14:val="standardContextual"/>
              </w:rPr>
              <w:tab/>
            </w:r>
            <w:r w:rsidRPr="00B42259">
              <w:rPr>
                <w:rStyle w:val="Hyperlink"/>
              </w:rPr>
              <w:t>What is a digital badge?</w:t>
            </w:r>
            <w:r>
              <w:rPr>
                <w:webHidden/>
              </w:rPr>
              <w:tab/>
            </w:r>
            <w:r>
              <w:rPr>
                <w:webHidden/>
              </w:rPr>
              <w:fldChar w:fldCharType="begin"/>
            </w:r>
            <w:r>
              <w:rPr>
                <w:webHidden/>
              </w:rPr>
              <w:instrText xml:space="preserve"> PAGEREF _Toc199420917 \h </w:instrText>
            </w:r>
            <w:r>
              <w:rPr>
                <w:webHidden/>
              </w:rPr>
            </w:r>
            <w:r>
              <w:rPr>
                <w:webHidden/>
              </w:rPr>
              <w:fldChar w:fldCharType="separate"/>
            </w:r>
            <w:r w:rsidR="00A466C6">
              <w:rPr>
                <w:webHidden/>
              </w:rPr>
              <w:t>8</w:t>
            </w:r>
            <w:r>
              <w:rPr>
                <w:webHidden/>
              </w:rPr>
              <w:fldChar w:fldCharType="end"/>
            </w:r>
          </w:hyperlink>
        </w:p>
        <w:p w14:paraId="3EAC4915" w14:textId="18962BCE" w:rsidR="00F8665F" w:rsidRDefault="00F8665F">
          <w:pPr>
            <w:pStyle w:val="TOC1"/>
            <w:tabs>
              <w:tab w:val="right" w:leader="dot" w:pos="8778"/>
            </w:tabs>
            <w:rPr>
              <w:rFonts w:eastAsiaTheme="minorEastAsia"/>
              <w:b w:val="0"/>
              <w:noProof/>
              <w:color w:val="auto"/>
              <w:kern w:val="2"/>
              <w:sz w:val="24"/>
              <w:szCs w:val="24"/>
              <w:lang w:eastAsia="en-AU"/>
              <w14:ligatures w14:val="standardContextual"/>
            </w:rPr>
          </w:pPr>
          <w:hyperlink w:anchor="_Toc199420918" w:history="1">
            <w:r w:rsidRPr="00B42259">
              <w:rPr>
                <w:rStyle w:val="Hyperlink"/>
                <w:noProof/>
              </w:rPr>
              <w:t>Structure of the pilot</w:t>
            </w:r>
            <w:r>
              <w:rPr>
                <w:noProof/>
                <w:webHidden/>
              </w:rPr>
              <w:tab/>
            </w:r>
            <w:r>
              <w:rPr>
                <w:noProof/>
                <w:webHidden/>
              </w:rPr>
              <w:fldChar w:fldCharType="begin"/>
            </w:r>
            <w:r>
              <w:rPr>
                <w:noProof/>
                <w:webHidden/>
              </w:rPr>
              <w:instrText xml:space="preserve"> PAGEREF _Toc199420918 \h </w:instrText>
            </w:r>
            <w:r>
              <w:rPr>
                <w:noProof/>
                <w:webHidden/>
              </w:rPr>
            </w:r>
            <w:r>
              <w:rPr>
                <w:noProof/>
                <w:webHidden/>
              </w:rPr>
              <w:fldChar w:fldCharType="separate"/>
            </w:r>
            <w:r w:rsidR="00A466C6">
              <w:rPr>
                <w:noProof/>
                <w:webHidden/>
              </w:rPr>
              <w:t>8</w:t>
            </w:r>
            <w:r>
              <w:rPr>
                <w:noProof/>
                <w:webHidden/>
              </w:rPr>
              <w:fldChar w:fldCharType="end"/>
            </w:r>
          </w:hyperlink>
        </w:p>
        <w:p w14:paraId="727C71CF" w14:textId="3250DAF6" w:rsidR="00F8665F" w:rsidRDefault="00F8665F">
          <w:pPr>
            <w:pStyle w:val="TOC2"/>
            <w:rPr>
              <w:rFonts w:eastAsiaTheme="minorEastAsia"/>
              <w:kern w:val="2"/>
              <w:sz w:val="24"/>
              <w:szCs w:val="24"/>
              <w:lang w:eastAsia="en-AU"/>
              <w14:ligatures w14:val="standardContextual"/>
            </w:rPr>
          </w:pPr>
          <w:hyperlink w:anchor="_Toc199420919" w:history="1">
            <w:r w:rsidRPr="00B42259">
              <w:rPr>
                <w:rStyle w:val="Hyperlink"/>
              </w:rPr>
              <w:t>1.</w:t>
            </w:r>
            <w:r>
              <w:rPr>
                <w:rFonts w:eastAsiaTheme="minorEastAsia"/>
                <w:kern w:val="2"/>
                <w:sz w:val="24"/>
                <w:szCs w:val="24"/>
                <w:lang w:eastAsia="en-AU"/>
                <w14:ligatures w14:val="standardContextual"/>
              </w:rPr>
              <w:tab/>
            </w:r>
            <w:r w:rsidRPr="00B42259">
              <w:rPr>
                <w:rStyle w:val="Hyperlink"/>
              </w:rPr>
              <w:t>What are the Stages?</w:t>
            </w:r>
            <w:r>
              <w:rPr>
                <w:webHidden/>
              </w:rPr>
              <w:tab/>
            </w:r>
            <w:r>
              <w:rPr>
                <w:webHidden/>
              </w:rPr>
              <w:fldChar w:fldCharType="begin"/>
            </w:r>
            <w:r>
              <w:rPr>
                <w:webHidden/>
              </w:rPr>
              <w:instrText xml:space="preserve"> PAGEREF _Toc199420919 \h </w:instrText>
            </w:r>
            <w:r>
              <w:rPr>
                <w:webHidden/>
              </w:rPr>
            </w:r>
            <w:r>
              <w:rPr>
                <w:webHidden/>
              </w:rPr>
              <w:fldChar w:fldCharType="separate"/>
            </w:r>
            <w:r w:rsidR="00A466C6">
              <w:rPr>
                <w:webHidden/>
              </w:rPr>
              <w:t>8</w:t>
            </w:r>
            <w:r>
              <w:rPr>
                <w:webHidden/>
              </w:rPr>
              <w:fldChar w:fldCharType="end"/>
            </w:r>
          </w:hyperlink>
        </w:p>
        <w:p w14:paraId="2B270178" w14:textId="31F59361" w:rsidR="00F8665F" w:rsidRDefault="00F8665F">
          <w:pPr>
            <w:pStyle w:val="TOC1"/>
            <w:tabs>
              <w:tab w:val="right" w:leader="dot" w:pos="8778"/>
            </w:tabs>
            <w:rPr>
              <w:rFonts w:eastAsiaTheme="minorEastAsia"/>
              <w:b w:val="0"/>
              <w:noProof/>
              <w:color w:val="auto"/>
              <w:kern w:val="2"/>
              <w:sz w:val="24"/>
              <w:szCs w:val="24"/>
              <w:lang w:eastAsia="en-AU"/>
              <w14:ligatures w14:val="standardContextual"/>
            </w:rPr>
          </w:pPr>
          <w:hyperlink w:anchor="_Toc199420920" w:history="1">
            <w:r w:rsidRPr="00B42259">
              <w:rPr>
                <w:rStyle w:val="Hyperlink"/>
                <w:noProof/>
              </w:rPr>
              <w:t>Eligibility for a grant</w:t>
            </w:r>
            <w:r>
              <w:rPr>
                <w:noProof/>
                <w:webHidden/>
              </w:rPr>
              <w:tab/>
            </w:r>
            <w:r>
              <w:rPr>
                <w:noProof/>
                <w:webHidden/>
              </w:rPr>
              <w:fldChar w:fldCharType="begin"/>
            </w:r>
            <w:r>
              <w:rPr>
                <w:noProof/>
                <w:webHidden/>
              </w:rPr>
              <w:instrText xml:space="preserve"> PAGEREF _Toc199420920 \h </w:instrText>
            </w:r>
            <w:r>
              <w:rPr>
                <w:noProof/>
                <w:webHidden/>
              </w:rPr>
            </w:r>
            <w:r>
              <w:rPr>
                <w:noProof/>
                <w:webHidden/>
              </w:rPr>
              <w:fldChar w:fldCharType="separate"/>
            </w:r>
            <w:r w:rsidR="00A466C6">
              <w:rPr>
                <w:noProof/>
                <w:webHidden/>
              </w:rPr>
              <w:t>9</w:t>
            </w:r>
            <w:r>
              <w:rPr>
                <w:noProof/>
                <w:webHidden/>
              </w:rPr>
              <w:fldChar w:fldCharType="end"/>
            </w:r>
          </w:hyperlink>
        </w:p>
        <w:p w14:paraId="12702865" w14:textId="3984ED82" w:rsidR="00F8665F" w:rsidRDefault="00F8665F">
          <w:pPr>
            <w:pStyle w:val="TOC2"/>
            <w:rPr>
              <w:rFonts w:eastAsiaTheme="minorEastAsia"/>
              <w:kern w:val="2"/>
              <w:sz w:val="24"/>
              <w:szCs w:val="24"/>
              <w:lang w:eastAsia="en-AU"/>
              <w14:ligatures w14:val="standardContextual"/>
            </w:rPr>
          </w:pPr>
          <w:hyperlink w:anchor="_Toc199420921" w:history="1">
            <w:r w:rsidRPr="00B42259">
              <w:rPr>
                <w:rStyle w:val="Hyperlink"/>
              </w:rPr>
              <w:t>1.</w:t>
            </w:r>
            <w:r>
              <w:rPr>
                <w:rFonts w:eastAsiaTheme="minorEastAsia"/>
                <w:kern w:val="2"/>
                <w:sz w:val="24"/>
                <w:szCs w:val="24"/>
                <w:lang w:eastAsia="en-AU"/>
                <w14:ligatures w14:val="standardContextual"/>
              </w:rPr>
              <w:tab/>
            </w:r>
            <w:r w:rsidRPr="00B42259">
              <w:rPr>
                <w:rStyle w:val="Hyperlink"/>
              </w:rPr>
              <w:t>Which providers are eligible for each round and stage?</w:t>
            </w:r>
            <w:r>
              <w:rPr>
                <w:webHidden/>
              </w:rPr>
              <w:tab/>
            </w:r>
            <w:r>
              <w:rPr>
                <w:webHidden/>
              </w:rPr>
              <w:fldChar w:fldCharType="begin"/>
            </w:r>
            <w:r>
              <w:rPr>
                <w:webHidden/>
              </w:rPr>
              <w:instrText xml:space="preserve"> PAGEREF _Toc199420921 \h </w:instrText>
            </w:r>
            <w:r>
              <w:rPr>
                <w:webHidden/>
              </w:rPr>
            </w:r>
            <w:r>
              <w:rPr>
                <w:webHidden/>
              </w:rPr>
              <w:fldChar w:fldCharType="separate"/>
            </w:r>
            <w:r w:rsidR="00A466C6">
              <w:rPr>
                <w:webHidden/>
              </w:rPr>
              <w:t>9</w:t>
            </w:r>
            <w:r>
              <w:rPr>
                <w:webHidden/>
              </w:rPr>
              <w:fldChar w:fldCharType="end"/>
            </w:r>
          </w:hyperlink>
        </w:p>
        <w:p w14:paraId="73CA6F53" w14:textId="5EC0F681" w:rsidR="00F8665F" w:rsidRDefault="00F8665F">
          <w:pPr>
            <w:pStyle w:val="TOC3"/>
            <w:tabs>
              <w:tab w:val="right" w:leader="dot" w:pos="8778"/>
            </w:tabs>
            <w:rPr>
              <w:rFonts w:eastAsiaTheme="minorEastAsia"/>
              <w:noProof/>
              <w:kern w:val="2"/>
              <w:sz w:val="24"/>
              <w:szCs w:val="24"/>
              <w:lang w:eastAsia="en-AU"/>
              <w14:ligatures w14:val="standardContextual"/>
            </w:rPr>
          </w:pPr>
          <w:hyperlink w:anchor="_Toc199420922" w:history="1">
            <w:r w:rsidRPr="00B42259">
              <w:rPr>
                <w:rStyle w:val="Hyperlink"/>
                <w:noProof/>
              </w:rPr>
              <w:t>Round 1, Stages 1 and 2 (grants allocated)</w:t>
            </w:r>
            <w:r>
              <w:rPr>
                <w:noProof/>
                <w:webHidden/>
              </w:rPr>
              <w:tab/>
            </w:r>
            <w:r>
              <w:rPr>
                <w:noProof/>
                <w:webHidden/>
              </w:rPr>
              <w:fldChar w:fldCharType="begin"/>
            </w:r>
            <w:r>
              <w:rPr>
                <w:noProof/>
                <w:webHidden/>
              </w:rPr>
              <w:instrText xml:space="preserve"> PAGEREF _Toc199420922 \h </w:instrText>
            </w:r>
            <w:r>
              <w:rPr>
                <w:noProof/>
                <w:webHidden/>
              </w:rPr>
            </w:r>
            <w:r>
              <w:rPr>
                <w:noProof/>
                <w:webHidden/>
              </w:rPr>
              <w:fldChar w:fldCharType="separate"/>
            </w:r>
            <w:r w:rsidR="00A466C6">
              <w:rPr>
                <w:noProof/>
                <w:webHidden/>
              </w:rPr>
              <w:t>9</w:t>
            </w:r>
            <w:r>
              <w:rPr>
                <w:noProof/>
                <w:webHidden/>
              </w:rPr>
              <w:fldChar w:fldCharType="end"/>
            </w:r>
          </w:hyperlink>
        </w:p>
        <w:p w14:paraId="381DABAE" w14:textId="2643B398" w:rsidR="00F8665F" w:rsidRDefault="00F8665F">
          <w:pPr>
            <w:pStyle w:val="TOC3"/>
            <w:tabs>
              <w:tab w:val="right" w:leader="dot" w:pos="8778"/>
            </w:tabs>
            <w:rPr>
              <w:rFonts w:eastAsiaTheme="minorEastAsia"/>
              <w:noProof/>
              <w:kern w:val="2"/>
              <w:sz w:val="24"/>
              <w:szCs w:val="24"/>
              <w:lang w:eastAsia="en-AU"/>
              <w14:ligatures w14:val="standardContextual"/>
            </w:rPr>
          </w:pPr>
          <w:hyperlink w:anchor="_Toc199420923" w:history="1">
            <w:r w:rsidRPr="00B42259">
              <w:rPr>
                <w:rStyle w:val="Hyperlink"/>
                <w:noProof/>
              </w:rPr>
              <w:t>Round 2, Stages 2 and 3 (open for applications from 15 December to 1 March 2024)</w:t>
            </w:r>
            <w:r>
              <w:rPr>
                <w:noProof/>
                <w:webHidden/>
              </w:rPr>
              <w:tab/>
            </w:r>
            <w:r>
              <w:rPr>
                <w:noProof/>
                <w:webHidden/>
              </w:rPr>
              <w:fldChar w:fldCharType="begin"/>
            </w:r>
            <w:r>
              <w:rPr>
                <w:noProof/>
                <w:webHidden/>
              </w:rPr>
              <w:instrText xml:space="preserve"> PAGEREF _Toc199420923 \h </w:instrText>
            </w:r>
            <w:r>
              <w:rPr>
                <w:noProof/>
                <w:webHidden/>
              </w:rPr>
            </w:r>
            <w:r>
              <w:rPr>
                <w:noProof/>
                <w:webHidden/>
              </w:rPr>
              <w:fldChar w:fldCharType="separate"/>
            </w:r>
            <w:r w:rsidR="00A466C6">
              <w:rPr>
                <w:noProof/>
                <w:webHidden/>
              </w:rPr>
              <w:t>9</w:t>
            </w:r>
            <w:r>
              <w:rPr>
                <w:noProof/>
                <w:webHidden/>
              </w:rPr>
              <w:fldChar w:fldCharType="end"/>
            </w:r>
          </w:hyperlink>
        </w:p>
        <w:p w14:paraId="654FF4AC" w14:textId="4FCE4BD1" w:rsidR="00F8665F" w:rsidRDefault="00F8665F">
          <w:pPr>
            <w:pStyle w:val="TOC1"/>
            <w:tabs>
              <w:tab w:val="right" w:leader="dot" w:pos="8778"/>
            </w:tabs>
            <w:rPr>
              <w:rFonts w:eastAsiaTheme="minorEastAsia"/>
              <w:b w:val="0"/>
              <w:noProof/>
              <w:color w:val="auto"/>
              <w:kern w:val="2"/>
              <w:sz w:val="24"/>
              <w:szCs w:val="24"/>
              <w:lang w:eastAsia="en-AU"/>
              <w14:ligatures w14:val="standardContextual"/>
            </w:rPr>
          </w:pPr>
          <w:hyperlink w:anchor="_Toc199420924" w:history="1">
            <w:r w:rsidRPr="00B42259">
              <w:rPr>
                <w:rStyle w:val="Hyperlink"/>
                <w:noProof/>
              </w:rPr>
              <w:t>Applying for a grant</w:t>
            </w:r>
            <w:r>
              <w:rPr>
                <w:noProof/>
                <w:webHidden/>
              </w:rPr>
              <w:tab/>
            </w:r>
            <w:r>
              <w:rPr>
                <w:noProof/>
                <w:webHidden/>
              </w:rPr>
              <w:fldChar w:fldCharType="begin"/>
            </w:r>
            <w:r>
              <w:rPr>
                <w:noProof/>
                <w:webHidden/>
              </w:rPr>
              <w:instrText xml:space="preserve"> PAGEREF _Toc199420924 \h </w:instrText>
            </w:r>
            <w:r>
              <w:rPr>
                <w:noProof/>
                <w:webHidden/>
              </w:rPr>
            </w:r>
            <w:r>
              <w:rPr>
                <w:noProof/>
                <w:webHidden/>
              </w:rPr>
              <w:fldChar w:fldCharType="separate"/>
            </w:r>
            <w:r w:rsidR="00A466C6">
              <w:rPr>
                <w:noProof/>
                <w:webHidden/>
              </w:rPr>
              <w:t>9</w:t>
            </w:r>
            <w:r>
              <w:rPr>
                <w:noProof/>
                <w:webHidden/>
              </w:rPr>
              <w:fldChar w:fldCharType="end"/>
            </w:r>
          </w:hyperlink>
        </w:p>
        <w:p w14:paraId="476A48BE" w14:textId="747F6C68" w:rsidR="00F8665F" w:rsidRDefault="00F8665F">
          <w:pPr>
            <w:pStyle w:val="TOC1"/>
            <w:tabs>
              <w:tab w:val="right" w:leader="dot" w:pos="8778"/>
            </w:tabs>
            <w:rPr>
              <w:rFonts w:eastAsiaTheme="minorEastAsia"/>
              <w:b w:val="0"/>
              <w:noProof/>
              <w:color w:val="auto"/>
              <w:kern w:val="2"/>
              <w:sz w:val="24"/>
              <w:szCs w:val="24"/>
              <w:lang w:eastAsia="en-AU"/>
              <w14:ligatures w14:val="standardContextual"/>
            </w:rPr>
          </w:pPr>
          <w:hyperlink w:anchor="_Toc199420925" w:history="1">
            <w:r w:rsidRPr="00B42259">
              <w:rPr>
                <w:rStyle w:val="Hyperlink"/>
                <w:noProof/>
              </w:rPr>
              <w:t>Grant amounts</w:t>
            </w:r>
            <w:r>
              <w:rPr>
                <w:noProof/>
                <w:webHidden/>
              </w:rPr>
              <w:tab/>
            </w:r>
            <w:r>
              <w:rPr>
                <w:noProof/>
                <w:webHidden/>
              </w:rPr>
              <w:fldChar w:fldCharType="begin"/>
            </w:r>
            <w:r>
              <w:rPr>
                <w:noProof/>
                <w:webHidden/>
              </w:rPr>
              <w:instrText xml:space="preserve"> PAGEREF _Toc199420925 \h </w:instrText>
            </w:r>
            <w:r>
              <w:rPr>
                <w:noProof/>
                <w:webHidden/>
              </w:rPr>
            </w:r>
            <w:r>
              <w:rPr>
                <w:noProof/>
                <w:webHidden/>
              </w:rPr>
              <w:fldChar w:fldCharType="separate"/>
            </w:r>
            <w:r w:rsidR="00A466C6">
              <w:rPr>
                <w:noProof/>
                <w:webHidden/>
              </w:rPr>
              <w:t>9</w:t>
            </w:r>
            <w:r>
              <w:rPr>
                <w:noProof/>
                <w:webHidden/>
              </w:rPr>
              <w:fldChar w:fldCharType="end"/>
            </w:r>
          </w:hyperlink>
        </w:p>
        <w:p w14:paraId="53758E31" w14:textId="4F471BA4" w:rsidR="00F8665F" w:rsidRDefault="00F8665F">
          <w:pPr>
            <w:pStyle w:val="TOC2"/>
            <w:rPr>
              <w:rFonts w:eastAsiaTheme="minorEastAsia"/>
              <w:kern w:val="2"/>
              <w:sz w:val="24"/>
              <w:szCs w:val="24"/>
              <w:lang w:eastAsia="en-AU"/>
              <w14:ligatures w14:val="standardContextual"/>
            </w:rPr>
          </w:pPr>
          <w:hyperlink w:anchor="_Toc199420926" w:history="1">
            <w:r w:rsidRPr="00B42259">
              <w:rPr>
                <w:rStyle w:val="Hyperlink"/>
              </w:rPr>
              <w:t>1.</w:t>
            </w:r>
            <w:r>
              <w:rPr>
                <w:rFonts w:eastAsiaTheme="minorEastAsia"/>
                <w:kern w:val="2"/>
                <w:sz w:val="24"/>
                <w:szCs w:val="24"/>
                <w:lang w:eastAsia="en-AU"/>
                <w14:ligatures w14:val="standardContextual"/>
              </w:rPr>
              <w:tab/>
            </w:r>
            <w:r w:rsidRPr="00B42259">
              <w:rPr>
                <w:rStyle w:val="Hyperlink"/>
              </w:rPr>
              <w:t>How are grant amounts determined?</w:t>
            </w:r>
            <w:r>
              <w:rPr>
                <w:webHidden/>
              </w:rPr>
              <w:tab/>
            </w:r>
            <w:r>
              <w:rPr>
                <w:webHidden/>
              </w:rPr>
              <w:fldChar w:fldCharType="begin"/>
            </w:r>
            <w:r>
              <w:rPr>
                <w:webHidden/>
              </w:rPr>
              <w:instrText xml:space="preserve"> PAGEREF _Toc199420926 \h </w:instrText>
            </w:r>
            <w:r>
              <w:rPr>
                <w:webHidden/>
              </w:rPr>
            </w:r>
            <w:r>
              <w:rPr>
                <w:webHidden/>
              </w:rPr>
              <w:fldChar w:fldCharType="separate"/>
            </w:r>
            <w:r w:rsidR="00A466C6">
              <w:rPr>
                <w:webHidden/>
              </w:rPr>
              <w:t>9</w:t>
            </w:r>
            <w:r>
              <w:rPr>
                <w:webHidden/>
              </w:rPr>
              <w:fldChar w:fldCharType="end"/>
            </w:r>
          </w:hyperlink>
        </w:p>
        <w:p w14:paraId="5FDCE097" w14:textId="69F137AB" w:rsidR="00F8665F" w:rsidRDefault="00F8665F">
          <w:pPr>
            <w:pStyle w:val="TOC2"/>
            <w:rPr>
              <w:rFonts w:eastAsiaTheme="minorEastAsia"/>
              <w:kern w:val="2"/>
              <w:sz w:val="24"/>
              <w:szCs w:val="24"/>
              <w:lang w:eastAsia="en-AU"/>
              <w14:ligatures w14:val="standardContextual"/>
            </w:rPr>
          </w:pPr>
          <w:hyperlink w:anchor="_Toc199420927" w:history="1">
            <w:r w:rsidRPr="00B42259">
              <w:rPr>
                <w:rStyle w:val="Hyperlink"/>
              </w:rPr>
              <w:t>2.</w:t>
            </w:r>
            <w:r>
              <w:rPr>
                <w:rFonts w:eastAsiaTheme="minorEastAsia"/>
                <w:kern w:val="2"/>
                <w:sz w:val="24"/>
                <w:szCs w:val="24"/>
                <w:lang w:eastAsia="en-AU"/>
                <w14:ligatures w14:val="standardContextual"/>
              </w:rPr>
              <w:tab/>
            </w:r>
            <w:r w:rsidRPr="00B42259">
              <w:rPr>
                <w:rStyle w:val="Hyperlink"/>
              </w:rPr>
              <w:t>Is there a maximum amount for delivery grant payments?</w:t>
            </w:r>
            <w:r>
              <w:rPr>
                <w:webHidden/>
              </w:rPr>
              <w:tab/>
            </w:r>
            <w:r>
              <w:rPr>
                <w:webHidden/>
              </w:rPr>
              <w:fldChar w:fldCharType="begin"/>
            </w:r>
            <w:r>
              <w:rPr>
                <w:webHidden/>
              </w:rPr>
              <w:instrText xml:space="preserve"> PAGEREF _Toc199420927 \h </w:instrText>
            </w:r>
            <w:r>
              <w:rPr>
                <w:webHidden/>
              </w:rPr>
            </w:r>
            <w:r>
              <w:rPr>
                <w:webHidden/>
              </w:rPr>
              <w:fldChar w:fldCharType="separate"/>
            </w:r>
            <w:r w:rsidR="00A466C6">
              <w:rPr>
                <w:webHidden/>
              </w:rPr>
              <w:t>10</w:t>
            </w:r>
            <w:r>
              <w:rPr>
                <w:webHidden/>
              </w:rPr>
              <w:fldChar w:fldCharType="end"/>
            </w:r>
          </w:hyperlink>
        </w:p>
        <w:p w14:paraId="37A0E52F" w14:textId="7EC9E8E0" w:rsidR="00F8665F" w:rsidRDefault="00F8665F">
          <w:pPr>
            <w:pStyle w:val="TOC2"/>
            <w:rPr>
              <w:rFonts w:eastAsiaTheme="minorEastAsia"/>
              <w:kern w:val="2"/>
              <w:sz w:val="24"/>
              <w:szCs w:val="24"/>
              <w:lang w:eastAsia="en-AU"/>
              <w14:ligatures w14:val="standardContextual"/>
            </w:rPr>
          </w:pPr>
          <w:hyperlink w:anchor="_Toc199420928" w:history="1">
            <w:r w:rsidRPr="00B42259">
              <w:rPr>
                <w:rStyle w:val="Hyperlink"/>
              </w:rPr>
              <w:t>3.</w:t>
            </w:r>
            <w:r>
              <w:rPr>
                <w:rFonts w:eastAsiaTheme="minorEastAsia"/>
                <w:kern w:val="2"/>
                <w:sz w:val="24"/>
                <w:szCs w:val="24"/>
                <w:lang w:eastAsia="en-AU"/>
                <w14:ligatures w14:val="standardContextual"/>
              </w:rPr>
              <w:tab/>
            </w:r>
            <w:r w:rsidRPr="00B42259">
              <w:rPr>
                <w:rStyle w:val="Hyperlink"/>
              </w:rPr>
              <w:t>How is the amount of delivery funding calculated?</w:t>
            </w:r>
            <w:r>
              <w:rPr>
                <w:webHidden/>
              </w:rPr>
              <w:tab/>
            </w:r>
            <w:r>
              <w:rPr>
                <w:webHidden/>
              </w:rPr>
              <w:fldChar w:fldCharType="begin"/>
            </w:r>
            <w:r>
              <w:rPr>
                <w:webHidden/>
              </w:rPr>
              <w:instrText xml:space="preserve"> PAGEREF _Toc199420928 \h </w:instrText>
            </w:r>
            <w:r>
              <w:rPr>
                <w:webHidden/>
              </w:rPr>
            </w:r>
            <w:r>
              <w:rPr>
                <w:webHidden/>
              </w:rPr>
              <w:fldChar w:fldCharType="separate"/>
            </w:r>
            <w:r w:rsidR="00A466C6">
              <w:rPr>
                <w:webHidden/>
              </w:rPr>
              <w:t>10</w:t>
            </w:r>
            <w:r>
              <w:rPr>
                <w:webHidden/>
              </w:rPr>
              <w:fldChar w:fldCharType="end"/>
            </w:r>
          </w:hyperlink>
        </w:p>
        <w:p w14:paraId="32851E3B" w14:textId="1934D696" w:rsidR="00F8665F" w:rsidRDefault="00F8665F">
          <w:pPr>
            <w:pStyle w:val="TOC2"/>
            <w:rPr>
              <w:rFonts w:eastAsiaTheme="minorEastAsia"/>
              <w:kern w:val="2"/>
              <w:sz w:val="24"/>
              <w:szCs w:val="24"/>
              <w:lang w:eastAsia="en-AU"/>
              <w14:ligatures w14:val="standardContextual"/>
            </w:rPr>
          </w:pPr>
          <w:hyperlink w:anchor="_Toc199420929" w:history="1">
            <w:r w:rsidRPr="00B42259">
              <w:rPr>
                <w:rStyle w:val="Hyperlink"/>
              </w:rPr>
              <w:t>4.</w:t>
            </w:r>
            <w:r>
              <w:rPr>
                <w:rFonts w:eastAsiaTheme="minorEastAsia"/>
                <w:kern w:val="2"/>
                <w:sz w:val="24"/>
                <w:szCs w:val="24"/>
                <w:lang w:eastAsia="en-AU"/>
                <w14:ligatures w14:val="standardContextual"/>
              </w:rPr>
              <w:tab/>
            </w:r>
            <w:r w:rsidRPr="00B42259">
              <w:rPr>
                <w:rStyle w:val="Hyperlink"/>
              </w:rPr>
              <w:t>Is delivery funding contingent on student completion?</w:t>
            </w:r>
            <w:r>
              <w:rPr>
                <w:webHidden/>
              </w:rPr>
              <w:tab/>
            </w:r>
            <w:r>
              <w:rPr>
                <w:webHidden/>
              </w:rPr>
              <w:fldChar w:fldCharType="begin"/>
            </w:r>
            <w:r>
              <w:rPr>
                <w:webHidden/>
              </w:rPr>
              <w:instrText xml:space="preserve"> PAGEREF _Toc199420929 \h </w:instrText>
            </w:r>
            <w:r>
              <w:rPr>
                <w:webHidden/>
              </w:rPr>
            </w:r>
            <w:r>
              <w:rPr>
                <w:webHidden/>
              </w:rPr>
              <w:fldChar w:fldCharType="separate"/>
            </w:r>
            <w:r w:rsidR="00A466C6">
              <w:rPr>
                <w:webHidden/>
              </w:rPr>
              <w:t>11</w:t>
            </w:r>
            <w:r>
              <w:rPr>
                <w:webHidden/>
              </w:rPr>
              <w:fldChar w:fldCharType="end"/>
            </w:r>
          </w:hyperlink>
        </w:p>
        <w:p w14:paraId="37E59553" w14:textId="257D8224" w:rsidR="00F8665F" w:rsidRDefault="00F8665F">
          <w:pPr>
            <w:pStyle w:val="TOC2"/>
            <w:rPr>
              <w:rFonts w:eastAsiaTheme="minorEastAsia"/>
              <w:kern w:val="2"/>
              <w:sz w:val="24"/>
              <w:szCs w:val="24"/>
              <w:lang w:eastAsia="en-AU"/>
              <w14:ligatures w14:val="standardContextual"/>
            </w:rPr>
          </w:pPr>
          <w:hyperlink w:anchor="_Toc199420930" w:history="1">
            <w:r w:rsidRPr="00B42259">
              <w:rPr>
                <w:rStyle w:val="Hyperlink"/>
              </w:rPr>
              <w:t>5.</w:t>
            </w:r>
            <w:r>
              <w:rPr>
                <w:rFonts w:eastAsiaTheme="minorEastAsia"/>
                <w:kern w:val="2"/>
                <w:sz w:val="24"/>
                <w:szCs w:val="24"/>
                <w:lang w:eastAsia="en-AU"/>
                <w14:ligatures w14:val="standardContextual"/>
              </w:rPr>
              <w:tab/>
            </w:r>
            <w:r w:rsidRPr="00B42259">
              <w:rPr>
                <w:rStyle w:val="Hyperlink"/>
              </w:rPr>
              <w:t>How can grants be used?</w:t>
            </w:r>
            <w:r>
              <w:rPr>
                <w:webHidden/>
              </w:rPr>
              <w:tab/>
            </w:r>
            <w:r>
              <w:rPr>
                <w:webHidden/>
              </w:rPr>
              <w:fldChar w:fldCharType="begin"/>
            </w:r>
            <w:r>
              <w:rPr>
                <w:webHidden/>
              </w:rPr>
              <w:instrText xml:space="preserve"> PAGEREF _Toc199420930 \h </w:instrText>
            </w:r>
            <w:r>
              <w:rPr>
                <w:webHidden/>
              </w:rPr>
            </w:r>
            <w:r>
              <w:rPr>
                <w:webHidden/>
              </w:rPr>
              <w:fldChar w:fldCharType="separate"/>
            </w:r>
            <w:r w:rsidR="00A466C6">
              <w:rPr>
                <w:webHidden/>
              </w:rPr>
              <w:t>11</w:t>
            </w:r>
            <w:r>
              <w:rPr>
                <w:webHidden/>
              </w:rPr>
              <w:fldChar w:fldCharType="end"/>
            </w:r>
          </w:hyperlink>
        </w:p>
        <w:p w14:paraId="7D9E6D76" w14:textId="376DBBE3" w:rsidR="00F8665F" w:rsidRDefault="00F8665F">
          <w:pPr>
            <w:pStyle w:val="TOC2"/>
            <w:rPr>
              <w:rFonts w:eastAsiaTheme="minorEastAsia"/>
              <w:kern w:val="2"/>
              <w:sz w:val="24"/>
              <w:szCs w:val="24"/>
              <w:lang w:eastAsia="en-AU"/>
              <w14:ligatures w14:val="standardContextual"/>
            </w:rPr>
          </w:pPr>
          <w:hyperlink w:anchor="_Toc199420931" w:history="1">
            <w:r w:rsidRPr="00B42259">
              <w:rPr>
                <w:rStyle w:val="Hyperlink"/>
              </w:rPr>
              <w:t>6.</w:t>
            </w:r>
            <w:r>
              <w:rPr>
                <w:rFonts w:eastAsiaTheme="minorEastAsia"/>
                <w:kern w:val="2"/>
                <w:sz w:val="24"/>
                <w:szCs w:val="24"/>
                <w:lang w:eastAsia="en-AU"/>
                <w14:ligatures w14:val="standardContextual"/>
              </w:rPr>
              <w:tab/>
            </w:r>
            <w:r w:rsidRPr="00B42259">
              <w:rPr>
                <w:rStyle w:val="Hyperlink"/>
              </w:rPr>
              <w:t>What activities are not covered by the grant?</w:t>
            </w:r>
            <w:r>
              <w:rPr>
                <w:webHidden/>
              </w:rPr>
              <w:tab/>
            </w:r>
            <w:r>
              <w:rPr>
                <w:webHidden/>
              </w:rPr>
              <w:fldChar w:fldCharType="begin"/>
            </w:r>
            <w:r>
              <w:rPr>
                <w:webHidden/>
              </w:rPr>
              <w:instrText xml:space="preserve"> PAGEREF _Toc199420931 \h </w:instrText>
            </w:r>
            <w:r>
              <w:rPr>
                <w:webHidden/>
              </w:rPr>
            </w:r>
            <w:r>
              <w:rPr>
                <w:webHidden/>
              </w:rPr>
              <w:fldChar w:fldCharType="separate"/>
            </w:r>
            <w:r w:rsidR="00A466C6">
              <w:rPr>
                <w:webHidden/>
              </w:rPr>
              <w:t>11</w:t>
            </w:r>
            <w:r>
              <w:rPr>
                <w:webHidden/>
              </w:rPr>
              <w:fldChar w:fldCharType="end"/>
            </w:r>
          </w:hyperlink>
        </w:p>
        <w:p w14:paraId="41DA3FAE" w14:textId="7C83A3EE" w:rsidR="00F8665F" w:rsidRDefault="00F8665F">
          <w:pPr>
            <w:pStyle w:val="TOC1"/>
            <w:tabs>
              <w:tab w:val="right" w:leader="dot" w:pos="8778"/>
            </w:tabs>
            <w:rPr>
              <w:rFonts w:eastAsiaTheme="minorEastAsia"/>
              <w:b w:val="0"/>
              <w:noProof/>
              <w:color w:val="auto"/>
              <w:kern w:val="2"/>
              <w:sz w:val="24"/>
              <w:szCs w:val="24"/>
              <w:lang w:eastAsia="en-AU"/>
              <w14:ligatures w14:val="standardContextual"/>
            </w:rPr>
          </w:pPr>
          <w:hyperlink w:anchor="_Toc199420932" w:history="1">
            <w:r w:rsidRPr="00B42259">
              <w:rPr>
                <w:rStyle w:val="Hyperlink"/>
                <w:noProof/>
              </w:rPr>
              <w:t>Enrolments</w:t>
            </w:r>
            <w:r>
              <w:rPr>
                <w:noProof/>
                <w:webHidden/>
              </w:rPr>
              <w:tab/>
            </w:r>
            <w:r>
              <w:rPr>
                <w:noProof/>
                <w:webHidden/>
              </w:rPr>
              <w:fldChar w:fldCharType="begin"/>
            </w:r>
            <w:r>
              <w:rPr>
                <w:noProof/>
                <w:webHidden/>
              </w:rPr>
              <w:instrText xml:space="preserve"> PAGEREF _Toc199420932 \h </w:instrText>
            </w:r>
            <w:r>
              <w:rPr>
                <w:noProof/>
                <w:webHidden/>
              </w:rPr>
            </w:r>
            <w:r>
              <w:rPr>
                <w:noProof/>
                <w:webHidden/>
              </w:rPr>
              <w:fldChar w:fldCharType="separate"/>
            </w:r>
            <w:r w:rsidR="00A466C6">
              <w:rPr>
                <w:noProof/>
                <w:webHidden/>
              </w:rPr>
              <w:t>12</w:t>
            </w:r>
            <w:r>
              <w:rPr>
                <w:noProof/>
                <w:webHidden/>
              </w:rPr>
              <w:fldChar w:fldCharType="end"/>
            </w:r>
          </w:hyperlink>
        </w:p>
        <w:p w14:paraId="6CC9BAC5" w14:textId="414F9022" w:rsidR="00F8665F" w:rsidRDefault="00F8665F">
          <w:pPr>
            <w:pStyle w:val="TOC2"/>
            <w:rPr>
              <w:rFonts w:eastAsiaTheme="minorEastAsia"/>
              <w:kern w:val="2"/>
              <w:sz w:val="24"/>
              <w:szCs w:val="24"/>
              <w:lang w:eastAsia="en-AU"/>
              <w14:ligatures w14:val="standardContextual"/>
            </w:rPr>
          </w:pPr>
          <w:hyperlink w:anchor="_Toc199420933" w:history="1">
            <w:r w:rsidRPr="00B42259">
              <w:rPr>
                <w:rStyle w:val="Hyperlink"/>
              </w:rPr>
              <w:t>1.</w:t>
            </w:r>
            <w:r>
              <w:rPr>
                <w:rFonts w:eastAsiaTheme="minorEastAsia"/>
                <w:kern w:val="2"/>
                <w:sz w:val="24"/>
                <w:szCs w:val="24"/>
                <w:lang w:eastAsia="en-AU"/>
                <w14:ligatures w14:val="standardContextual"/>
              </w:rPr>
              <w:tab/>
            </w:r>
            <w:r w:rsidRPr="00B42259">
              <w:rPr>
                <w:rStyle w:val="Hyperlink"/>
              </w:rPr>
              <w:t>Are there minimum or maximum student enrolment numbers?</w:t>
            </w:r>
            <w:r>
              <w:rPr>
                <w:webHidden/>
              </w:rPr>
              <w:tab/>
            </w:r>
            <w:r>
              <w:rPr>
                <w:webHidden/>
              </w:rPr>
              <w:fldChar w:fldCharType="begin"/>
            </w:r>
            <w:r>
              <w:rPr>
                <w:webHidden/>
              </w:rPr>
              <w:instrText xml:space="preserve"> PAGEREF _Toc199420933 \h </w:instrText>
            </w:r>
            <w:r>
              <w:rPr>
                <w:webHidden/>
              </w:rPr>
            </w:r>
            <w:r>
              <w:rPr>
                <w:webHidden/>
              </w:rPr>
              <w:fldChar w:fldCharType="separate"/>
            </w:r>
            <w:r w:rsidR="00A466C6">
              <w:rPr>
                <w:webHidden/>
              </w:rPr>
              <w:t>12</w:t>
            </w:r>
            <w:r>
              <w:rPr>
                <w:webHidden/>
              </w:rPr>
              <w:fldChar w:fldCharType="end"/>
            </w:r>
          </w:hyperlink>
        </w:p>
        <w:p w14:paraId="120EF920" w14:textId="0F1C45AD" w:rsidR="00F8665F" w:rsidRDefault="00F8665F">
          <w:pPr>
            <w:pStyle w:val="TOC2"/>
            <w:rPr>
              <w:rFonts w:eastAsiaTheme="minorEastAsia"/>
              <w:kern w:val="2"/>
              <w:sz w:val="24"/>
              <w:szCs w:val="24"/>
              <w:lang w:eastAsia="en-AU"/>
              <w14:ligatures w14:val="standardContextual"/>
            </w:rPr>
          </w:pPr>
          <w:hyperlink w:anchor="_Toc199420934" w:history="1">
            <w:r w:rsidRPr="00B42259">
              <w:rPr>
                <w:rStyle w:val="Hyperlink"/>
              </w:rPr>
              <w:t>2.</w:t>
            </w:r>
            <w:r>
              <w:rPr>
                <w:rFonts w:eastAsiaTheme="minorEastAsia"/>
                <w:kern w:val="2"/>
                <w:sz w:val="24"/>
                <w:szCs w:val="24"/>
                <w:lang w:eastAsia="en-AU"/>
                <w14:ligatures w14:val="standardContextual"/>
              </w:rPr>
              <w:tab/>
            </w:r>
            <w:r w:rsidRPr="00B42259">
              <w:rPr>
                <w:rStyle w:val="Hyperlink"/>
              </w:rPr>
              <w:t>What are the eligibility requirements for student enrolments?</w:t>
            </w:r>
            <w:r>
              <w:rPr>
                <w:webHidden/>
              </w:rPr>
              <w:tab/>
            </w:r>
            <w:r>
              <w:rPr>
                <w:webHidden/>
              </w:rPr>
              <w:fldChar w:fldCharType="begin"/>
            </w:r>
            <w:r>
              <w:rPr>
                <w:webHidden/>
              </w:rPr>
              <w:instrText xml:space="preserve"> PAGEREF _Toc199420934 \h </w:instrText>
            </w:r>
            <w:r>
              <w:rPr>
                <w:webHidden/>
              </w:rPr>
            </w:r>
            <w:r>
              <w:rPr>
                <w:webHidden/>
              </w:rPr>
              <w:fldChar w:fldCharType="separate"/>
            </w:r>
            <w:r w:rsidR="00A466C6">
              <w:rPr>
                <w:webHidden/>
              </w:rPr>
              <w:t>12</w:t>
            </w:r>
            <w:r>
              <w:rPr>
                <w:webHidden/>
              </w:rPr>
              <w:fldChar w:fldCharType="end"/>
            </w:r>
          </w:hyperlink>
        </w:p>
        <w:p w14:paraId="63780748" w14:textId="69F37B1C" w:rsidR="00F8665F" w:rsidRDefault="00F8665F">
          <w:pPr>
            <w:pStyle w:val="TOC2"/>
            <w:rPr>
              <w:rFonts w:eastAsiaTheme="minorEastAsia"/>
              <w:kern w:val="2"/>
              <w:sz w:val="24"/>
              <w:szCs w:val="24"/>
              <w:lang w:eastAsia="en-AU"/>
              <w14:ligatures w14:val="standardContextual"/>
            </w:rPr>
          </w:pPr>
          <w:hyperlink w:anchor="_Toc199420935" w:history="1">
            <w:r w:rsidRPr="00B42259">
              <w:rPr>
                <w:rStyle w:val="Hyperlink"/>
              </w:rPr>
              <w:t>3.</w:t>
            </w:r>
            <w:r>
              <w:rPr>
                <w:rFonts w:eastAsiaTheme="minorEastAsia"/>
                <w:kern w:val="2"/>
                <w:sz w:val="24"/>
                <w:szCs w:val="24"/>
                <w:lang w:eastAsia="en-AU"/>
                <w14:ligatures w14:val="standardContextual"/>
              </w:rPr>
              <w:tab/>
            </w:r>
            <w:r w:rsidRPr="00B42259">
              <w:rPr>
                <w:rStyle w:val="Hyperlink"/>
              </w:rPr>
              <w:t>Can a student enrol in more than one microcredential course?</w:t>
            </w:r>
            <w:r>
              <w:rPr>
                <w:webHidden/>
              </w:rPr>
              <w:tab/>
            </w:r>
            <w:r>
              <w:rPr>
                <w:webHidden/>
              </w:rPr>
              <w:fldChar w:fldCharType="begin"/>
            </w:r>
            <w:r>
              <w:rPr>
                <w:webHidden/>
              </w:rPr>
              <w:instrText xml:space="preserve"> PAGEREF _Toc199420935 \h </w:instrText>
            </w:r>
            <w:r>
              <w:rPr>
                <w:webHidden/>
              </w:rPr>
            </w:r>
            <w:r>
              <w:rPr>
                <w:webHidden/>
              </w:rPr>
              <w:fldChar w:fldCharType="separate"/>
            </w:r>
            <w:r w:rsidR="00A466C6">
              <w:rPr>
                <w:webHidden/>
              </w:rPr>
              <w:t>12</w:t>
            </w:r>
            <w:r>
              <w:rPr>
                <w:webHidden/>
              </w:rPr>
              <w:fldChar w:fldCharType="end"/>
            </w:r>
          </w:hyperlink>
        </w:p>
        <w:p w14:paraId="0EBC3A03" w14:textId="301DC6F6" w:rsidR="00F8665F" w:rsidRDefault="00F8665F">
          <w:pPr>
            <w:pStyle w:val="TOC2"/>
            <w:rPr>
              <w:rFonts w:eastAsiaTheme="minorEastAsia"/>
              <w:kern w:val="2"/>
              <w:sz w:val="24"/>
              <w:szCs w:val="24"/>
              <w:lang w:eastAsia="en-AU"/>
              <w14:ligatures w14:val="standardContextual"/>
            </w:rPr>
          </w:pPr>
          <w:hyperlink w:anchor="_Toc199420936" w:history="1">
            <w:r w:rsidRPr="00B42259">
              <w:rPr>
                <w:rStyle w:val="Hyperlink"/>
              </w:rPr>
              <w:t>4.</w:t>
            </w:r>
            <w:r>
              <w:rPr>
                <w:rFonts w:eastAsiaTheme="minorEastAsia"/>
                <w:kern w:val="2"/>
                <w:sz w:val="24"/>
                <w:szCs w:val="24"/>
                <w:lang w:eastAsia="en-AU"/>
                <w14:ligatures w14:val="standardContextual"/>
              </w:rPr>
              <w:tab/>
            </w:r>
            <w:r w:rsidRPr="00B42259">
              <w:rPr>
                <w:rStyle w:val="Hyperlink"/>
              </w:rPr>
              <w:t>Can a student enrol again if they fail a unit?</w:t>
            </w:r>
            <w:r>
              <w:rPr>
                <w:webHidden/>
              </w:rPr>
              <w:tab/>
            </w:r>
            <w:r>
              <w:rPr>
                <w:webHidden/>
              </w:rPr>
              <w:fldChar w:fldCharType="begin"/>
            </w:r>
            <w:r>
              <w:rPr>
                <w:webHidden/>
              </w:rPr>
              <w:instrText xml:space="preserve"> PAGEREF _Toc199420936 \h </w:instrText>
            </w:r>
            <w:r>
              <w:rPr>
                <w:webHidden/>
              </w:rPr>
            </w:r>
            <w:r>
              <w:rPr>
                <w:webHidden/>
              </w:rPr>
              <w:fldChar w:fldCharType="separate"/>
            </w:r>
            <w:r w:rsidR="00A466C6">
              <w:rPr>
                <w:webHidden/>
              </w:rPr>
              <w:t>12</w:t>
            </w:r>
            <w:r>
              <w:rPr>
                <w:webHidden/>
              </w:rPr>
              <w:fldChar w:fldCharType="end"/>
            </w:r>
          </w:hyperlink>
        </w:p>
        <w:p w14:paraId="660A4B4C" w14:textId="56253EBB" w:rsidR="00F8665F" w:rsidRDefault="00F8665F">
          <w:pPr>
            <w:pStyle w:val="TOC1"/>
            <w:tabs>
              <w:tab w:val="right" w:leader="dot" w:pos="8778"/>
            </w:tabs>
            <w:rPr>
              <w:rFonts w:eastAsiaTheme="minorEastAsia"/>
              <w:b w:val="0"/>
              <w:noProof/>
              <w:color w:val="auto"/>
              <w:kern w:val="2"/>
              <w:sz w:val="24"/>
              <w:szCs w:val="24"/>
              <w:lang w:eastAsia="en-AU"/>
              <w14:ligatures w14:val="standardContextual"/>
            </w:rPr>
          </w:pPr>
          <w:hyperlink w:anchor="_Toc199420937" w:history="1">
            <w:r w:rsidRPr="00B42259">
              <w:rPr>
                <w:rStyle w:val="Hyperlink"/>
                <w:noProof/>
              </w:rPr>
              <w:t>Licensing requirements</w:t>
            </w:r>
            <w:r>
              <w:rPr>
                <w:noProof/>
                <w:webHidden/>
              </w:rPr>
              <w:tab/>
            </w:r>
            <w:r>
              <w:rPr>
                <w:noProof/>
                <w:webHidden/>
              </w:rPr>
              <w:fldChar w:fldCharType="begin"/>
            </w:r>
            <w:r>
              <w:rPr>
                <w:noProof/>
                <w:webHidden/>
              </w:rPr>
              <w:instrText xml:space="preserve"> PAGEREF _Toc199420937 \h </w:instrText>
            </w:r>
            <w:r>
              <w:rPr>
                <w:noProof/>
                <w:webHidden/>
              </w:rPr>
            </w:r>
            <w:r>
              <w:rPr>
                <w:noProof/>
                <w:webHidden/>
              </w:rPr>
              <w:fldChar w:fldCharType="separate"/>
            </w:r>
            <w:r w:rsidR="00A466C6">
              <w:rPr>
                <w:noProof/>
                <w:webHidden/>
              </w:rPr>
              <w:t>12</w:t>
            </w:r>
            <w:r>
              <w:rPr>
                <w:noProof/>
                <w:webHidden/>
              </w:rPr>
              <w:fldChar w:fldCharType="end"/>
            </w:r>
          </w:hyperlink>
        </w:p>
        <w:p w14:paraId="33F78404" w14:textId="714335FB" w:rsidR="00F8665F" w:rsidRDefault="00F8665F">
          <w:pPr>
            <w:pStyle w:val="TOC2"/>
            <w:rPr>
              <w:rFonts w:eastAsiaTheme="minorEastAsia"/>
              <w:kern w:val="2"/>
              <w:sz w:val="24"/>
              <w:szCs w:val="24"/>
              <w:lang w:eastAsia="en-AU"/>
              <w14:ligatures w14:val="standardContextual"/>
            </w:rPr>
          </w:pPr>
          <w:hyperlink w:anchor="_Toc199420938" w:history="1">
            <w:r w:rsidRPr="00B42259">
              <w:rPr>
                <w:rStyle w:val="Hyperlink"/>
              </w:rPr>
              <w:t>1.</w:t>
            </w:r>
            <w:r>
              <w:rPr>
                <w:rFonts w:eastAsiaTheme="minorEastAsia"/>
                <w:kern w:val="2"/>
                <w:sz w:val="24"/>
                <w:szCs w:val="24"/>
                <w:lang w:eastAsia="en-AU"/>
                <w14:ligatures w14:val="standardContextual"/>
              </w:rPr>
              <w:tab/>
            </w:r>
            <w:r w:rsidRPr="00B42259">
              <w:rPr>
                <w:rStyle w:val="Hyperlink"/>
              </w:rPr>
              <w:t>What are the licensing requirements for teaching material in Stage 1?</w:t>
            </w:r>
            <w:r>
              <w:rPr>
                <w:webHidden/>
              </w:rPr>
              <w:tab/>
            </w:r>
            <w:r>
              <w:rPr>
                <w:webHidden/>
              </w:rPr>
              <w:fldChar w:fldCharType="begin"/>
            </w:r>
            <w:r>
              <w:rPr>
                <w:webHidden/>
              </w:rPr>
              <w:instrText xml:space="preserve"> PAGEREF _Toc199420938 \h </w:instrText>
            </w:r>
            <w:r>
              <w:rPr>
                <w:webHidden/>
              </w:rPr>
            </w:r>
            <w:r>
              <w:rPr>
                <w:webHidden/>
              </w:rPr>
              <w:fldChar w:fldCharType="separate"/>
            </w:r>
            <w:r w:rsidR="00A466C6">
              <w:rPr>
                <w:webHidden/>
              </w:rPr>
              <w:t>12</w:t>
            </w:r>
            <w:r>
              <w:rPr>
                <w:webHidden/>
              </w:rPr>
              <w:fldChar w:fldCharType="end"/>
            </w:r>
          </w:hyperlink>
        </w:p>
        <w:p w14:paraId="39906C63" w14:textId="159E5A21" w:rsidR="00F8665F" w:rsidRDefault="00F8665F">
          <w:pPr>
            <w:pStyle w:val="TOC2"/>
            <w:rPr>
              <w:rFonts w:eastAsiaTheme="minorEastAsia"/>
              <w:kern w:val="2"/>
              <w:sz w:val="24"/>
              <w:szCs w:val="24"/>
              <w:lang w:eastAsia="en-AU"/>
              <w14:ligatures w14:val="standardContextual"/>
            </w:rPr>
          </w:pPr>
          <w:hyperlink w:anchor="_Toc199420939" w:history="1">
            <w:r w:rsidRPr="00B42259">
              <w:rPr>
                <w:rStyle w:val="Hyperlink"/>
              </w:rPr>
              <w:t>2.</w:t>
            </w:r>
            <w:r>
              <w:rPr>
                <w:rFonts w:eastAsiaTheme="minorEastAsia"/>
                <w:kern w:val="2"/>
                <w:sz w:val="24"/>
                <w:szCs w:val="24"/>
                <w:lang w:eastAsia="en-AU"/>
                <w14:ligatures w14:val="standardContextual"/>
              </w:rPr>
              <w:tab/>
            </w:r>
            <w:r w:rsidRPr="00B42259">
              <w:rPr>
                <w:rStyle w:val="Hyperlink"/>
              </w:rPr>
              <w:t>Will the Department facilitate contact between providers for obtaining in-principle agreement for licensing teaching material?</w:t>
            </w:r>
            <w:r>
              <w:rPr>
                <w:webHidden/>
              </w:rPr>
              <w:tab/>
            </w:r>
            <w:r>
              <w:rPr>
                <w:webHidden/>
              </w:rPr>
              <w:fldChar w:fldCharType="begin"/>
            </w:r>
            <w:r>
              <w:rPr>
                <w:webHidden/>
              </w:rPr>
              <w:instrText xml:space="preserve"> PAGEREF _Toc199420939 \h </w:instrText>
            </w:r>
            <w:r>
              <w:rPr>
                <w:webHidden/>
              </w:rPr>
            </w:r>
            <w:r>
              <w:rPr>
                <w:webHidden/>
              </w:rPr>
              <w:fldChar w:fldCharType="separate"/>
            </w:r>
            <w:r w:rsidR="00A466C6">
              <w:rPr>
                <w:webHidden/>
              </w:rPr>
              <w:t>13</w:t>
            </w:r>
            <w:r>
              <w:rPr>
                <w:webHidden/>
              </w:rPr>
              <w:fldChar w:fldCharType="end"/>
            </w:r>
          </w:hyperlink>
        </w:p>
        <w:p w14:paraId="749AF11F" w14:textId="199241F6" w:rsidR="00F8665F" w:rsidRDefault="00F8665F">
          <w:pPr>
            <w:pStyle w:val="TOC2"/>
            <w:rPr>
              <w:rFonts w:eastAsiaTheme="minorEastAsia"/>
              <w:kern w:val="2"/>
              <w:sz w:val="24"/>
              <w:szCs w:val="24"/>
              <w:lang w:eastAsia="en-AU"/>
              <w14:ligatures w14:val="standardContextual"/>
            </w:rPr>
          </w:pPr>
          <w:hyperlink w:anchor="_Toc199420940" w:history="1">
            <w:r w:rsidRPr="00B42259">
              <w:rPr>
                <w:rStyle w:val="Hyperlink"/>
              </w:rPr>
              <w:t>3.</w:t>
            </w:r>
            <w:r>
              <w:rPr>
                <w:rFonts w:eastAsiaTheme="minorEastAsia"/>
                <w:kern w:val="2"/>
                <w:sz w:val="24"/>
                <w:szCs w:val="24"/>
                <w:lang w:eastAsia="en-AU"/>
                <w14:ligatures w14:val="standardContextual"/>
              </w:rPr>
              <w:tab/>
            </w:r>
            <w:r w:rsidRPr="00B42259">
              <w:rPr>
                <w:rStyle w:val="Hyperlink"/>
              </w:rPr>
              <w:t>How is in-principle agreement arranged?</w:t>
            </w:r>
            <w:r>
              <w:rPr>
                <w:webHidden/>
              </w:rPr>
              <w:tab/>
            </w:r>
            <w:r>
              <w:rPr>
                <w:webHidden/>
              </w:rPr>
              <w:fldChar w:fldCharType="begin"/>
            </w:r>
            <w:r>
              <w:rPr>
                <w:webHidden/>
              </w:rPr>
              <w:instrText xml:space="preserve"> PAGEREF _Toc199420940 \h </w:instrText>
            </w:r>
            <w:r>
              <w:rPr>
                <w:webHidden/>
              </w:rPr>
            </w:r>
            <w:r>
              <w:rPr>
                <w:webHidden/>
              </w:rPr>
              <w:fldChar w:fldCharType="separate"/>
            </w:r>
            <w:r w:rsidR="00A466C6">
              <w:rPr>
                <w:webHidden/>
              </w:rPr>
              <w:t>13</w:t>
            </w:r>
            <w:r>
              <w:rPr>
                <w:webHidden/>
              </w:rPr>
              <w:fldChar w:fldCharType="end"/>
            </w:r>
          </w:hyperlink>
        </w:p>
        <w:p w14:paraId="77212653" w14:textId="67012AE0" w:rsidR="00F8665F" w:rsidRDefault="00F8665F">
          <w:pPr>
            <w:pStyle w:val="TOC2"/>
            <w:rPr>
              <w:rFonts w:eastAsiaTheme="minorEastAsia"/>
              <w:kern w:val="2"/>
              <w:sz w:val="24"/>
              <w:szCs w:val="24"/>
              <w:lang w:eastAsia="en-AU"/>
              <w14:ligatures w14:val="standardContextual"/>
            </w:rPr>
          </w:pPr>
          <w:hyperlink w:anchor="_Toc199420941" w:history="1">
            <w:r w:rsidRPr="00B42259">
              <w:rPr>
                <w:rStyle w:val="Hyperlink"/>
              </w:rPr>
              <w:t>4.</w:t>
            </w:r>
            <w:r>
              <w:rPr>
                <w:rFonts w:eastAsiaTheme="minorEastAsia"/>
                <w:kern w:val="2"/>
                <w:sz w:val="24"/>
                <w:szCs w:val="24"/>
                <w:lang w:eastAsia="en-AU"/>
                <w14:ligatures w14:val="standardContextual"/>
              </w:rPr>
              <w:tab/>
            </w:r>
            <w:r w:rsidRPr="00B42259">
              <w:rPr>
                <w:rStyle w:val="Hyperlink"/>
                <w:shd w:val="clear" w:color="auto" w:fill="FFFFFF"/>
              </w:rPr>
              <w:t>What if a Stage 2 application, with in-principle agreement, is successful in being awarded a grant?</w:t>
            </w:r>
            <w:r>
              <w:rPr>
                <w:webHidden/>
              </w:rPr>
              <w:tab/>
            </w:r>
            <w:r>
              <w:rPr>
                <w:webHidden/>
              </w:rPr>
              <w:fldChar w:fldCharType="begin"/>
            </w:r>
            <w:r>
              <w:rPr>
                <w:webHidden/>
              </w:rPr>
              <w:instrText xml:space="preserve"> PAGEREF _Toc199420941 \h </w:instrText>
            </w:r>
            <w:r>
              <w:rPr>
                <w:webHidden/>
              </w:rPr>
            </w:r>
            <w:r>
              <w:rPr>
                <w:webHidden/>
              </w:rPr>
              <w:fldChar w:fldCharType="separate"/>
            </w:r>
            <w:r w:rsidR="00A466C6">
              <w:rPr>
                <w:webHidden/>
              </w:rPr>
              <w:t>13</w:t>
            </w:r>
            <w:r>
              <w:rPr>
                <w:webHidden/>
              </w:rPr>
              <w:fldChar w:fldCharType="end"/>
            </w:r>
          </w:hyperlink>
        </w:p>
        <w:p w14:paraId="4DC825ED" w14:textId="75A53043" w:rsidR="00F8665F" w:rsidRDefault="00F8665F">
          <w:pPr>
            <w:pStyle w:val="TOC2"/>
            <w:rPr>
              <w:rFonts w:eastAsiaTheme="minorEastAsia"/>
              <w:kern w:val="2"/>
              <w:sz w:val="24"/>
              <w:szCs w:val="24"/>
              <w:lang w:eastAsia="en-AU"/>
              <w14:ligatures w14:val="standardContextual"/>
            </w:rPr>
          </w:pPr>
          <w:hyperlink w:anchor="_Toc199420942" w:history="1">
            <w:r w:rsidRPr="00B42259">
              <w:rPr>
                <w:rStyle w:val="Hyperlink"/>
              </w:rPr>
              <w:t>5.</w:t>
            </w:r>
            <w:r>
              <w:rPr>
                <w:rFonts w:eastAsiaTheme="minorEastAsia"/>
                <w:kern w:val="2"/>
                <w:sz w:val="24"/>
                <w:szCs w:val="24"/>
                <w:lang w:eastAsia="en-AU"/>
                <w14:ligatures w14:val="standardContextual"/>
              </w:rPr>
              <w:tab/>
            </w:r>
            <w:r w:rsidRPr="00B42259">
              <w:rPr>
                <w:rStyle w:val="Hyperlink"/>
              </w:rPr>
              <w:t>Does licensing of teaching material apply to Stage 3?</w:t>
            </w:r>
            <w:r>
              <w:rPr>
                <w:webHidden/>
              </w:rPr>
              <w:tab/>
            </w:r>
            <w:r>
              <w:rPr>
                <w:webHidden/>
              </w:rPr>
              <w:fldChar w:fldCharType="begin"/>
            </w:r>
            <w:r>
              <w:rPr>
                <w:webHidden/>
              </w:rPr>
              <w:instrText xml:space="preserve"> PAGEREF _Toc199420942 \h </w:instrText>
            </w:r>
            <w:r>
              <w:rPr>
                <w:webHidden/>
              </w:rPr>
            </w:r>
            <w:r>
              <w:rPr>
                <w:webHidden/>
              </w:rPr>
              <w:fldChar w:fldCharType="separate"/>
            </w:r>
            <w:r w:rsidR="00A466C6">
              <w:rPr>
                <w:webHidden/>
              </w:rPr>
              <w:t>13</w:t>
            </w:r>
            <w:r>
              <w:rPr>
                <w:webHidden/>
              </w:rPr>
              <w:fldChar w:fldCharType="end"/>
            </w:r>
          </w:hyperlink>
        </w:p>
        <w:p w14:paraId="1263E4F8" w14:textId="01FF2E29" w:rsidR="00F8665F" w:rsidRDefault="00F8665F">
          <w:pPr>
            <w:pStyle w:val="TOC1"/>
            <w:tabs>
              <w:tab w:val="right" w:leader="dot" w:pos="8778"/>
            </w:tabs>
            <w:rPr>
              <w:rFonts w:eastAsiaTheme="minorEastAsia"/>
              <w:b w:val="0"/>
              <w:noProof/>
              <w:color w:val="auto"/>
              <w:kern w:val="2"/>
              <w:sz w:val="24"/>
              <w:szCs w:val="24"/>
              <w:lang w:eastAsia="en-AU"/>
              <w14:ligatures w14:val="standardContextual"/>
            </w:rPr>
          </w:pPr>
          <w:hyperlink w:anchor="_Toc199420943" w:history="1">
            <w:r w:rsidRPr="00B42259">
              <w:rPr>
                <w:rStyle w:val="Hyperlink"/>
                <w:noProof/>
              </w:rPr>
              <w:t>Industry engagement and provider partnerships</w:t>
            </w:r>
            <w:r>
              <w:rPr>
                <w:noProof/>
                <w:webHidden/>
              </w:rPr>
              <w:tab/>
            </w:r>
            <w:r>
              <w:rPr>
                <w:noProof/>
                <w:webHidden/>
              </w:rPr>
              <w:fldChar w:fldCharType="begin"/>
            </w:r>
            <w:r>
              <w:rPr>
                <w:noProof/>
                <w:webHidden/>
              </w:rPr>
              <w:instrText xml:space="preserve"> PAGEREF _Toc199420943 \h </w:instrText>
            </w:r>
            <w:r>
              <w:rPr>
                <w:noProof/>
                <w:webHidden/>
              </w:rPr>
            </w:r>
            <w:r>
              <w:rPr>
                <w:noProof/>
                <w:webHidden/>
              </w:rPr>
              <w:fldChar w:fldCharType="separate"/>
            </w:r>
            <w:r w:rsidR="00A466C6">
              <w:rPr>
                <w:noProof/>
                <w:webHidden/>
              </w:rPr>
              <w:t>13</w:t>
            </w:r>
            <w:r>
              <w:rPr>
                <w:noProof/>
                <w:webHidden/>
              </w:rPr>
              <w:fldChar w:fldCharType="end"/>
            </w:r>
          </w:hyperlink>
        </w:p>
        <w:p w14:paraId="1D53B8D7" w14:textId="04211207" w:rsidR="00F8665F" w:rsidRDefault="00F8665F">
          <w:pPr>
            <w:pStyle w:val="TOC2"/>
            <w:rPr>
              <w:rFonts w:eastAsiaTheme="minorEastAsia"/>
              <w:kern w:val="2"/>
              <w:sz w:val="24"/>
              <w:szCs w:val="24"/>
              <w:lang w:eastAsia="en-AU"/>
              <w14:ligatures w14:val="standardContextual"/>
            </w:rPr>
          </w:pPr>
          <w:hyperlink w:anchor="_Toc199420944" w:history="1">
            <w:r w:rsidRPr="00B42259">
              <w:rPr>
                <w:rStyle w:val="Hyperlink"/>
              </w:rPr>
              <w:t>1.</w:t>
            </w:r>
            <w:r>
              <w:rPr>
                <w:rFonts w:eastAsiaTheme="minorEastAsia"/>
                <w:kern w:val="2"/>
                <w:sz w:val="24"/>
                <w:szCs w:val="24"/>
                <w:lang w:eastAsia="en-AU"/>
                <w14:ligatures w14:val="standardContextual"/>
              </w:rPr>
              <w:tab/>
            </w:r>
            <w:r w:rsidRPr="00B42259">
              <w:rPr>
                <w:rStyle w:val="Hyperlink"/>
              </w:rPr>
              <w:t>How is industry engagement encouraged and recognised?</w:t>
            </w:r>
            <w:r>
              <w:rPr>
                <w:webHidden/>
              </w:rPr>
              <w:tab/>
            </w:r>
            <w:r>
              <w:rPr>
                <w:webHidden/>
              </w:rPr>
              <w:fldChar w:fldCharType="begin"/>
            </w:r>
            <w:r>
              <w:rPr>
                <w:webHidden/>
              </w:rPr>
              <w:instrText xml:space="preserve"> PAGEREF _Toc199420944 \h </w:instrText>
            </w:r>
            <w:r>
              <w:rPr>
                <w:webHidden/>
              </w:rPr>
            </w:r>
            <w:r>
              <w:rPr>
                <w:webHidden/>
              </w:rPr>
              <w:fldChar w:fldCharType="separate"/>
            </w:r>
            <w:r w:rsidR="00A466C6">
              <w:rPr>
                <w:webHidden/>
              </w:rPr>
              <w:t>13</w:t>
            </w:r>
            <w:r>
              <w:rPr>
                <w:webHidden/>
              </w:rPr>
              <w:fldChar w:fldCharType="end"/>
            </w:r>
          </w:hyperlink>
        </w:p>
        <w:p w14:paraId="2FE6D32B" w14:textId="10462E0F" w:rsidR="00F8665F" w:rsidRDefault="00F8665F">
          <w:pPr>
            <w:pStyle w:val="TOC2"/>
            <w:rPr>
              <w:rFonts w:eastAsiaTheme="minorEastAsia"/>
              <w:kern w:val="2"/>
              <w:sz w:val="24"/>
              <w:szCs w:val="24"/>
              <w:lang w:eastAsia="en-AU"/>
              <w14:ligatures w14:val="standardContextual"/>
            </w:rPr>
          </w:pPr>
          <w:hyperlink w:anchor="_Toc199420945" w:history="1">
            <w:r w:rsidRPr="00B42259">
              <w:rPr>
                <w:rStyle w:val="Hyperlink"/>
              </w:rPr>
              <w:t>2.</w:t>
            </w:r>
            <w:r>
              <w:rPr>
                <w:rFonts w:eastAsiaTheme="minorEastAsia"/>
                <w:kern w:val="2"/>
                <w:sz w:val="24"/>
                <w:szCs w:val="24"/>
                <w:lang w:eastAsia="en-AU"/>
                <w14:ligatures w14:val="standardContextual"/>
              </w:rPr>
              <w:tab/>
            </w:r>
            <w:r w:rsidRPr="00B42259">
              <w:rPr>
                <w:rStyle w:val="Hyperlink"/>
              </w:rPr>
              <w:t>Are formal partnerships allowed to facilitate the grant activities?</w:t>
            </w:r>
            <w:r>
              <w:rPr>
                <w:webHidden/>
              </w:rPr>
              <w:tab/>
            </w:r>
            <w:r>
              <w:rPr>
                <w:webHidden/>
              </w:rPr>
              <w:fldChar w:fldCharType="begin"/>
            </w:r>
            <w:r>
              <w:rPr>
                <w:webHidden/>
              </w:rPr>
              <w:instrText xml:space="preserve"> PAGEREF _Toc199420945 \h </w:instrText>
            </w:r>
            <w:r>
              <w:rPr>
                <w:webHidden/>
              </w:rPr>
            </w:r>
            <w:r>
              <w:rPr>
                <w:webHidden/>
              </w:rPr>
              <w:fldChar w:fldCharType="separate"/>
            </w:r>
            <w:r w:rsidR="00A466C6">
              <w:rPr>
                <w:webHidden/>
              </w:rPr>
              <w:t>14</w:t>
            </w:r>
            <w:r>
              <w:rPr>
                <w:webHidden/>
              </w:rPr>
              <w:fldChar w:fldCharType="end"/>
            </w:r>
          </w:hyperlink>
        </w:p>
        <w:p w14:paraId="453FE1E7" w14:textId="1357BE38" w:rsidR="00F8665F" w:rsidRDefault="00F8665F">
          <w:pPr>
            <w:pStyle w:val="TOC1"/>
            <w:tabs>
              <w:tab w:val="right" w:leader="dot" w:pos="8778"/>
            </w:tabs>
            <w:rPr>
              <w:rFonts w:eastAsiaTheme="minorEastAsia"/>
              <w:b w:val="0"/>
              <w:noProof/>
              <w:color w:val="auto"/>
              <w:kern w:val="2"/>
              <w:sz w:val="24"/>
              <w:szCs w:val="24"/>
              <w:lang w:eastAsia="en-AU"/>
              <w14:ligatures w14:val="standardContextual"/>
            </w:rPr>
          </w:pPr>
          <w:hyperlink w:anchor="_Toc199420946" w:history="1">
            <w:r w:rsidRPr="00B42259">
              <w:rPr>
                <w:rStyle w:val="Hyperlink"/>
                <w:noProof/>
              </w:rPr>
              <w:t>FEE-HELP and course fees</w:t>
            </w:r>
            <w:r>
              <w:rPr>
                <w:noProof/>
                <w:webHidden/>
              </w:rPr>
              <w:tab/>
            </w:r>
            <w:r>
              <w:rPr>
                <w:noProof/>
                <w:webHidden/>
              </w:rPr>
              <w:fldChar w:fldCharType="begin"/>
            </w:r>
            <w:r>
              <w:rPr>
                <w:noProof/>
                <w:webHidden/>
              </w:rPr>
              <w:instrText xml:space="preserve"> PAGEREF _Toc199420946 \h </w:instrText>
            </w:r>
            <w:r>
              <w:rPr>
                <w:noProof/>
                <w:webHidden/>
              </w:rPr>
            </w:r>
            <w:r>
              <w:rPr>
                <w:noProof/>
                <w:webHidden/>
              </w:rPr>
              <w:fldChar w:fldCharType="separate"/>
            </w:r>
            <w:r w:rsidR="00A466C6">
              <w:rPr>
                <w:noProof/>
                <w:webHidden/>
              </w:rPr>
              <w:t>14</w:t>
            </w:r>
            <w:r>
              <w:rPr>
                <w:noProof/>
                <w:webHidden/>
              </w:rPr>
              <w:fldChar w:fldCharType="end"/>
            </w:r>
          </w:hyperlink>
        </w:p>
        <w:p w14:paraId="3ECA271F" w14:textId="4B27E172" w:rsidR="00F8665F" w:rsidRDefault="00F8665F">
          <w:pPr>
            <w:pStyle w:val="TOC2"/>
            <w:rPr>
              <w:rFonts w:eastAsiaTheme="minorEastAsia"/>
              <w:kern w:val="2"/>
              <w:sz w:val="24"/>
              <w:szCs w:val="24"/>
              <w:lang w:eastAsia="en-AU"/>
              <w14:ligatures w14:val="standardContextual"/>
            </w:rPr>
          </w:pPr>
          <w:hyperlink w:anchor="_Toc199420947" w:history="1">
            <w:r w:rsidRPr="00B42259">
              <w:rPr>
                <w:rStyle w:val="Hyperlink"/>
              </w:rPr>
              <w:t>1.</w:t>
            </w:r>
            <w:r>
              <w:rPr>
                <w:rFonts w:eastAsiaTheme="minorEastAsia"/>
                <w:kern w:val="2"/>
                <w:sz w:val="24"/>
                <w:szCs w:val="24"/>
                <w:lang w:eastAsia="en-AU"/>
                <w14:ligatures w14:val="standardContextual"/>
              </w:rPr>
              <w:tab/>
            </w:r>
            <w:r w:rsidRPr="00B42259">
              <w:rPr>
                <w:rStyle w:val="Hyperlink"/>
              </w:rPr>
              <w:t>What is FEE-HELP?</w:t>
            </w:r>
            <w:r>
              <w:rPr>
                <w:webHidden/>
              </w:rPr>
              <w:tab/>
            </w:r>
            <w:r>
              <w:rPr>
                <w:webHidden/>
              </w:rPr>
              <w:fldChar w:fldCharType="begin"/>
            </w:r>
            <w:r>
              <w:rPr>
                <w:webHidden/>
              </w:rPr>
              <w:instrText xml:space="preserve"> PAGEREF _Toc199420947 \h </w:instrText>
            </w:r>
            <w:r>
              <w:rPr>
                <w:webHidden/>
              </w:rPr>
            </w:r>
            <w:r>
              <w:rPr>
                <w:webHidden/>
              </w:rPr>
              <w:fldChar w:fldCharType="separate"/>
            </w:r>
            <w:r w:rsidR="00A466C6">
              <w:rPr>
                <w:webHidden/>
              </w:rPr>
              <w:t>14</w:t>
            </w:r>
            <w:r>
              <w:rPr>
                <w:webHidden/>
              </w:rPr>
              <w:fldChar w:fldCharType="end"/>
            </w:r>
          </w:hyperlink>
        </w:p>
        <w:p w14:paraId="6C4B9FAF" w14:textId="38F9C9FE" w:rsidR="00F8665F" w:rsidRDefault="00F8665F">
          <w:pPr>
            <w:pStyle w:val="TOC2"/>
            <w:rPr>
              <w:rFonts w:eastAsiaTheme="minorEastAsia"/>
              <w:kern w:val="2"/>
              <w:sz w:val="24"/>
              <w:szCs w:val="24"/>
              <w:lang w:eastAsia="en-AU"/>
              <w14:ligatures w14:val="standardContextual"/>
            </w:rPr>
          </w:pPr>
          <w:hyperlink w:anchor="_Toc199420948" w:history="1">
            <w:r w:rsidRPr="00B42259">
              <w:rPr>
                <w:rStyle w:val="Hyperlink"/>
              </w:rPr>
              <w:t>2.</w:t>
            </w:r>
            <w:r>
              <w:rPr>
                <w:rFonts w:eastAsiaTheme="minorEastAsia"/>
                <w:kern w:val="2"/>
                <w:sz w:val="24"/>
                <w:szCs w:val="24"/>
                <w:lang w:eastAsia="en-AU"/>
                <w14:ligatures w14:val="standardContextual"/>
              </w:rPr>
              <w:tab/>
            </w:r>
            <w:r w:rsidRPr="00B42259">
              <w:rPr>
                <w:rStyle w:val="Hyperlink"/>
              </w:rPr>
              <w:t>Can students access FEE-HELP for microcredentials?</w:t>
            </w:r>
            <w:r>
              <w:rPr>
                <w:webHidden/>
              </w:rPr>
              <w:tab/>
            </w:r>
            <w:r>
              <w:rPr>
                <w:webHidden/>
              </w:rPr>
              <w:fldChar w:fldCharType="begin"/>
            </w:r>
            <w:r>
              <w:rPr>
                <w:webHidden/>
              </w:rPr>
              <w:instrText xml:space="preserve"> PAGEREF _Toc199420948 \h </w:instrText>
            </w:r>
            <w:r>
              <w:rPr>
                <w:webHidden/>
              </w:rPr>
            </w:r>
            <w:r>
              <w:rPr>
                <w:webHidden/>
              </w:rPr>
              <w:fldChar w:fldCharType="separate"/>
            </w:r>
            <w:r w:rsidR="00A466C6">
              <w:rPr>
                <w:webHidden/>
              </w:rPr>
              <w:t>14</w:t>
            </w:r>
            <w:r>
              <w:rPr>
                <w:webHidden/>
              </w:rPr>
              <w:fldChar w:fldCharType="end"/>
            </w:r>
          </w:hyperlink>
        </w:p>
        <w:p w14:paraId="2C39EB18" w14:textId="275182E6" w:rsidR="00F8665F" w:rsidRDefault="00F8665F">
          <w:pPr>
            <w:pStyle w:val="TOC2"/>
            <w:rPr>
              <w:rFonts w:eastAsiaTheme="minorEastAsia"/>
              <w:kern w:val="2"/>
              <w:sz w:val="24"/>
              <w:szCs w:val="24"/>
              <w:lang w:eastAsia="en-AU"/>
              <w14:ligatures w14:val="standardContextual"/>
            </w:rPr>
          </w:pPr>
          <w:hyperlink w:anchor="_Toc199420949" w:history="1">
            <w:r w:rsidRPr="00B42259">
              <w:rPr>
                <w:rStyle w:val="Hyperlink"/>
              </w:rPr>
              <w:t>3.</w:t>
            </w:r>
            <w:r>
              <w:rPr>
                <w:rFonts w:eastAsiaTheme="minorEastAsia"/>
                <w:kern w:val="2"/>
                <w:sz w:val="24"/>
                <w:szCs w:val="24"/>
                <w:lang w:eastAsia="en-AU"/>
                <w14:ligatures w14:val="standardContextual"/>
              </w:rPr>
              <w:tab/>
            </w:r>
            <w:r w:rsidRPr="00B42259">
              <w:rPr>
                <w:rStyle w:val="Hyperlink"/>
              </w:rPr>
              <w:t>Will there be student tuition fees for microcredentials?</w:t>
            </w:r>
            <w:r>
              <w:rPr>
                <w:webHidden/>
              </w:rPr>
              <w:tab/>
            </w:r>
            <w:r>
              <w:rPr>
                <w:webHidden/>
              </w:rPr>
              <w:fldChar w:fldCharType="begin"/>
            </w:r>
            <w:r>
              <w:rPr>
                <w:webHidden/>
              </w:rPr>
              <w:instrText xml:space="preserve"> PAGEREF _Toc199420949 \h </w:instrText>
            </w:r>
            <w:r>
              <w:rPr>
                <w:webHidden/>
              </w:rPr>
            </w:r>
            <w:r>
              <w:rPr>
                <w:webHidden/>
              </w:rPr>
              <w:fldChar w:fldCharType="separate"/>
            </w:r>
            <w:r w:rsidR="00A466C6">
              <w:rPr>
                <w:webHidden/>
              </w:rPr>
              <w:t>15</w:t>
            </w:r>
            <w:r>
              <w:rPr>
                <w:webHidden/>
              </w:rPr>
              <w:fldChar w:fldCharType="end"/>
            </w:r>
          </w:hyperlink>
        </w:p>
        <w:p w14:paraId="44FCCE90" w14:textId="09A7C640" w:rsidR="00F8665F" w:rsidRDefault="00F8665F">
          <w:pPr>
            <w:pStyle w:val="TOC1"/>
            <w:tabs>
              <w:tab w:val="right" w:leader="dot" w:pos="8778"/>
            </w:tabs>
            <w:rPr>
              <w:rFonts w:eastAsiaTheme="minorEastAsia"/>
              <w:b w:val="0"/>
              <w:noProof/>
              <w:color w:val="auto"/>
              <w:kern w:val="2"/>
              <w:sz w:val="24"/>
              <w:szCs w:val="24"/>
              <w:lang w:eastAsia="en-AU"/>
              <w14:ligatures w14:val="standardContextual"/>
            </w:rPr>
          </w:pPr>
          <w:hyperlink w:anchor="_Toc199420950" w:history="1">
            <w:r w:rsidRPr="00B42259">
              <w:rPr>
                <w:rStyle w:val="Hyperlink"/>
                <w:noProof/>
              </w:rPr>
              <w:t>MicroCred Seeker and publication</w:t>
            </w:r>
            <w:r>
              <w:rPr>
                <w:noProof/>
                <w:webHidden/>
              </w:rPr>
              <w:tab/>
            </w:r>
            <w:r>
              <w:rPr>
                <w:noProof/>
                <w:webHidden/>
              </w:rPr>
              <w:fldChar w:fldCharType="begin"/>
            </w:r>
            <w:r>
              <w:rPr>
                <w:noProof/>
                <w:webHidden/>
              </w:rPr>
              <w:instrText xml:space="preserve"> PAGEREF _Toc199420950 \h </w:instrText>
            </w:r>
            <w:r>
              <w:rPr>
                <w:noProof/>
                <w:webHidden/>
              </w:rPr>
            </w:r>
            <w:r>
              <w:rPr>
                <w:noProof/>
                <w:webHidden/>
              </w:rPr>
              <w:fldChar w:fldCharType="separate"/>
            </w:r>
            <w:r w:rsidR="00A466C6">
              <w:rPr>
                <w:noProof/>
                <w:webHidden/>
              </w:rPr>
              <w:t>15</w:t>
            </w:r>
            <w:r>
              <w:rPr>
                <w:noProof/>
                <w:webHidden/>
              </w:rPr>
              <w:fldChar w:fldCharType="end"/>
            </w:r>
          </w:hyperlink>
        </w:p>
        <w:p w14:paraId="318D31CC" w14:textId="6B431EF7" w:rsidR="00F8665F" w:rsidRDefault="00F8665F">
          <w:pPr>
            <w:pStyle w:val="TOC2"/>
            <w:rPr>
              <w:rFonts w:eastAsiaTheme="minorEastAsia"/>
              <w:kern w:val="2"/>
              <w:sz w:val="24"/>
              <w:szCs w:val="24"/>
              <w:lang w:eastAsia="en-AU"/>
              <w14:ligatures w14:val="standardContextual"/>
            </w:rPr>
          </w:pPr>
          <w:hyperlink w:anchor="_Toc199420951" w:history="1">
            <w:r w:rsidRPr="00B42259">
              <w:rPr>
                <w:rStyle w:val="Hyperlink"/>
              </w:rPr>
              <w:t>1.</w:t>
            </w:r>
            <w:r>
              <w:rPr>
                <w:rFonts w:eastAsiaTheme="minorEastAsia"/>
                <w:kern w:val="2"/>
                <w:sz w:val="24"/>
                <w:szCs w:val="24"/>
                <w:lang w:eastAsia="en-AU"/>
                <w14:ligatures w14:val="standardContextual"/>
              </w:rPr>
              <w:tab/>
            </w:r>
            <w:r w:rsidRPr="00B42259">
              <w:rPr>
                <w:rStyle w:val="Hyperlink"/>
              </w:rPr>
              <w:t>What is the requirement regarding MicroCred Seeker?</w:t>
            </w:r>
            <w:r>
              <w:rPr>
                <w:webHidden/>
              </w:rPr>
              <w:tab/>
            </w:r>
            <w:r>
              <w:rPr>
                <w:webHidden/>
              </w:rPr>
              <w:fldChar w:fldCharType="begin"/>
            </w:r>
            <w:r>
              <w:rPr>
                <w:webHidden/>
              </w:rPr>
              <w:instrText xml:space="preserve"> PAGEREF _Toc199420951 \h </w:instrText>
            </w:r>
            <w:r>
              <w:rPr>
                <w:webHidden/>
              </w:rPr>
            </w:r>
            <w:r>
              <w:rPr>
                <w:webHidden/>
              </w:rPr>
              <w:fldChar w:fldCharType="separate"/>
            </w:r>
            <w:r w:rsidR="00A466C6">
              <w:rPr>
                <w:webHidden/>
              </w:rPr>
              <w:t>15</w:t>
            </w:r>
            <w:r>
              <w:rPr>
                <w:webHidden/>
              </w:rPr>
              <w:fldChar w:fldCharType="end"/>
            </w:r>
          </w:hyperlink>
        </w:p>
        <w:p w14:paraId="10BC1D87" w14:textId="0FDA053F" w:rsidR="00F8665F" w:rsidRDefault="00F8665F">
          <w:pPr>
            <w:pStyle w:val="TOC1"/>
            <w:tabs>
              <w:tab w:val="right" w:leader="dot" w:pos="8778"/>
            </w:tabs>
            <w:rPr>
              <w:rFonts w:eastAsiaTheme="minorEastAsia"/>
              <w:b w:val="0"/>
              <w:noProof/>
              <w:color w:val="auto"/>
              <w:kern w:val="2"/>
              <w:sz w:val="24"/>
              <w:szCs w:val="24"/>
              <w:lang w:eastAsia="en-AU"/>
              <w14:ligatures w14:val="standardContextual"/>
            </w:rPr>
          </w:pPr>
          <w:hyperlink w:anchor="_Toc199420952" w:history="1">
            <w:r w:rsidRPr="00B42259">
              <w:rPr>
                <w:rStyle w:val="Hyperlink"/>
                <w:noProof/>
              </w:rPr>
              <w:t>Reporting</w:t>
            </w:r>
            <w:r>
              <w:rPr>
                <w:noProof/>
                <w:webHidden/>
              </w:rPr>
              <w:tab/>
            </w:r>
            <w:r>
              <w:rPr>
                <w:noProof/>
                <w:webHidden/>
              </w:rPr>
              <w:fldChar w:fldCharType="begin"/>
            </w:r>
            <w:r>
              <w:rPr>
                <w:noProof/>
                <w:webHidden/>
              </w:rPr>
              <w:instrText xml:space="preserve"> PAGEREF _Toc199420952 \h </w:instrText>
            </w:r>
            <w:r>
              <w:rPr>
                <w:noProof/>
                <w:webHidden/>
              </w:rPr>
            </w:r>
            <w:r>
              <w:rPr>
                <w:noProof/>
                <w:webHidden/>
              </w:rPr>
              <w:fldChar w:fldCharType="separate"/>
            </w:r>
            <w:r w:rsidR="00A466C6">
              <w:rPr>
                <w:noProof/>
                <w:webHidden/>
              </w:rPr>
              <w:t>15</w:t>
            </w:r>
            <w:r>
              <w:rPr>
                <w:noProof/>
                <w:webHidden/>
              </w:rPr>
              <w:fldChar w:fldCharType="end"/>
            </w:r>
          </w:hyperlink>
        </w:p>
        <w:p w14:paraId="1BC58349" w14:textId="5FB892CF" w:rsidR="00F8665F" w:rsidRDefault="00F8665F">
          <w:pPr>
            <w:pStyle w:val="TOC2"/>
            <w:rPr>
              <w:rFonts w:eastAsiaTheme="minorEastAsia"/>
              <w:kern w:val="2"/>
              <w:sz w:val="24"/>
              <w:szCs w:val="24"/>
              <w:lang w:eastAsia="en-AU"/>
              <w14:ligatures w14:val="standardContextual"/>
            </w:rPr>
          </w:pPr>
          <w:hyperlink w:anchor="_Toc199420953" w:history="1">
            <w:r w:rsidRPr="00B42259">
              <w:rPr>
                <w:rStyle w:val="Hyperlink"/>
              </w:rPr>
              <w:t>1.</w:t>
            </w:r>
            <w:r>
              <w:rPr>
                <w:rFonts w:eastAsiaTheme="minorEastAsia"/>
                <w:kern w:val="2"/>
                <w:sz w:val="24"/>
                <w:szCs w:val="24"/>
                <w:lang w:eastAsia="en-AU"/>
                <w14:ligatures w14:val="standardContextual"/>
              </w:rPr>
              <w:tab/>
            </w:r>
            <w:r w:rsidRPr="00B42259">
              <w:rPr>
                <w:rStyle w:val="Hyperlink"/>
              </w:rPr>
              <w:t>What are the reporting requirements under the pilot?</w:t>
            </w:r>
            <w:r>
              <w:rPr>
                <w:webHidden/>
              </w:rPr>
              <w:tab/>
            </w:r>
            <w:r>
              <w:rPr>
                <w:webHidden/>
              </w:rPr>
              <w:fldChar w:fldCharType="begin"/>
            </w:r>
            <w:r>
              <w:rPr>
                <w:webHidden/>
              </w:rPr>
              <w:instrText xml:space="preserve"> PAGEREF _Toc199420953 \h </w:instrText>
            </w:r>
            <w:r>
              <w:rPr>
                <w:webHidden/>
              </w:rPr>
            </w:r>
            <w:r>
              <w:rPr>
                <w:webHidden/>
              </w:rPr>
              <w:fldChar w:fldCharType="separate"/>
            </w:r>
            <w:r w:rsidR="00A466C6">
              <w:rPr>
                <w:webHidden/>
              </w:rPr>
              <w:t>15</w:t>
            </w:r>
            <w:r>
              <w:rPr>
                <w:webHidden/>
              </w:rPr>
              <w:fldChar w:fldCharType="end"/>
            </w:r>
          </w:hyperlink>
        </w:p>
        <w:p w14:paraId="034A46B0" w14:textId="56BE96F3" w:rsidR="00F8665F" w:rsidRDefault="00F8665F">
          <w:pPr>
            <w:pStyle w:val="TOC3"/>
            <w:tabs>
              <w:tab w:val="right" w:leader="dot" w:pos="8778"/>
            </w:tabs>
            <w:rPr>
              <w:rFonts w:eastAsiaTheme="minorEastAsia"/>
              <w:noProof/>
              <w:kern w:val="2"/>
              <w:sz w:val="24"/>
              <w:szCs w:val="24"/>
              <w:lang w:eastAsia="en-AU"/>
              <w14:ligatures w14:val="standardContextual"/>
            </w:rPr>
          </w:pPr>
          <w:hyperlink w:anchor="_Toc199420954" w:history="1">
            <w:r w:rsidRPr="00B42259">
              <w:rPr>
                <w:rStyle w:val="Hyperlink"/>
                <w:noProof/>
              </w:rPr>
              <w:t>Grants to support design of microcredentials: Stage 1</w:t>
            </w:r>
            <w:r>
              <w:rPr>
                <w:noProof/>
                <w:webHidden/>
              </w:rPr>
              <w:tab/>
            </w:r>
            <w:r>
              <w:rPr>
                <w:noProof/>
                <w:webHidden/>
              </w:rPr>
              <w:fldChar w:fldCharType="begin"/>
            </w:r>
            <w:r>
              <w:rPr>
                <w:noProof/>
                <w:webHidden/>
              </w:rPr>
              <w:instrText xml:space="preserve"> PAGEREF _Toc199420954 \h </w:instrText>
            </w:r>
            <w:r>
              <w:rPr>
                <w:noProof/>
                <w:webHidden/>
              </w:rPr>
            </w:r>
            <w:r>
              <w:rPr>
                <w:noProof/>
                <w:webHidden/>
              </w:rPr>
              <w:fldChar w:fldCharType="separate"/>
            </w:r>
            <w:r w:rsidR="00A466C6">
              <w:rPr>
                <w:noProof/>
                <w:webHidden/>
              </w:rPr>
              <w:t>16</w:t>
            </w:r>
            <w:r>
              <w:rPr>
                <w:noProof/>
                <w:webHidden/>
              </w:rPr>
              <w:fldChar w:fldCharType="end"/>
            </w:r>
          </w:hyperlink>
        </w:p>
        <w:p w14:paraId="53868622" w14:textId="097607C9" w:rsidR="00F8665F" w:rsidRDefault="00F8665F">
          <w:pPr>
            <w:pStyle w:val="TOC3"/>
            <w:tabs>
              <w:tab w:val="right" w:leader="dot" w:pos="8778"/>
            </w:tabs>
            <w:rPr>
              <w:rFonts w:eastAsiaTheme="minorEastAsia"/>
              <w:noProof/>
              <w:kern w:val="2"/>
              <w:sz w:val="24"/>
              <w:szCs w:val="24"/>
              <w:lang w:eastAsia="en-AU"/>
              <w14:ligatures w14:val="standardContextual"/>
            </w:rPr>
          </w:pPr>
          <w:hyperlink w:anchor="_Toc199420955" w:history="1">
            <w:r w:rsidRPr="00B42259">
              <w:rPr>
                <w:rStyle w:val="Hyperlink"/>
                <w:noProof/>
              </w:rPr>
              <w:t>Grants to support the delivery of microcredentials: Stage 2 and Stage 3</w:t>
            </w:r>
            <w:r>
              <w:rPr>
                <w:noProof/>
                <w:webHidden/>
              </w:rPr>
              <w:tab/>
            </w:r>
            <w:r>
              <w:rPr>
                <w:noProof/>
                <w:webHidden/>
              </w:rPr>
              <w:fldChar w:fldCharType="begin"/>
            </w:r>
            <w:r>
              <w:rPr>
                <w:noProof/>
                <w:webHidden/>
              </w:rPr>
              <w:instrText xml:space="preserve"> PAGEREF _Toc199420955 \h </w:instrText>
            </w:r>
            <w:r>
              <w:rPr>
                <w:noProof/>
                <w:webHidden/>
              </w:rPr>
            </w:r>
            <w:r>
              <w:rPr>
                <w:noProof/>
                <w:webHidden/>
              </w:rPr>
              <w:fldChar w:fldCharType="separate"/>
            </w:r>
            <w:r w:rsidR="00A466C6">
              <w:rPr>
                <w:noProof/>
                <w:webHidden/>
              </w:rPr>
              <w:t>16</w:t>
            </w:r>
            <w:r>
              <w:rPr>
                <w:noProof/>
                <w:webHidden/>
              </w:rPr>
              <w:fldChar w:fldCharType="end"/>
            </w:r>
          </w:hyperlink>
        </w:p>
        <w:p w14:paraId="6AD4A908" w14:textId="1F37BCBC" w:rsidR="00F8665F" w:rsidRDefault="00F8665F">
          <w:pPr>
            <w:pStyle w:val="TOC2"/>
            <w:rPr>
              <w:rFonts w:eastAsiaTheme="minorEastAsia"/>
              <w:kern w:val="2"/>
              <w:sz w:val="24"/>
              <w:szCs w:val="24"/>
              <w:lang w:eastAsia="en-AU"/>
              <w14:ligatures w14:val="standardContextual"/>
            </w:rPr>
          </w:pPr>
          <w:hyperlink w:anchor="_Toc199420956" w:history="1">
            <w:r w:rsidRPr="00B42259">
              <w:rPr>
                <w:rStyle w:val="Hyperlink"/>
              </w:rPr>
              <w:t>2.</w:t>
            </w:r>
            <w:r>
              <w:rPr>
                <w:rFonts w:eastAsiaTheme="minorEastAsia"/>
                <w:kern w:val="2"/>
                <w:sz w:val="24"/>
                <w:szCs w:val="24"/>
                <w:lang w:eastAsia="en-AU"/>
                <w14:ligatures w14:val="standardContextual"/>
              </w:rPr>
              <w:tab/>
            </w:r>
            <w:r w:rsidRPr="00B42259">
              <w:rPr>
                <w:rStyle w:val="Hyperlink"/>
              </w:rPr>
              <w:t>Report templates</w:t>
            </w:r>
            <w:r>
              <w:rPr>
                <w:webHidden/>
              </w:rPr>
              <w:tab/>
            </w:r>
            <w:r>
              <w:rPr>
                <w:webHidden/>
              </w:rPr>
              <w:fldChar w:fldCharType="begin"/>
            </w:r>
            <w:r>
              <w:rPr>
                <w:webHidden/>
              </w:rPr>
              <w:instrText xml:space="preserve"> PAGEREF _Toc199420956 \h </w:instrText>
            </w:r>
            <w:r>
              <w:rPr>
                <w:webHidden/>
              </w:rPr>
            </w:r>
            <w:r>
              <w:rPr>
                <w:webHidden/>
              </w:rPr>
              <w:fldChar w:fldCharType="separate"/>
            </w:r>
            <w:r w:rsidR="00A466C6">
              <w:rPr>
                <w:webHidden/>
              </w:rPr>
              <w:t>16</w:t>
            </w:r>
            <w:r>
              <w:rPr>
                <w:webHidden/>
              </w:rPr>
              <w:fldChar w:fldCharType="end"/>
            </w:r>
          </w:hyperlink>
        </w:p>
        <w:p w14:paraId="7B659136" w14:textId="7653009C" w:rsidR="00F8665F" w:rsidRDefault="00F8665F">
          <w:pPr>
            <w:pStyle w:val="TOC1"/>
            <w:tabs>
              <w:tab w:val="right" w:leader="dot" w:pos="8778"/>
            </w:tabs>
            <w:rPr>
              <w:rFonts w:eastAsiaTheme="minorEastAsia"/>
              <w:b w:val="0"/>
              <w:noProof/>
              <w:color w:val="auto"/>
              <w:kern w:val="2"/>
              <w:sz w:val="24"/>
              <w:szCs w:val="24"/>
              <w:lang w:eastAsia="en-AU"/>
              <w14:ligatures w14:val="standardContextual"/>
            </w:rPr>
          </w:pPr>
          <w:hyperlink w:anchor="_Toc199420957" w:history="1">
            <w:r w:rsidRPr="00B42259">
              <w:rPr>
                <w:rStyle w:val="Hyperlink"/>
                <w:noProof/>
              </w:rPr>
              <w:t>Payment administration</w:t>
            </w:r>
            <w:r>
              <w:rPr>
                <w:noProof/>
                <w:webHidden/>
              </w:rPr>
              <w:tab/>
            </w:r>
            <w:r>
              <w:rPr>
                <w:noProof/>
                <w:webHidden/>
              </w:rPr>
              <w:fldChar w:fldCharType="begin"/>
            </w:r>
            <w:r>
              <w:rPr>
                <w:noProof/>
                <w:webHidden/>
              </w:rPr>
              <w:instrText xml:space="preserve"> PAGEREF _Toc199420957 \h </w:instrText>
            </w:r>
            <w:r>
              <w:rPr>
                <w:noProof/>
                <w:webHidden/>
              </w:rPr>
            </w:r>
            <w:r>
              <w:rPr>
                <w:noProof/>
                <w:webHidden/>
              </w:rPr>
              <w:fldChar w:fldCharType="separate"/>
            </w:r>
            <w:r w:rsidR="00A466C6">
              <w:rPr>
                <w:noProof/>
                <w:webHidden/>
              </w:rPr>
              <w:t>16</w:t>
            </w:r>
            <w:r>
              <w:rPr>
                <w:noProof/>
                <w:webHidden/>
              </w:rPr>
              <w:fldChar w:fldCharType="end"/>
            </w:r>
          </w:hyperlink>
        </w:p>
        <w:p w14:paraId="0280C7D2" w14:textId="07E51056" w:rsidR="00F8665F" w:rsidRDefault="00F8665F">
          <w:pPr>
            <w:pStyle w:val="TOC2"/>
            <w:rPr>
              <w:rFonts w:eastAsiaTheme="minorEastAsia"/>
              <w:kern w:val="2"/>
              <w:sz w:val="24"/>
              <w:szCs w:val="24"/>
              <w:lang w:eastAsia="en-AU"/>
              <w14:ligatures w14:val="standardContextual"/>
            </w:rPr>
          </w:pPr>
          <w:hyperlink w:anchor="_Toc199420958" w:history="1">
            <w:r w:rsidRPr="00B42259">
              <w:rPr>
                <w:rStyle w:val="Hyperlink"/>
              </w:rPr>
              <w:t>1.</w:t>
            </w:r>
            <w:r>
              <w:rPr>
                <w:rFonts w:eastAsiaTheme="minorEastAsia"/>
                <w:kern w:val="2"/>
                <w:sz w:val="24"/>
                <w:szCs w:val="24"/>
                <w:lang w:eastAsia="en-AU"/>
                <w14:ligatures w14:val="standardContextual"/>
              </w:rPr>
              <w:tab/>
            </w:r>
            <w:r w:rsidRPr="00B42259">
              <w:rPr>
                <w:rStyle w:val="Hyperlink"/>
              </w:rPr>
              <w:t>When are grant amounts paid?</w:t>
            </w:r>
            <w:r>
              <w:rPr>
                <w:webHidden/>
              </w:rPr>
              <w:tab/>
            </w:r>
            <w:r>
              <w:rPr>
                <w:webHidden/>
              </w:rPr>
              <w:fldChar w:fldCharType="begin"/>
            </w:r>
            <w:r>
              <w:rPr>
                <w:webHidden/>
              </w:rPr>
              <w:instrText xml:space="preserve"> PAGEREF _Toc199420958 \h </w:instrText>
            </w:r>
            <w:r>
              <w:rPr>
                <w:webHidden/>
              </w:rPr>
            </w:r>
            <w:r>
              <w:rPr>
                <w:webHidden/>
              </w:rPr>
              <w:fldChar w:fldCharType="separate"/>
            </w:r>
            <w:r w:rsidR="00A466C6">
              <w:rPr>
                <w:webHidden/>
              </w:rPr>
              <w:t>16</w:t>
            </w:r>
            <w:r>
              <w:rPr>
                <w:webHidden/>
              </w:rPr>
              <w:fldChar w:fldCharType="end"/>
            </w:r>
          </w:hyperlink>
        </w:p>
        <w:p w14:paraId="217E78DD" w14:textId="7E789CFD" w:rsidR="00F8665F" w:rsidRDefault="00F8665F">
          <w:pPr>
            <w:pStyle w:val="TOC2"/>
            <w:rPr>
              <w:rFonts w:eastAsiaTheme="minorEastAsia"/>
              <w:kern w:val="2"/>
              <w:sz w:val="24"/>
              <w:szCs w:val="24"/>
              <w:lang w:eastAsia="en-AU"/>
              <w14:ligatures w14:val="standardContextual"/>
            </w:rPr>
          </w:pPr>
          <w:hyperlink w:anchor="_Toc199420959" w:history="1">
            <w:r w:rsidRPr="00B42259">
              <w:rPr>
                <w:rStyle w:val="Hyperlink"/>
              </w:rPr>
              <w:t>2.</w:t>
            </w:r>
            <w:r>
              <w:rPr>
                <w:rFonts w:eastAsiaTheme="minorEastAsia"/>
                <w:kern w:val="2"/>
                <w:sz w:val="24"/>
                <w:szCs w:val="24"/>
                <w:lang w:eastAsia="en-AU"/>
                <w14:ligatures w14:val="standardContextual"/>
              </w:rPr>
              <w:tab/>
            </w:r>
            <w:r w:rsidRPr="00B42259">
              <w:rPr>
                <w:rStyle w:val="Hyperlink"/>
              </w:rPr>
              <w:t>Does the provider need to invoice the Department?</w:t>
            </w:r>
            <w:r>
              <w:rPr>
                <w:webHidden/>
              </w:rPr>
              <w:tab/>
            </w:r>
            <w:r>
              <w:rPr>
                <w:webHidden/>
              </w:rPr>
              <w:fldChar w:fldCharType="begin"/>
            </w:r>
            <w:r>
              <w:rPr>
                <w:webHidden/>
              </w:rPr>
              <w:instrText xml:space="preserve"> PAGEREF _Toc199420959 \h </w:instrText>
            </w:r>
            <w:r>
              <w:rPr>
                <w:webHidden/>
              </w:rPr>
            </w:r>
            <w:r>
              <w:rPr>
                <w:webHidden/>
              </w:rPr>
              <w:fldChar w:fldCharType="separate"/>
            </w:r>
            <w:r w:rsidR="00A466C6">
              <w:rPr>
                <w:webHidden/>
              </w:rPr>
              <w:t>16</w:t>
            </w:r>
            <w:r>
              <w:rPr>
                <w:webHidden/>
              </w:rPr>
              <w:fldChar w:fldCharType="end"/>
            </w:r>
          </w:hyperlink>
        </w:p>
        <w:p w14:paraId="0BEF8B42" w14:textId="45647CB7" w:rsidR="00F8665F" w:rsidRDefault="00F8665F">
          <w:pPr>
            <w:pStyle w:val="TOC2"/>
            <w:rPr>
              <w:rFonts w:eastAsiaTheme="minorEastAsia"/>
              <w:kern w:val="2"/>
              <w:sz w:val="24"/>
              <w:szCs w:val="24"/>
              <w:lang w:eastAsia="en-AU"/>
              <w14:ligatures w14:val="standardContextual"/>
            </w:rPr>
          </w:pPr>
          <w:hyperlink w:anchor="_Toc199420960" w:history="1">
            <w:r w:rsidRPr="00B42259">
              <w:rPr>
                <w:rStyle w:val="Hyperlink"/>
              </w:rPr>
              <w:t>3.</w:t>
            </w:r>
            <w:r>
              <w:rPr>
                <w:rFonts w:eastAsiaTheme="minorEastAsia"/>
                <w:kern w:val="2"/>
                <w:sz w:val="24"/>
                <w:szCs w:val="24"/>
                <w:lang w:eastAsia="en-AU"/>
                <w14:ligatures w14:val="standardContextual"/>
              </w:rPr>
              <w:tab/>
            </w:r>
            <w:r w:rsidRPr="00B42259">
              <w:rPr>
                <w:rStyle w:val="Hyperlink"/>
              </w:rPr>
              <w:t>How do I find out if the provider has received the payment?</w:t>
            </w:r>
            <w:r>
              <w:rPr>
                <w:webHidden/>
              </w:rPr>
              <w:tab/>
            </w:r>
            <w:r>
              <w:rPr>
                <w:webHidden/>
              </w:rPr>
              <w:fldChar w:fldCharType="begin"/>
            </w:r>
            <w:r>
              <w:rPr>
                <w:webHidden/>
              </w:rPr>
              <w:instrText xml:space="preserve"> PAGEREF _Toc199420960 \h </w:instrText>
            </w:r>
            <w:r>
              <w:rPr>
                <w:webHidden/>
              </w:rPr>
            </w:r>
            <w:r>
              <w:rPr>
                <w:webHidden/>
              </w:rPr>
              <w:fldChar w:fldCharType="separate"/>
            </w:r>
            <w:r w:rsidR="00A466C6">
              <w:rPr>
                <w:webHidden/>
              </w:rPr>
              <w:t>16</w:t>
            </w:r>
            <w:r>
              <w:rPr>
                <w:webHidden/>
              </w:rPr>
              <w:fldChar w:fldCharType="end"/>
            </w:r>
          </w:hyperlink>
        </w:p>
        <w:p w14:paraId="7FBE2CB4" w14:textId="23649BE5" w:rsidR="00F8665F" w:rsidRDefault="00F8665F">
          <w:pPr>
            <w:pStyle w:val="TOC1"/>
            <w:tabs>
              <w:tab w:val="right" w:leader="dot" w:pos="8778"/>
            </w:tabs>
            <w:rPr>
              <w:rFonts w:eastAsiaTheme="minorEastAsia"/>
              <w:b w:val="0"/>
              <w:noProof/>
              <w:color w:val="auto"/>
              <w:kern w:val="2"/>
              <w:sz w:val="24"/>
              <w:szCs w:val="24"/>
              <w:lang w:eastAsia="en-AU"/>
              <w14:ligatures w14:val="standardContextual"/>
            </w:rPr>
          </w:pPr>
          <w:hyperlink w:anchor="_Toc199420961" w:history="1">
            <w:r w:rsidRPr="00B42259">
              <w:rPr>
                <w:rStyle w:val="Hyperlink"/>
                <w:noProof/>
              </w:rPr>
              <w:t>Tertiary Collection of Student Information (TCSI)</w:t>
            </w:r>
            <w:r>
              <w:rPr>
                <w:noProof/>
                <w:webHidden/>
              </w:rPr>
              <w:tab/>
            </w:r>
            <w:r>
              <w:rPr>
                <w:noProof/>
                <w:webHidden/>
              </w:rPr>
              <w:fldChar w:fldCharType="begin"/>
            </w:r>
            <w:r>
              <w:rPr>
                <w:noProof/>
                <w:webHidden/>
              </w:rPr>
              <w:instrText xml:space="preserve"> PAGEREF _Toc199420961 \h </w:instrText>
            </w:r>
            <w:r>
              <w:rPr>
                <w:noProof/>
                <w:webHidden/>
              </w:rPr>
            </w:r>
            <w:r>
              <w:rPr>
                <w:noProof/>
                <w:webHidden/>
              </w:rPr>
              <w:fldChar w:fldCharType="separate"/>
            </w:r>
            <w:r w:rsidR="00A466C6">
              <w:rPr>
                <w:noProof/>
                <w:webHidden/>
              </w:rPr>
              <w:t>17</w:t>
            </w:r>
            <w:r>
              <w:rPr>
                <w:noProof/>
                <w:webHidden/>
              </w:rPr>
              <w:fldChar w:fldCharType="end"/>
            </w:r>
          </w:hyperlink>
        </w:p>
        <w:p w14:paraId="3DC5EB67" w14:textId="2B791635" w:rsidR="00F8665F" w:rsidRDefault="00F8665F">
          <w:pPr>
            <w:pStyle w:val="TOC2"/>
            <w:rPr>
              <w:rFonts w:eastAsiaTheme="minorEastAsia"/>
              <w:kern w:val="2"/>
              <w:sz w:val="24"/>
              <w:szCs w:val="24"/>
              <w:lang w:eastAsia="en-AU"/>
              <w14:ligatures w14:val="standardContextual"/>
            </w:rPr>
          </w:pPr>
          <w:hyperlink w:anchor="_Toc199420962" w:history="1">
            <w:r w:rsidRPr="00B42259">
              <w:rPr>
                <w:rStyle w:val="Hyperlink"/>
              </w:rPr>
              <w:t>1.</w:t>
            </w:r>
            <w:r>
              <w:rPr>
                <w:rFonts w:eastAsiaTheme="minorEastAsia"/>
                <w:kern w:val="2"/>
                <w:sz w:val="24"/>
                <w:szCs w:val="24"/>
                <w:lang w:eastAsia="en-AU"/>
                <w14:ligatures w14:val="standardContextual"/>
              </w:rPr>
              <w:tab/>
            </w:r>
            <w:r w:rsidRPr="00B42259">
              <w:rPr>
                <w:rStyle w:val="Hyperlink"/>
              </w:rPr>
              <w:t>What are the requirements for creating a course?</w:t>
            </w:r>
            <w:r>
              <w:rPr>
                <w:webHidden/>
              </w:rPr>
              <w:tab/>
            </w:r>
            <w:r>
              <w:rPr>
                <w:webHidden/>
              </w:rPr>
              <w:fldChar w:fldCharType="begin"/>
            </w:r>
            <w:r>
              <w:rPr>
                <w:webHidden/>
              </w:rPr>
              <w:instrText xml:space="preserve"> PAGEREF _Toc199420962 \h </w:instrText>
            </w:r>
            <w:r>
              <w:rPr>
                <w:webHidden/>
              </w:rPr>
            </w:r>
            <w:r>
              <w:rPr>
                <w:webHidden/>
              </w:rPr>
              <w:fldChar w:fldCharType="separate"/>
            </w:r>
            <w:r w:rsidR="00A466C6">
              <w:rPr>
                <w:webHidden/>
              </w:rPr>
              <w:t>17</w:t>
            </w:r>
            <w:r>
              <w:rPr>
                <w:webHidden/>
              </w:rPr>
              <w:fldChar w:fldCharType="end"/>
            </w:r>
          </w:hyperlink>
        </w:p>
        <w:p w14:paraId="6CE4AB8D" w14:textId="7824B9FE" w:rsidR="00F8665F" w:rsidRDefault="00F8665F">
          <w:pPr>
            <w:pStyle w:val="TOC2"/>
            <w:rPr>
              <w:rFonts w:eastAsiaTheme="minorEastAsia"/>
              <w:kern w:val="2"/>
              <w:sz w:val="24"/>
              <w:szCs w:val="24"/>
              <w:lang w:eastAsia="en-AU"/>
              <w14:ligatures w14:val="standardContextual"/>
            </w:rPr>
          </w:pPr>
          <w:hyperlink w:anchor="_Toc199420963" w:history="1">
            <w:r w:rsidRPr="00B42259">
              <w:rPr>
                <w:rStyle w:val="Hyperlink"/>
              </w:rPr>
              <w:t>2.</w:t>
            </w:r>
            <w:r>
              <w:rPr>
                <w:rFonts w:eastAsiaTheme="minorEastAsia"/>
                <w:kern w:val="2"/>
                <w:sz w:val="24"/>
                <w:szCs w:val="24"/>
                <w:lang w:eastAsia="en-AU"/>
                <w14:ligatures w14:val="standardContextual"/>
              </w:rPr>
              <w:tab/>
            </w:r>
            <w:r w:rsidRPr="00B42259">
              <w:rPr>
                <w:rStyle w:val="Hyperlink"/>
              </w:rPr>
              <w:t>What checks are there for EFTSL/Course of study load?</w:t>
            </w:r>
            <w:r>
              <w:rPr>
                <w:webHidden/>
              </w:rPr>
              <w:tab/>
            </w:r>
            <w:r>
              <w:rPr>
                <w:webHidden/>
              </w:rPr>
              <w:fldChar w:fldCharType="begin"/>
            </w:r>
            <w:r>
              <w:rPr>
                <w:webHidden/>
              </w:rPr>
              <w:instrText xml:space="preserve"> PAGEREF _Toc199420963 \h </w:instrText>
            </w:r>
            <w:r>
              <w:rPr>
                <w:webHidden/>
              </w:rPr>
            </w:r>
            <w:r>
              <w:rPr>
                <w:webHidden/>
              </w:rPr>
              <w:fldChar w:fldCharType="separate"/>
            </w:r>
            <w:r w:rsidR="00A466C6">
              <w:rPr>
                <w:webHidden/>
              </w:rPr>
              <w:t>18</w:t>
            </w:r>
            <w:r>
              <w:rPr>
                <w:webHidden/>
              </w:rPr>
              <w:fldChar w:fldCharType="end"/>
            </w:r>
          </w:hyperlink>
        </w:p>
        <w:p w14:paraId="1B9637F6" w14:textId="084B3885" w:rsidR="00F8665F" w:rsidRDefault="00F8665F">
          <w:pPr>
            <w:pStyle w:val="TOC2"/>
            <w:rPr>
              <w:rFonts w:eastAsiaTheme="minorEastAsia"/>
              <w:kern w:val="2"/>
              <w:sz w:val="24"/>
              <w:szCs w:val="24"/>
              <w:lang w:eastAsia="en-AU"/>
              <w14:ligatures w14:val="standardContextual"/>
            </w:rPr>
          </w:pPr>
          <w:hyperlink w:anchor="_Toc199420964" w:history="1">
            <w:r w:rsidRPr="00B42259">
              <w:rPr>
                <w:rStyle w:val="Hyperlink"/>
              </w:rPr>
              <w:t>3.</w:t>
            </w:r>
            <w:r>
              <w:rPr>
                <w:rFonts w:eastAsiaTheme="minorEastAsia"/>
                <w:kern w:val="2"/>
                <w:sz w:val="24"/>
                <w:szCs w:val="24"/>
                <w:lang w:eastAsia="en-AU"/>
                <w14:ligatures w14:val="standardContextual"/>
              </w:rPr>
              <w:tab/>
            </w:r>
            <w:r w:rsidRPr="00B42259">
              <w:rPr>
                <w:rStyle w:val="Hyperlink"/>
              </w:rPr>
              <w:t>How to report microcredential outcome on TCSI for students who has not completed their assessment?</w:t>
            </w:r>
            <w:r>
              <w:rPr>
                <w:webHidden/>
              </w:rPr>
              <w:tab/>
            </w:r>
            <w:r>
              <w:rPr>
                <w:webHidden/>
              </w:rPr>
              <w:fldChar w:fldCharType="begin"/>
            </w:r>
            <w:r>
              <w:rPr>
                <w:webHidden/>
              </w:rPr>
              <w:instrText xml:space="preserve"> PAGEREF _Toc199420964 \h </w:instrText>
            </w:r>
            <w:r>
              <w:rPr>
                <w:webHidden/>
              </w:rPr>
            </w:r>
            <w:r>
              <w:rPr>
                <w:webHidden/>
              </w:rPr>
              <w:fldChar w:fldCharType="separate"/>
            </w:r>
            <w:r w:rsidR="00A466C6">
              <w:rPr>
                <w:webHidden/>
              </w:rPr>
              <w:t>18</w:t>
            </w:r>
            <w:r>
              <w:rPr>
                <w:webHidden/>
              </w:rPr>
              <w:fldChar w:fldCharType="end"/>
            </w:r>
          </w:hyperlink>
        </w:p>
        <w:p w14:paraId="6CED9608" w14:textId="2349BBCA" w:rsidR="00F8665F" w:rsidRDefault="00F8665F">
          <w:pPr>
            <w:pStyle w:val="TOC2"/>
            <w:rPr>
              <w:rFonts w:eastAsiaTheme="minorEastAsia"/>
              <w:kern w:val="2"/>
              <w:sz w:val="24"/>
              <w:szCs w:val="24"/>
              <w:lang w:eastAsia="en-AU"/>
              <w14:ligatures w14:val="standardContextual"/>
            </w:rPr>
          </w:pPr>
          <w:hyperlink w:anchor="_Toc199420965" w:history="1">
            <w:r w:rsidRPr="00B42259">
              <w:rPr>
                <w:rStyle w:val="Hyperlink"/>
              </w:rPr>
              <w:t>4.</w:t>
            </w:r>
            <w:r>
              <w:rPr>
                <w:rFonts w:eastAsiaTheme="minorEastAsia"/>
                <w:kern w:val="2"/>
                <w:sz w:val="24"/>
                <w:szCs w:val="24"/>
                <w:lang w:eastAsia="en-AU"/>
                <w14:ligatures w14:val="standardContextual"/>
              </w:rPr>
              <w:tab/>
            </w:r>
            <w:r w:rsidRPr="00B42259">
              <w:rPr>
                <w:rStyle w:val="Hyperlink"/>
              </w:rPr>
              <w:t>What information needs to be input on students?</w:t>
            </w:r>
            <w:r>
              <w:rPr>
                <w:webHidden/>
              </w:rPr>
              <w:tab/>
            </w:r>
            <w:r>
              <w:rPr>
                <w:webHidden/>
              </w:rPr>
              <w:fldChar w:fldCharType="begin"/>
            </w:r>
            <w:r>
              <w:rPr>
                <w:webHidden/>
              </w:rPr>
              <w:instrText xml:space="preserve"> PAGEREF _Toc199420965 \h </w:instrText>
            </w:r>
            <w:r>
              <w:rPr>
                <w:webHidden/>
              </w:rPr>
            </w:r>
            <w:r>
              <w:rPr>
                <w:webHidden/>
              </w:rPr>
              <w:fldChar w:fldCharType="separate"/>
            </w:r>
            <w:r w:rsidR="00A466C6">
              <w:rPr>
                <w:webHidden/>
              </w:rPr>
              <w:t>18</w:t>
            </w:r>
            <w:r>
              <w:rPr>
                <w:webHidden/>
              </w:rPr>
              <w:fldChar w:fldCharType="end"/>
            </w:r>
          </w:hyperlink>
        </w:p>
        <w:p w14:paraId="71A19D8D" w14:textId="04A3880E" w:rsidR="00F8665F" w:rsidRDefault="00F8665F">
          <w:pPr>
            <w:pStyle w:val="TOC2"/>
            <w:rPr>
              <w:rFonts w:eastAsiaTheme="minorEastAsia"/>
              <w:kern w:val="2"/>
              <w:sz w:val="24"/>
              <w:szCs w:val="24"/>
              <w:lang w:eastAsia="en-AU"/>
              <w14:ligatures w14:val="standardContextual"/>
            </w:rPr>
          </w:pPr>
          <w:hyperlink w:anchor="_Toc199420966" w:history="1">
            <w:r w:rsidRPr="00B42259">
              <w:rPr>
                <w:rStyle w:val="Hyperlink"/>
              </w:rPr>
              <w:t>5.</w:t>
            </w:r>
            <w:r>
              <w:rPr>
                <w:rFonts w:eastAsiaTheme="minorEastAsia"/>
                <w:kern w:val="2"/>
                <w:sz w:val="24"/>
                <w:szCs w:val="24"/>
                <w:lang w:eastAsia="en-AU"/>
                <w14:ligatures w14:val="standardContextual"/>
              </w:rPr>
              <w:tab/>
            </w:r>
            <w:r w:rsidRPr="00B42259">
              <w:rPr>
                <w:rStyle w:val="Hyperlink"/>
              </w:rPr>
              <w:t>Is a Unique Student Identifier (USI) required?</w:t>
            </w:r>
            <w:r>
              <w:rPr>
                <w:webHidden/>
              </w:rPr>
              <w:tab/>
            </w:r>
            <w:r>
              <w:rPr>
                <w:webHidden/>
              </w:rPr>
              <w:fldChar w:fldCharType="begin"/>
            </w:r>
            <w:r>
              <w:rPr>
                <w:webHidden/>
              </w:rPr>
              <w:instrText xml:space="preserve"> PAGEREF _Toc199420966 \h </w:instrText>
            </w:r>
            <w:r>
              <w:rPr>
                <w:webHidden/>
              </w:rPr>
            </w:r>
            <w:r>
              <w:rPr>
                <w:webHidden/>
              </w:rPr>
              <w:fldChar w:fldCharType="separate"/>
            </w:r>
            <w:r w:rsidR="00A466C6">
              <w:rPr>
                <w:webHidden/>
              </w:rPr>
              <w:t>18</w:t>
            </w:r>
            <w:r>
              <w:rPr>
                <w:webHidden/>
              </w:rPr>
              <w:fldChar w:fldCharType="end"/>
            </w:r>
          </w:hyperlink>
        </w:p>
        <w:p w14:paraId="602612BF" w14:textId="771D0690" w:rsidR="00F8665F" w:rsidRDefault="00F8665F">
          <w:pPr>
            <w:pStyle w:val="TOC2"/>
            <w:rPr>
              <w:rFonts w:eastAsiaTheme="minorEastAsia"/>
              <w:kern w:val="2"/>
              <w:sz w:val="24"/>
              <w:szCs w:val="24"/>
              <w:lang w:eastAsia="en-AU"/>
              <w14:ligatures w14:val="standardContextual"/>
            </w:rPr>
          </w:pPr>
          <w:hyperlink w:anchor="_Toc199420967" w:history="1">
            <w:r w:rsidRPr="00B42259">
              <w:rPr>
                <w:rStyle w:val="Hyperlink"/>
              </w:rPr>
              <w:t>6.</w:t>
            </w:r>
            <w:r>
              <w:rPr>
                <w:rFonts w:eastAsiaTheme="minorEastAsia"/>
                <w:kern w:val="2"/>
                <w:sz w:val="24"/>
                <w:szCs w:val="24"/>
                <w:lang w:eastAsia="en-AU"/>
                <w14:ligatures w14:val="standardContextual"/>
              </w:rPr>
              <w:tab/>
            </w:r>
            <w:r w:rsidRPr="00B42259">
              <w:rPr>
                <w:rStyle w:val="Hyperlink"/>
              </w:rPr>
              <w:t>Is a Commonwealth Higher Education Student Support Number (CHESSN) required?</w:t>
            </w:r>
            <w:r>
              <w:rPr>
                <w:webHidden/>
              </w:rPr>
              <w:tab/>
            </w:r>
            <w:r>
              <w:rPr>
                <w:webHidden/>
              </w:rPr>
              <w:fldChar w:fldCharType="begin"/>
            </w:r>
            <w:r>
              <w:rPr>
                <w:webHidden/>
              </w:rPr>
              <w:instrText xml:space="preserve"> PAGEREF _Toc199420967 \h </w:instrText>
            </w:r>
            <w:r>
              <w:rPr>
                <w:webHidden/>
              </w:rPr>
            </w:r>
            <w:r>
              <w:rPr>
                <w:webHidden/>
              </w:rPr>
              <w:fldChar w:fldCharType="separate"/>
            </w:r>
            <w:r w:rsidR="00A466C6">
              <w:rPr>
                <w:webHidden/>
              </w:rPr>
              <w:t>18</w:t>
            </w:r>
            <w:r>
              <w:rPr>
                <w:webHidden/>
              </w:rPr>
              <w:fldChar w:fldCharType="end"/>
            </w:r>
          </w:hyperlink>
        </w:p>
        <w:p w14:paraId="2FAA1236" w14:textId="0450859B" w:rsidR="00F8665F" w:rsidRDefault="00F8665F">
          <w:pPr>
            <w:pStyle w:val="TOC1"/>
            <w:tabs>
              <w:tab w:val="right" w:leader="dot" w:pos="8778"/>
            </w:tabs>
            <w:rPr>
              <w:rFonts w:eastAsiaTheme="minorEastAsia"/>
              <w:b w:val="0"/>
              <w:noProof/>
              <w:color w:val="auto"/>
              <w:kern w:val="2"/>
              <w:sz w:val="24"/>
              <w:szCs w:val="24"/>
              <w:lang w:eastAsia="en-AU"/>
              <w14:ligatures w14:val="standardContextual"/>
            </w:rPr>
          </w:pPr>
          <w:hyperlink w:anchor="_Toc199420968" w:history="1">
            <w:r w:rsidRPr="00B42259">
              <w:rPr>
                <w:rStyle w:val="Hyperlink"/>
                <w:noProof/>
              </w:rPr>
              <w:t>Contacts:</w:t>
            </w:r>
            <w:r>
              <w:rPr>
                <w:noProof/>
                <w:webHidden/>
              </w:rPr>
              <w:tab/>
            </w:r>
            <w:r>
              <w:rPr>
                <w:noProof/>
                <w:webHidden/>
              </w:rPr>
              <w:fldChar w:fldCharType="begin"/>
            </w:r>
            <w:r>
              <w:rPr>
                <w:noProof/>
                <w:webHidden/>
              </w:rPr>
              <w:instrText xml:space="preserve"> PAGEREF _Toc199420968 \h </w:instrText>
            </w:r>
            <w:r>
              <w:rPr>
                <w:noProof/>
                <w:webHidden/>
              </w:rPr>
            </w:r>
            <w:r>
              <w:rPr>
                <w:noProof/>
                <w:webHidden/>
              </w:rPr>
              <w:fldChar w:fldCharType="separate"/>
            </w:r>
            <w:r w:rsidR="00A466C6">
              <w:rPr>
                <w:noProof/>
                <w:webHidden/>
              </w:rPr>
              <w:t>19</w:t>
            </w:r>
            <w:r>
              <w:rPr>
                <w:noProof/>
                <w:webHidden/>
              </w:rPr>
              <w:fldChar w:fldCharType="end"/>
            </w:r>
          </w:hyperlink>
        </w:p>
        <w:p w14:paraId="2A897FE1" w14:textId="5C599BFE" w:rsidR="00F8665F" w:rsidRDefault="00F8665F">
          <w:pPr>
            <w:pStyle w:val="TOC3"/>
            <w:tabs>
              <w:tab w:val="right" w:leader="dot" w:pos="8778"/>
            </w:tabs>
            <w:rPr>
              <w:rFonts w:eastAsiaTheme="minorEastAsia"/>
              <w:noProof/>
              <w:kern w:val="2"/>
              <w:sz w:val="24"/>
              <w:szCs w:val="24"/>
              <w:lang w:eastAsia="en-AU"/>
              <w14:ligatures w14:val="standardContextual"/>
            </w:rPr>
          </w:pPr>
          <w:hyperlink w:anchor="_Toc199420969" w:history="1">
            <w:r w:rsidRPr="00B42259">
              <w:rPr>
                <w:rStyle w:val="Hyperlink"/>
                <w:noProof/>
              </w:rPr>
              <w:t>Policy and program management</w:t>
            </w:r>
            <w:r>
              <w:rPr>
                <w:noProof/>
                <w:webHidden/>
              </w:rPr>
              <w:tab/>
            </w:r>
            <w:r>
              <w:rPr>
                <w:noProof/>
                <w:webHidden/>
              </w:rPr>
              <w:fldChar w:fldCharType="begin"/>
            </w:r>
            <w:r>
              <w:rPr>
                <w:noProof/>
                <w:webHidden/>
              </w:rPr>
              <w:instrText xml:space="preserve"> PAGEREF _Toc199420969 \h </w:instrText>
            </w:r>
            <w:r>
              <w:rPr>
                <w:noProof/>
                <w:webHidden/>
              </w:rPr>
            </w:r>
            <w:r>
              <w:rPr>
                <w:noProof/>
                <w:webHidden/>
              </w:rPr>
              <w:fldChar w:fldCharType="separate"/>
            </w:r>
            <w:r w:rsidR="00A466C6">
              <w:rPr>
                <w:noProof/>
                <w:webHidden/>
              </w:rPr>
              <w:t>19</w:t>
            </w:r>
            <w:r>
              <w:rPr>
                <w:noProof/>
                <w:webHidden/>
              </w:rPr>
              <w:fldChar w:fldCharType="end"/>
            </w:r>
          </w:hyperlink>
        </w:p>
        <w:p w14:paraId="77FBA18B" w14:textId="5C57A536" w:rsidR="00F8665F" w:rsidRDefault="00F8665F">
          <w:pPr>
            <w:pStyle w:val="TOC3"/>
            <w:tabs>
              <w:tab w:val="right" w:leader="dot" w:pos="8778"/>
            </w:tabs>
            <w:rPr>
              <w:rFonts w:eastAsiaTheme="minorEastAsia"/>
              <w:noProof/>
              <w:kern w:val="2"/>
              <w:sz w:val="24"/>
              <w:szCs w:val="24"/>
              <w:lang w:eastAsia="en-AU"/>
              <w14:ligatures w14:val="standardContextual"/>
            </w:rPr>
          </w:pPr>
          <w:hyperlink w:anchor="_Toc199420970" w:history="1">
            <w:r w:rsidRPr="00B42259">
              <w:rPr>
                <w:rStyle w:val="Hyperlink"/>
                <w:noProof/>
              </w:rPr>
              <w:t>TCSI Support</w:t>
            </w:r>
            <w:r>
              <w:rPr>
                <w:noProof/>
                <w:webHidden/>
              </w:rPr>
              <w:tab/>
            </w:r>
            <w:r>
              <w:rPr>
                <w:noProof/>
                <w:webHidden/>
              </w:rPr>
              <w:fldChar w:fldCharType="begin"/>
            </w:r>
            <w:r>
              <w:rPr>
                <w:noProof/>
                <w:webHidden/>
              </w:rPr>
              <w:instrText xml:space="preserve"> PAGEREF _Toc199420970 \h </w:instrText>
            </w:r>
            <w:r>
              <w:rPr>
                <w:noProof/>
                <w:webHidden/>
              </w:rPr>
            </w:r>
            <w:r>
              <w:rPr>
                <w:noProof/>
                <w:webHidden/>
              </w:rPr>
              <w:fldChar w:fldCharType="separate"/>
            </w:r>
            <w:r w:rsidR="00A466C6">
              <w:rPr>
                <w:noProof/>
                <w:webHidden/>
              </w:rPr>
              <w:t>19</w:t>
            </w:r>
            <w:r>
              <w:rPr>
                <w:noProof/>
                <w:webHidden/>
              </w:rPr>
              <w:fldChar w:fldCharType="end"/>
            </w:r>
          </w:hyperlink>
        </w:p>
        <w:p w14:paraId="0B71444A" w14:textId="606BD9CB" w:rsidR="00F8665F" w:rsidRDefault="00F8665F">
          <w:pPr>
            <w:pStyle w:val="TOC2"/>
            <w:rPr>
              <w:rFonts w:eastAsiaTheme="minorEastAsia"/>
              <w:kern w:val="2"/>
              <w:sz w:val="24"/>
              <w:szCs w:val="24"/>
              <w:lang w:eastAsia="en-AU"/>
              <w14:ligatures w14:val="standardContextual"/>
            </w:rPr>
          </w:pPr>
          <w:hyperlink w:anchor="_Toc199420971" w:history="1">
            <w:r w:rsidRPr="00B42259">
              <w:rPr>
                <w:rStyle w:val="Hyperlink"/>
              </w:rPr>
              <w:t>Appendix A. Eligible higher education providers</w:t>
            </w:r>
            <w:r>
              <w:rPr>
                <w:webHidden/>
              </w:rPr>
              <w:tab/>
            </w:r>
            <w:r>
              <w:rPr>
                <w:webHidden/>
              </w:rPr>
              <w:fldChar w:fldCharType="begin"/>
            </w:r>
            <w:r>
              <w:rPr>
                <w:webHidden/>
              </w:rPr>
              <w:instrText xml:space="preserve"> PAGEREF _Toc199420971 \h </w:instrText>
            </w:r>
            <w:r>
              <w:rPr>
                <w:webHidden/>
              </w:rPr>
            </w:r>
            <w:r>
              <w:rPr>
                <w:webHidden/>
              </w:rPr>
              <w:fldChar w:fldCharType="separate"/>
            </w:r>
            <w:r w:rsidR="00A466C6">
              <w:rPr>
                <w:webHidden/>
              </w:rPr>
              <w:t>20</w:t>
            </w:r>
            <w:r>
              <w:rPr>
                <w:webHidden/>
              </w:rPr>
              <w:fldChar w:fldCharType="end"/>
            </w:r>
          </w:hyperlink>
        </w:p>
        <w:p w14:paraId="72BAD69B" w14:textId="135588DA" w:rsidR="254714DE" w:rsidRDefault="254714DE" w:rsidP="254714DE">
          <w:pPr>
            <w:pStyle w:val="TOC3"/>
            <w:tabs>
              <w:tab w:val="right" w:leader="dot" w:pos="9060"/>
            </w:tabs>
            <w:contextualSpacing/>
            <w:rPr>
              <w:rStyle w:val="Hyperlink"/>
            </w:rPr>
          </w:pPr>
          <w:r>
            <w:fldChar w:fldCharType="end"/>
          </w:r>
        </w:p>
      </w:sdtContent>
    </w:sdt>
    <w:p w14:paraId="6730EAAD" w14:textId="4042B24F" w:rsidR="002B28D4" w:rsidRDefault="002B28D4" w:rsidP="254714DE">
      <w:pPr>
        <w:pStyle w:val="TOC3"/>
        <w:tabs>
          <w:tab w:val="right" w:leader="dot" w:pos="9060"/>
        </w:tabs>
        <w:spacing w:line="240" w:lineRule="auto"/>
        <w:contextualSpacing/>
        <w:rPr>
          <w:rStyle w:val="Hyperlink"/>
          <w:noProof/>
          <w:lang w:eastAsia="en-AU"/>
        </w:rPr>
      </w:pPr>
    </w:p>
    <w:p w14:paraId="15914E13" w14:textId="77777777" w:rsidR="000041AA" w:rsidRDefault="000041AA" w:rsidP="254714DE">
      <w:pPr>
        <w:spacing w:after="160" w:line="240" w:lineRule="auto"/>
        <w:contextualSpacing/>
        <w:rPr>
          <w:rFonts w:ascii="Calibri" w:eastAsiaTheme="majorEastAsia" w:hAnsi="Calibri" w:cstheme="majorBidi"/>
          <w:b/>
          <w:bCs/>
          <w:color w:val="7F7F7F" w:themeColor="text1" w:themeTint="80"/>
          <w:sz w:val="30"/>
          <w:szCs w:val="30"/>
        </w:rPr>
      </w:pPr>
      <w:r w:rsidRPr="254714DE">
        <w:rPr>
          <w:color w:val="7F7F7F" w:themeColor="text1" w:themeTint="80"/>
        </w:rPr>
        <w:br w:type="page"/>
      </w:r>
    </w:p>
    <w:p w14:paraId="723F7809" w14:textId="5BE5AFAC" w:rsidR="005F5FD4" w:rsidRPr="00B45A59" w:rsidRDefault="00B45A59" w:rsidP="00303BB9">
      <w:pPr>
        <w:pStyle w:val="Heading2"/>
        <w:numPr>
          <w:ilvl w:val="0"/>
          <w:numId w:val="23"/>
        </w:numPr>
        <w:rPr>
          <w:color w:val="7F7F7F" w:themeColor="text1" w:themeTint="80"/>
        </w:rPr>
      </w:pPr>
      <w:bookmarkStart w:id="0" w:name="_Toc199420899"/>
      <w:r w:rsidRPr="254714DE">
        <w:rPr>
          <w:color w:val="7F7F7F" w:themeColor="text1" w:themeTint="80"/>
        </w:rPr>
        <w:lastRenderedPageBreak/>
        <w:t>About the pilot</w:t>
      </w:r>
      <w:bookmarkEnd w:id="0"/>
    </w:p>
    <w:p w14:paraId="33A3B880" w14:textId="761A8E80" w:rsidR="00486D03" w:rsidRDefault="00B7705A" w:rsidP="00702E70">
      <w:pPr>
        <w:spacing w:before="240" w:after="240"/>
      </w:pPr>
      <w:r>
        <w:t xml:space="preserve">The Microcredentials </w:t>
      </w:r>
      <w:r w:rsidR="00F04A78">
        <w:t xml:space="preserve">Pilot </w:t>
      </w:r>
      <w:r>
        <w:t>in Higher Education</w:t>
      </w:r>
      <w:r w:rsidR="003F73E3">
        <w:t xml:space="preserve"> (the Pilot)</w:t>
      </w:r>
      <w:r>
        <w:t xml:space="preserve"> </w:t>
      </w:r>
      <w:r w:rsidR="0024277D">
        <w:t>is testing the design and delivery of microcredential</w:t>
      </w:r>
      <w:r w:rsidR="008D0BEA">
        <w:t xml:space="preserve"> courses</w:t>
      </w:r>
      <w:r w:rsidR="00627F6F">
        <w:t>,</w:t>
      </w:r>
      <w:r w:rsidR="0024277D">
        <w:t xml:space="preserve"> </w:t>
      </w:r>
      <w:r w:rsidR="00627F6F">
        <w:t xml:space="preserve">as defined within Schedule 1 of the </w:t>
      </w:r>
      <w:hyperlink r:id="rId13">
        <w:r w:rsidR="495A5122" w:rsidRPr="254714DE">
          <w:rPr>
            <w:rStyle w:val="Hyperlink"/>
            <w:i/>
            <w:iCs/>
          </w:rPr>
          <w:t>Higher Education Support Act 2003</w:t>
        </w:r>
      </w:hyperlink>
      <w:r w:rsidR="00627F6F">
        <w:t xml:space="preserve"> (HESA</w:t>
      </w:r>
      <w:r w:rsidR="495A5122">
        <w:t>)</w:t>
      </w:r>
      <w:r w:rsidR="003F73E3">
        <w:t>.</w:t>
      </w:r>
      <w:r w:rsidR="00F04A78">
        <w:t xml:space="preserve"> </w:t>
      </w:r>
      <w:r w:rsidR="004F5FB7">
        <w:t xml:space="preserve"> The </w:t>
      </w:r>
      <w:r w:rsidR="00F04A78">
        <w:t xml:space="preserve">Pilot </w:t>
      </w:r>
      <w:r w:rsidR="004F5FB7">
        <w:t xml:space="preserve">will run from 2023 through to 2026 </w:t>
      </w:r>
      <w:r w:rsidR="6265269D">
        <w:t>a</w:t>
      </w:r>
      <w:r w:rsidR="7C059AF8">
        <w:t xml:space="preserve">nd </w:t>
      </w:r>
      <w:r w:rsidR="00E64307">
        <w:t xml:space="preserve">grant funding will </w:t>
      </w:r>
      <w:r w:rsidR="7C059AF8">
        <w:t>be</w:t>
      </w:r>
      <w:r w:rsidR="00681E77">
        <w:t xml:space="preserve"> available </w:t>
      </w:r>
      <w:r w:rsidR="00627F6F">
        <w:t>to</w:t>
      </w:r>
      <w:r w:rsidR="00681E77">
        <w:t xml:space="preserve"> eligible higher education providers </w:t>
      </w:r>
      <w:r w:rsidR="00127961">
        <w:t xml:space="preserve">(providers) </w:t>
      </w:r>
      <w:r w:rsidR="00681E77">
        <w:t>for microcredentials that</w:t>
      </w:r>
      <w:r w:rsidR="00CD3A0D">
        <w:t xml:space="preserve"> meet specific </w:t>
      </w:r>
      <w:r w:rsidR="0049556A">
        <w:t>requirements</w:t>
      </w:r>
      <w:r w:rsidR="00CD3A0D">
        <w:t xml:space="preserve"> outlined in </w:t>
      </w:r>
      <w:r w:rsidR="003F6A5B">
        <w:t xml:space="preserve">the </w:t>
      </w:r>
      <w:hyperlink r:id="rId14">
        <w:r w:rsidR="00C0379E" w:rsidRPr="254714DE">
          <w:rPr>
            <w:rStyle w:val="Hyperlink"/>
            <w:i/>
            <w:iCs/>
          </w:rPr>
          <w:t>FEE-HELP Guidelines 2017</w:t>
        </w:r>
      </w:hyperlink>
      <w:r w:rsidR="00C0379E">
        <w:t xml:space="preserve"> </w:t>
      </w:r>
      <w:r w:rsidR="003F6A5B">
        <w:t xml:space="preserve">and </w:t>
      </w:r>
      <w:r w:rsidR="00681E77">
        <w:t xml:space="preserve">that </w:t>
      </w:r>
      <w:r w:rsidR="003F6A5B">
        <w:t>satisfy conditions in Part 12</w:t>
      </w:r>
      <w:r w:rsidR="004C4072">
        <w:t xml:space="preserve"> of the</w:t>
      </w:r>
      <w:r w:rsidR="00E620BB">
        <w:t xml:space="preserve"> </w:t>
      </w:r>
      <w:hyperlink r:id="rId15">
        <w:r w:rsidR="008D330C" w:rsidRPr="254714DE">
          <w:rPr>
            <w:rStyle w:val="Hyperlink"/>
            <w:i/>
            <w:iCs/>
          </w:rPr>
          <w:t>Higher Education Support (Other Grants) Guidelines 2022</w:t>
        </w:r>
      </w:hyperlink>
      <w:r w:rsidR="00486D03">
        <w:t>.</w:t>
      </w:r>
    </w:p>
    <w:p w14:paraId="22813D61" w14:textId="11E49858" w:rsidR="008737AD" w:rsidRPr="008737AD" w:rsidRDefault="00ED6100" w:rsidP="254714DE">
      <w:pPr>
        <w:pStyle w:val="Heading2"/>
        <w:numPr>
          <w:ilvl w:val="0"/>
          <w:numId w:val="23"/>
        </w:numPr>
        <w:spacing w:after="240"/>
        <w:rPr>
          <w:color w:val="7F7F7F" w:themeColor="text1" w:themeTint="80"/>
        </w:rPr>
      </w:pPr>
      <w:bookmarkStart w:id="1" w:name="_Toc199420900"/>
      <w:r w:rsidRPr="254714DE">
        <w:rPr>
          <w:color w:val="7F7F7F" w:themeColor="text1" w:themeTint="80"/>
        </w:rPr>
        <w:t>Plans for evaluating the pilot</w:t>
      </w:r>
      <w:bookmarkEnd w:id="1"/>
    </w:p>
    <w:p w14:paraId="7624F76C" w14:textId="44EBC123" w:rsidR="00642C4E" w:rsidRPr="00642C4E" w:rsidRDefault="00642C4E" w:rsidP="00642C4E">
      <w:pPr>
        <w:rPr>
          <w:rFonts w:cstheme="minorHAnsi"/>
        </w:rPr>
      </w:pPr>
      <w:r w:rsidRPr="00642C4E">
        <w:rPr>
          <w:rFonts w:cstheme="minorHAnsi"/>
        </w:rPr>
        <w:t xml:space="preserve">An evaluation framework for the </w:t>
      </w:r>
      <w:r w:rsidR="00F04A78">
        <w:rPr>
          <w:rFonts w:cstheme="minorHAnsi"/>
        </w:rPr>
        <w:t xml:space="preserve">Pilot </w:t>
      </w:r>
      <w:r w:rsidRPr="00642C4E">
        <w:rPr>
          <w:rFonts w:cstheme="minorHAnsi"/>
        </w:rPr>
        <w:t xml:space="preserve">was developed in 2023, and an independent evaluation of the </w:t>
      </w:r>
      <w:r w:rsidR="00F04A78">
        <w:rPr>
          <w:rFonts w:cstheme="minorHAnsi"/>
        </w:rPr>
        <w:t xml:space="preserve">Pilot </w:t>
      </w:r>
      <w:r w:rsidRPr="00642C4E">
        <w:rPr>
          <w:rFonts w:cstheme="minorHAnsi"/>
        </w:rPr>
        <w:t>will be undertaken in 2025 to inform the future of the program.</w:t>
      </w:r>
    </w:p>
    <w:p w14:paraId="003B8B64" w14:textId="68B25566" w:rsidR="00905DBC" w:rsidRPr="00905DBC" w:rsidRDefault="00560294" w:rsidP="00905DBC">
      <w:pPr>
        <w:pStyle w:val="ValueStyle"/>
        <w:ind w:left="0"/>
        <w:rPr>
          <w:rFonts w:asciiTheme="minorHAnsi" w:eastAsiaTheme="minorEastAsia" w:hAnsiTheme="minorHAnsi" w:cstheme="minorBidi"/>
          <w:color w:val="auto"/>
          <w:sz w:val="22"/>
          <w:szCs w:val="22"/>
        </w:rPr>
      </w:pPr>
      <w:r w:rsidRPr="0C655558">
        <w:rPr>
          <w:rFonts w:asciiTheme="minorHAnsi" w:eastAsiaTheme="minorEastAsia" w:hAnsiTheme="minorHAnsi" w:cstheme="minorBidi"/>
          <w:color w:val="auto"/>
          <w:sz w:val="22"/>
          <w:szCs w:val="22"/>
        </w:rPr>
        <w:t xml:space="preserve">The purpose of the </w:t>
      </w:r>
      <w:r w:rsidR="00374261" w:rsidRPr="0C655558">
        <w:rPr>
          <w:rFonts w:asciiTheme="minorHAnsi" w:eastAsiaTheme="minorEastAsia" w:hAnsiTheme="minorHAnsi" w:cstheme="minorBidi"/>
          <w:color w:val="auto"/>
          <w:sz w:val="22"/>
          <w:szCs w:val="22"/>
        </w:rPr>
        <w:t>evaluation will be to assess:</w:t>
      </w:r>
      <w:r w:rsidR="00905DBC" w:rsidRPr="0C655558">
        <w:rPr>
          <w:rFonts w:asciiTheme="minorHAnsi" w:eastAsiaTheme="minorEastAsia" w:hAnsiTheme="minorHAnsi" w:cstheme="minorBidi"/>
          <w:color w:val="auto"/>
          <w:sz w:val="22"/>
          <w:szCs w:val="22"/>
        </w:rPr>
        <w:t xml:space="preserve"> </w:t>
      </w:r>
    </w:p>
    <w:p w14:paraId="075F28AA" w14:textId="4CB160F3" w:rsidR="00905DBC" w:rsidRPr="00905DBC" w:rsidRDefault="00905DBC" w:rsidP="254714DE">
      <w:pPr>
        <w:pStyle w:val="ValueStyle"/>
        <w:numPr>
          <w:ilvl w:val="0"/>
          <w:numId w:val="26"/>
        </w:numPr>
        <w:rPr>
          <w:rFonts w:asciiTheme="minorHAnsi" w:hAnsiTheme="minorHAnsi" w:cstheme="minorBidi"/>
          <w:sz w:val="22"/>
          <w:szCs w:val="22"/>
        </w:rPr>
      </w:pPr>
      <w:r w:rsidRPr="254714DE">
        <w:rPr>
          <w:rFonts w:asciiTheme="minorHAnsi" w:hAnsiTheme="minorHAnsi" w:cstheme="minorBidi"/>
          <w:b/>
          <w:bCs/>
          <w:sz w:val="22"/>
          <w:szCs w:val="22"/>
        </w:rPr>
        <w:t xml:space="preserve">Appropriateness </w:t>
      </w:r>
      <w:r w:rsidRPr="254714DE">
        <w:rPr>
          <w:rFonts w:asciiTheme="minorHAnsi" w:hAnsiTheme="minorHAnsi" w:cstheme="minorBidi"/>
          <w:sz w:val="22"/>
          <w:szCs w:val="22"/>
        </w:rPr>
        <w:t xml:space="preserve">– </w:t>
      </w:r>
      <w:r w:rsidR="19ABB663" w:rsidRPr="254714DE">
        <w:rPr>
          <w:rFonts w:asciiTheme="minorHAnsi" w:hAnsiTheme="minorHAnsi" w:cstheme="minorBidi"/>
          <w:sz w:val="22"/>
          <w:szCs w:val="22"/>
        </w:rPr>
        <w:t>the</w:t>
      </w:r>
      <w:r w:rsidRPr="254714DE">
        <w:rPr>
          <w:rFonts w:asciiTheme="minorHAnsi" w:hAnsiTheme="minorHAnsi" w:cstheme="minorBidi"/>
          <w:sz w:val="22"/>
          <w:szCs w:val="22"/>
        </w:rPr>
        <w:t xml:space="preserve"> need for Government intervention</w:t>
      </w:r>
      <w:r w:rsidR="00374261" w:rsidRPr="254714DE">
        <w:rPr>
          <w:rFonts w:asciiTheme="minorHAnsi" w:hAnsiTheme="minorHAnsi" w:cstheme="minorBidi"/>
          <w:sz w:val="22"/>
          <w:szCs w:val="22"/>
        </w:rPr>
        <w:t xml:space="preserve"> and support for microcredentials</w:t>
      </w:r>
      <w:r w:rsidRPr="254714DE">
        <w:rPr>
          <w:rFonts w:asciiTheme="minorHAnsi" w:hAnsiTheme="minorHAnsi" w:cstheme="minorBidi"/>
          <w:sz w:val="22"/>
          <w:szCs w:val="22"/>
        </w:rPr>
        <w:t xml:space="preserve">. </w:t>
      </w:r>
    </w:p>
    <w:p w14:paraId="68A7B11D" w14:textId="3282F79B" w:rsidR="00905DBC" w:rsidRPr="00905DBC" w:rsidRDefault="00905DBC" w:rsidP="254714DE">
      <w:pPr>
        <w:pStyle w:val="ValueStyle"/>
        <w:numPr>
          <w:ilvl w:val="0"/>
          <w:numId w:val="26"/>
        </w:numPr>
        <w:rPr>
          <w:rFonts w:asciiTheme="minorHAnsi" w:hAnsiTheme="minorHAnsi" w:cstheme="minorBidi"/>
          <w:sz w:val="22"/>
          <w:szCs w:val="22"/>
        </w:rPr>
      </w:pPr>
      <w:r w:rsidRPr="254714DE">
        <w:rPr>
          <w:rFonts w:asciiTheme="minorHAnsi" w:hAnsiTheme="minorHAnsi" w:cstheme="minorBidi"/>
          <w:b/>
          <w:bCs/>
          <w:sz w:val="22"/>
          <w:szCs w:val="22"/>
        </w:rPr>
        <w:t xml:space="preserve">Effectiveness </w:t>
      </w:r>
      <w:r w:rsidRPr="254714DE">
        <w:rPr>
          <w:rFonts w:asciiTheme="minorHAnsi" w:hAnsiTheme="minorHAnsi" w:cstheme="minorBidi"/>
          <w:sz w:val="22"/>
          <w:szCs w:val="22"/>
        </w:rPr>
        <w:t xml:space="preserve">– </w:t>
      </w:r>
      <w:r w:rsidR="00DB5AE2" w:rsidRPr="254714DE">
        <w:rPr>
          <w:rFonts w:asciiTheme="minorHAnsi" w:hAnsiTheme="minorHAnsi" w:cstheme="minorBidi"/>
          <w:sz w:val="22"/>
          <w:szCs w:val="22"/>
        </w:rPr>
        <w:t xml:space="preserve">the extent to which </w:t>
      </w:r>
      <w:r w:rsidR="00374261" w:rsidRPr="254714DE">
        <w:rPr>
          <w:rFonts w:asciiTheme="minorHAnsi" w:hAnsiTheme="minorHAnsi" w:cstheme="minorBidi"/>
          <w:sz w:val="22"/>
          <w:szCs w:val="22"/>
        </w:rPr>
        <w:t xml:space="preserve">the </w:t>
      </w:r>
      <w:r w:rsidR="00F04A78" w:rsidRPr="254714DE">
        <w:rPr>
          <w:rFonts w:asciiTheme="minorHAnsi" w:hAnsiTheme="minorHAnsi" w:cstheme="minorBidi"/>
          <w:sz w:val="22"/>
          <w:szCs w:val="22"/>
        </w:rPr>
        <w:t xml:space="preserve">Pilot </w:t>
      </w:r>
      <w:r w:rsidRPr="254714DE">
        <w:rPr>
          <w:rFonts w:asciiTheme="minorHAnsi" w:hAnsiTheme="minorHAnsi" w:cstheme="minorBidi"/>
          <w:sz w:val="22"/>
          <w:szCs w:val="22"/>
        </w:rPr>
        <w:t>achieve</w:t>
      </w:r>
      <w:r w:rsidR="00DB5AE2" w:rsidRPr="254714DE">
        <w:rPr>
          <w:rFonts w:asciiTheme="minorHAnsi" w:hAnsiTheme="minorHAnsi" w:cstheme="minorBidi"/>
          <w:sz w:val="22"/>
          <w:szCs w:val="22"/>
        </w:rPr>
        <w:t>d its</w:t>
      </w:r>
      <w:r w:rsidRPr="254714DE">
        <w:rPr>
          <w:rFonts w:asciiTheme="minorHAnsi" w:hAnsiTheme="minorHAnsi" w:cstheme="minorBidi"/>
          <w:sz w:val="22"/>
          <w:szCs w:val="22"/>
        </w:rPr>
        <w:t xml:space="preserve"> policy intent and objectives. </w:t>
      </w:r>
    </w:p>
    <w:p w14:paraId="044285F6" w14:textId="2B4709D2" w:rsidR="00905DBC" w:rsidRDefault="00905DBC" w:rsidP="254714DE">
      <w:pPr>
        <w:pStyle w:val="ValueStyle"/>
        <w:numPr>
          <w:ilvl w:val="0"/>
          <w:numId w:val="26"/>
        </w:numPr>
        <w:rPr>
          <w:rFonts w:asciiTheme="minorHAnsi" w:hAnsiTheme="minorHAnsi" w:cstheme="minorBidi"/>
          <w:sz w:val="22"/>
          <w:szCs w:val="22"/>
        </w:rPr>
      </w:pPr>
      <w:r w:rsidRPr="254714DE">
        <w:rPr>
          <w:rFonts w:asciiTheme="minorHAnsi" w:hAnsiTheme="minorHAnsi" w:cstheme="minorBidi"/>
          <w:b/>
          <w:bCs/>
          <w:sz w:val="22"/>
          <w:szCs w:val="22"/>
        </w:rPr>
        <w:t>Efficiency</w:t>
      </w:r>
      <w:r w:rsidRPr="254714DE">
        <w:rPr>
          <w:rFonts w:asciiTheme="minorHAnsi" w:hAnsiTheme="minorHAnsi" w:cstheme="minorBidi"/>
          <w:sz w:val="22"/>
          <w:szCs w:val="22"/>
        </w:rPr>
        <w:t xml:space="preserve"> – </w:t>
      </w:r>
      <w:r w:rsidR="00BF5072" w:rsidRPr="254714DE">
        <w:rPr>
          <w:rFonts w:asciiTheme="minorHAnsi" w:hAnsiTheme="minorHAnsi" w:cstheme="minorBidi"/>
          <w:sz w:val="22"/>
          <w:szCs w:val="22"/>
        </w:rPr>
        <w:t xml:space="preserve">the extent to which the </w:t>
      </w:r>
      <w:r w:rsidR="00F04A78" w:rsidRPr="254714DE">
        <w:rPr>
          <w:rFonts w:asciiTheme="minorHAnsi" w:hAnsiTheme="minorHAnsi" w:cstheme="minorBidi"/>
          <w:sz w:val="22"/>
          <w:szCs w:val="22"/>
        </w:rPr>
        <w:t xml:space="preserve">Pilot </w:t>
      </w:r>
      <w:r w:rsidR="00BF5072" w:rsidRPr="254714DE">
        <w:rPr>
          <w:rFonts w:asciiTheme="minorHAnsi" w:hAnsiTheme="minorHAnsi" w:cstheme="minorBidi"/>
          <w:sz w:val="22"/>
          <w:szCs w:val="22"/>
        </w:rPr>
        <w:t xml:space="preserve">achieved </w:t>
      </w:r>
      <w:r w:rsidRPr="254714DE">
        <w:rPr>
          <w:rFonts w:asciiTheme="minorHAnsi" w:hAnsiTheme="minorHAnsi" w:cstheme="minorBidi"/>
          <w:sz w:val="22"/>
          <w:szCs w:val="22"/>
        </w:rPr>
        <w:t xml:space="preserve">value for money. </w:t>
      </w:r>
    </w:p>
    <w:p w14:paraId="31B98031" w14:textId="159F63BF" w:rsidR="008737AD" w:rsidRDefault="00B058E2" w:rsidP="254714DE">
      <w:pPr>
        <w:pStyle w:val="ValueStyle"/>
        <w:ind w:left="0"/>
        <w:rPr>
          <w:rFonts w:asciiTheme="minorHAnsi" w:hAnsiTheme="minorHAnsi" w:cstheme="minorBidi"/>
          <w:sz w:val="22"/>
          <w:szCs w:val="22"/>
        </w:rPr>
      </w:pPr>
      <w:r w:rsidRPr="254714DE">
        <w:rPr>
          <w:rFonts w:asciiTheme="minorHAnsi" w:hAnsiTheme="minorHAnsi" w:cstheme="minorBidi"/>
          <w:sz w:val="22"/>
          <w:szCs w:val="22"/>
        </w:rPr>
        <w:t xml:space="preserve">The </w:t>
      </w:r>
      <w:r w:rsidR="004E169F">
        <w:rPr>
          <w:rFonts w:asciiTheme="minorHAnsi" w:hAnsiTheme="minorHAnsi" w:cstheme="minorBidi"/>
          <w:sz w:val="22"/>
          <w:szCs w:val="22"/>
        </w:rPr>
        <w:t>Department</w:t>
      </w:r>
      <w:r w:rsidR="00C64082" w:rsidRPr="254714DE">
        <w:rPr>
          <w:rFonts w:asciiTheme="minorHAnsi" w:hAnsiTheme="minorHAnsi" w:cstheme="minorBidi"/>
          <w:sz w:val="22"/>
          <w:szCs w:val="22"/>
        </w:rPr>
        <w:t xml:space="preserve"> </w:t>
      </w:r>
      <w:r w:rsidR="004E169F">
        <w:rPr>
          <w:rFonts w:asciiTheme="minorHAnsi" w:hAnsiTheme="minorHAnsi" w:cstheme="minorBidi"/>
          <w:sz w:val="22"/>
          <w:szCs w:val="22"/>
        </w:rPr>
        <w:t>of Education (</w:t>
      </w:r>
      <w:r w:rsidR="00127961">
        <w:rPr>
          <w:rFonts w:asciiTheme="minorHAnsi" w:hAnsiTheme="minorHAnsi" w:cstheme="minorBidi"/>
          <w:sz w:val="22"/>
          <w:szCs w:val="22"/>
        </w:rPr>
        <w:t>D</w:t>
      </w:r>
      <w:r w:rsidR="004E169F">
        <w:rPr>
          <w:rFonts w:asciiTheme="minorHAnsi" w:hAnsiTheme="minorHAnsi" w:cstheme="minorBidi"/>
          <w:sz w:val="22"/>
          <w:szCs w:val="22"/>
        </w:rPr>
        <w:t xml:space="preserve">epartment) </w:t>
      </w:r>
      <w:r w:rsidR="00C64082" w:rsidRPr="254714DE">
        <w:rPr>
          <w:rFonts w:asciiTheme="minorHAnsi" w:hAnsiTheme="minorHAnsi" w:cstheme="minorBidi"/>
          <w:sz w:val="22"/>
          <w:szCs w:val="22"/>
        </w:rPr>
        <w:t>will work closely with</w:t>
      </w:r>
      <w:r w:rsidRPr="254714DE">
        <w:rPr>
          <w:rFonts w:asciiTheme="minorHAnsi" w:hAnsiTheme="minorHAnsi" w:cstheme="minorBidi"/>
          <w:sz w:val="22"/>
          <w:szCs w:val="22"/>
        </w:rPr>
        <w:t xml:space="preserve"> p</w:t>
      </w:r>
      <w:r w:rsidR="008A3AD7" w:rsidRPr="254714DE">
        <w:rPr>
          <w:rFonts w:asciiTheme="minorHAnsi" w:hAnsiTheme="minorHAnsi" w:cstheme="minorBidi"/>
          <w:sz w:val="22"/>
          <w:szCs w:val="22"/>
        </w:rPr>
        <w:t>roviders</w:t>
      </w:r>
      <w:r w:rsidR="00BF5072" w:rsidRPr="254714DE">
        <w:rPr>
          <w:rFonts w:asciiTheme="minorHAnsi" w:hAnsiTheme="minorHAnsi" w:cstheme="minorBidi"/>
          <w:sz w:val="22"/>
          <w:szCs w:val="22"/>
        </w:rPr>
        <w:t xml:space="preserve"> to collect information on</w:t>
      </w:r>
      <w:r w:rsidR="008A3AD7" w:rsidRPr="254714DE">
        <w:rPr>
          <w:rFonts w:asciiTheme="minorHAnsi" w:hAnsiTheme="minorHAnsi" w:cstheme="minorBidi"/>
          <w:sz w:val="22"/>
          <w:szCs w:val="22"/>
        </w:rPr>
        <w:t xml:space="preserve"> students</w:t>
      </w:r>
      <w:r w:rsidR="00BF5072" w:rsidRPr="254714DE">
        <w:rPr>
          <w:rFonts w:asciiTheme="minorHAnsi" w:hAnsiTheme="minorHAnsi" w:cstheme="minorBidi"/>
          <w:sz w:val="22"/>
          <w:szCs w:val="22"/>
        </w:rPr>
        <w:t xml:space="preserve"> completing </w:t>
      </w:r>
      <w:r w:rsidR="00CA1AFE" w:rsidRPr="254714DE">
        <w:rPr>
          <w:rFonts w:asciiTheme="minorHAnsi" w:hAnsiTheme="minorHAnsi" w:cstheme="minorBidi"/>
          <w:sz w:val="22"/>
          <w:szCs w:val="22"/>
        </w:rPr>
        <w:t>microcredentials</w:t>
      </w:r>
      <w:r w:rsidR="008A3AD7" w:rsidRPr="254714DE">
        <w:rPr>
          <w:rFonts w:asciiTheme="minorHAnsi" w:hAnsiTheme="minorHAnsi" w:cstheme="minorBidi"/>
          <w:sz w:val="22"/>
          <w:szCs w:val="22"/>
        </w:rPr>
        <w:t xml:space="preserve"> and industry/professional bodies</w:t>
      </w:r>
      <w:r w:rsidRPr="254714DE">
        <w:rPr>
          <w:rFonts w:asciiTheme="minorHAnsi" w:hAnsiTheme="minorHAnsi" w:cstheme="minorBidi"/>
          <w:sz w:val="22"/>
          <w:szCs w:val="22"/>
        </w:rPr>
        <w:t xml:space="preserve"> </w:t>
      </w:r>
      <w:r w:rsidR="00162B0A" w:rsidRPr="254714DE">
        <w:rPr>
          <w:rFonts w:asciiTheme="minorHAnsi" w:hAnsiTheme="minorHAnsi" w:cstheme="minorBidi"/>
          <w:sz w:val="22"/>
          <w:szCs w:val="22"/>
        </w:rPr>
        <w:t>through</w:t>
      </w:r>
      <w:r w:rsidRPr="254714DE">
        <w:rPr>
          <w:rFonts w:asciiTheme="minorHAnsi" w:hAnsiTheme="minorHAnsi" w:cstheme="minorBidi"/>
          <w:sz w:val="22"/>
          <w:szCs w:val="22"/>
        </w:rPr>
        <w:t xml:space="preserve"> </w:t>
      </w:r>
      <w:r w:rsidR="006D0404" w:rsidRPr="254714DE">
        <w:rPr>
          <w:rFonts w:asciiTheme="minorHAnsi" w:hAnsiTheme="minorHAnsi" w:cstheme="minorBidi"/>
          <w:sz w:val="22"/>
          <w:szCs w:val="22"/>
        </w:rPr>
        <w:t xml:space="preserve">forums, </w:t>
      </w:r>
      <w:r w:rsidR="7B1C8BC1" w:rsidRPr="254714DE">
        <w:rPr>
          <w:rFonts w:asciiTheme="minorHAnsi" w:hAnsiTheme="minorHAnsi" w:cstheme="minorBidi"/>
          <w:sz w:val="22"/>
          <w:szCs w:val="22"/>
        </w:rPr>
        <w:t xml:space="preserve">entry and exit </w:t>
      </w:r>
      <w:r w:rsidR="006D0404" w:rsidRPr="254714DE">
        <w:rPr>
          <w:rFonts w:asciiTheme="minorHAnsi" w:hAnsiTheme="minorHAnsi" w:cstheme="minorBidi"/>
          <w:sz w:val="22"/>
          <w:szCs w:val="22"/>
        </w:rPr>
        <w:t>surveys</w:t>
      </w:r>
      <w:r w:rsidR="6B1B53C8" w:rsidRPr="254714DE">
        <w:rPr>
          <w:rFonts w:asciiTheme="minorHAnsi" w:hAnsiTheme="minorHAnsi" w:cstheme="minorBidi"/>
          <w:sz w:val="22"/>
          <w:szCs w:val="22"/>
        </w:rPr>
        <w:t>,</w:t>
      </w:r>
      <w:r w:rsidR="006D0404" w:rsidRPr="254714DE">
        <w:rPr>
          <w:rFonts w:asciiTheme="minorHAnsi" w:hAnsiTheme="minorHAnsi" w:cstheme="minorBidi"/>
          <w:sz w:val="22"/>
          <w:szCs w:val="22"/>
        </w:rPr>
        <w:t xml:space="preserve"> and </w:t>
      </w:r>
      <w:r w:rsidR="487EE4D0" w:rsidRPr="254714DE">
        <w:rPr>
          <w:rFonts w:asciiTheme="minorHAnsi" w:hAnsiTheme="minorHAnsi" w:cstheme="minorBidi"/>
          <w:sz w:val="22"/>
          <w:szCs w:val="22"/>
        </w:rPr>
        <w:t xml:space="preserve">other </w:t>
      </w:r>
      <w:r w:rsidR="006D0404" w:rsidRPr="254714DE">
        <w:rPr>
          <w:rFonts w:asciiTheme="minorHAnsi" w:hAnsiTheme="minorHAnsi" w:cstheme="minorBidi"/>
          <w:sz w:val="22"/>
          <w:szCs w:val="22"/>
        </w:rPr>
        <w:t>data collection</w:t>
      </w:r>
      <w:r w:rsidR="00162B0A" w:rsidRPr="254714DE">
        <w:rPr>
          <w:rFonts w:asciiTheme="minorHAnsi" w:hAnsiTheme="minorHAnsi" w:cstheme="minorBidi"/>
          <w:sz w:val="22"/>
          <w:szCs w:val="22"/>
        </w:rPr>
        <w:t xml:space="preserve"> activities</w:t>
      </w:r>
      <w:r w:rsidR="3C938710" w:rsidRPr="254714DE">
        <w:rPr>
          <w:rFonts w:asciiTheme="minorHAnsi" w:hAnsiTheme="minorHAnsi" w:cstheme="minorBidi"/>
          <w:sz w:val="22"/>
          <w:szCs w:val="22"/>
        </w:rPr>
        <w:t xml:space="preserve"> throughout the </w:t>
      </w:r>
      <w:r w:rsidR="0037626F">
        <w:rPr>
          <w:rFonts w:asciiTheme="minorHAnsi" w:hAnsiTheme="minorHAnsi" w:cstheme="minorBidi"/>
          <w:sz w:val="22"/>
          <w:szCs w:val="22"/>
        </w:rPr>
        <w:t>P</w:t>
      </w:r>
      <w:r w:rsidR="3C938710" w:rsidRPr="254714DE">
        <w:rPr>
          <w:rFonts w:asciiTheme="minorHAnsi" w:hAnsiTheme="minorHAnsi" w:cstheme="minorBidi"/>
          <w:sz w:val="22"/>
          <w:szCs w:val="22"/>
        </w:rPr>
        <w:t>ilot</w:t>
      </w:r>
      <w:r w:rsidR="008A3AD7" w:rsidRPr="254714DE">
        <w:rPr>
          <w:rFonts w:asciiTheme="minorHAnsi" w:hAnsiTheme="minorHAnsi" w:cstheme="minorBidi"/>
          <w:sz w:val="22"/>
          <w:szCs w:val="22"/>
        </w:rPr>
        <w:t>.</w:t>
      </w:r>
      <w:r w:rsidR="169B683E" w:rsidRPr="254714DE">
        <w:rPr>
          <w:rFonts w:asciiTheme="minorHAnsi" w:hAnsiTheme="minorHAnsi" w:cstheme="minorBidi"/>
          <w:sz w:val="22"/>
          <w:szCs w:val="22"/>
        </w:rPr>
        <w:t xml:space="preserve"> Some data collection may also take place following the delivery of microcredentials courses</w:t>
      </w:r>
      <w:r w:rsidR="21D5918E" w:rsidRPr="254714DE">
        <w:rPr>
          <w:rFonts w:asciiTheme="minorHAnsi" w:hAnsiTheme="minorHAnsi" w:cstheme="minorBidi"/>
          <w:sz w:val="22"/>
          <w:szCs w:val="22"/>
        </w:rPr>
        <w:t xml:space="preserve">. </w:t>
      </w:r>
    </w:p>
    <w:p w14:paraId="562C2D2F" w14:textId="77777777" w:rsidR="00D65220" w:rsidRPr="005D6F32" w:rsidRDefault="00D65220" w:rsidP="00666DBC">
      <w:pPr>
        <w:pStyle w:val="Heading2"/>
        <w:numPr>
          <w:ilvl w:val="0"/>
          <w:numId w:val="23"/>
        </w:numPr>
        <w:rPr>
          <w:color w:val="7F7F7F" w:themeColor="text1" w:themeTint="80"/>
        </w:rPr>
      </w:pPr>
      <w:bookmarkStart w:id="2" w:name="_Toc149635907"/>
      <w:bookmarkStart w:id="3" w:name="_Toc199420901"/>
      <w:r w:rsidRPr="254714DE">
        <w:rPr>
          <w:color w:val="7F7F7F" w:themeColor="text1" w:themeTint="80"/>
        </w:rPr>
        <w:t>Student surveys</w:t>
      </w:r>
      <w:bookmarkEnd w:id="2"/>
      <w:bookmarkEnd w:id="3"/>
    </w:p>
    <w:p w14:paraId="77CE40FC" w14:textId="06B35EC0" w:rsidR="00D65220" w:rsidRDefault="00D65220" w:rsidP="00D65220">
      <w:r>
        <w:t xml:space="preserve">The </w:t>
      </w:r>
      <w:r w:rsidR="004E169F">
        <w:t>Department</w:t>
      </w:r>
      <w:r>
        <w:t xml:space="preserve"> </w:t>
      </w:r>
      <w:r w:rsidR="00666DBC">
        <w:t>is</w:t>
      </w:r>
      <w:r>
        <w:t xml:space="preserve"> releasing surveys</w:t>
      </w:r>
      <w:r w:rsidR="00D106CE">
        <w:t xml:space="preserve"> (Qualtrics)</w:t>
      </w:r>
      <w:r>
        <w:t xml:space="preserve"> to </w:t>
      </w:r>
      <w:r w:rsidR="00CB318F">
        <w:t>providers</w:t>
      </w:r>
      <w:r>
        <w:t xml:space="preserve"> for circulation to </w:t>
      </w:r>
      <w:r w:rsidR="00CA1AFE">
        <w:t>st</w:t>
      </w:r>
      <w:r w:rsidR="00F45D86">
        <w:t xml:space="preserve">udents undertaking </w:t>
      </w:r>
      <w:r w:rsidR="00166CDF">
        <w:t>m</w:t>
      </w:r>
      <w:r>
        <w:t>icrocredential</w:t>
      </w:r>
      <w:r w:rsidR="00CB318F">
        <w:t xml:space="preserve"> courses</w:t>
      </w:r>
      <w:r w:rsidR="001031DD">
        <w:t xml:space="preserve">. </w:t>
      </w:r>
      <w:r w:rsidR="00F45D86">
        <w:t>The s</w:t>
      </w:r>
      <w:r>
        <w:t xml:space="preserve">urveys, to be distributed by </w:t>
      </w:r>
      <w:r w:rsidR="00CB318F">
        <w:t>providers</w:t>
      </w:r>
      <w:r>
        <w:t xml:space="preserve"> to students, will ask students for input </w:t>
      </w:r>
      <w:r w:rsidR="38053EDE">
        <w:t>regarding</w:t>
      </w:r>
      <w:r>
        <w:t xml:space="preserve"> their reasons for enrolling in the </w:t>
      </w:r>
      <w:r w:rsidR="007C3F18">
        <w:t>m</w:t>
      </w:r>
      <w:r>
        <w:t xml:space="preserve">icrocredential course, their expectations of the course, and their levels of readiness before undertaking the course. </w:t>
      </w:r>
    </w:p>
    <w:p w14:paraId="3E9FFD61" w14:textId="15AB4DBD" w:rsidR="00D65220" w:rsidRPr="00702E70" w:rsidRDefault="00D65220" w:rsidP="00D65220">
      <w:r>
        <w:t xml:space="preserve">Dandolo Partners Pty Ltd conducted provider roundtables in mid-2023 that included discussions on student surveys. Providers indicated a strong preference for student entry and exit surveys to be centrally managed by the </w:t>
      </w:r>
      <w:r w:rsidR="004E169F">
        <w:t>Department</w:t>
      </w:r>
      <w:r>
        <w:t xml:space="preserve"> or </w:t>
      </w:r>
      <w:r w:rsidR="11797DC1">
        <w:t xml:space="preserve">by </w:t>
      </w:r>
      <w:r>
        <w:t xml:space="preserve">an </w:t>
      </w:r>
      <w:r w:rsidR="00D239BB">
        <w:t>e</w:t>
      </w:r>
      <w:r>
        <w:t xml:space="preserve">valuator. This would allow for consistency for every cohort of students undertaking a microcredential course under the </w:t>
      </w:r>
      <w:r w:rsidR="004359B4">
        <w:t xml:space="preserve">Pilot, </w:t>
      </w:r>
      <w:r>
        <w:t>on a rolling basis, and result in easier data collection and more accurate analysis across the larger cohort.</w:t>
      </w:r>
    </w:p>
    <w:p w14:paraId="057F9EBF" w14:textId="78FCF1FA" w:rsidR="00790E34" w:rsidRPr="00790E34" w:rsidRDefault="00790E34" w:rsidP="00790E34">
      <w:pPr>
        <w:pStyle w:val="Heading1"/>
      </w:pPr>
      <w:bookmarkStart w:id="4" w:name="_Toc199420902"/>
      <w:r>
        <w:t>Microcredential courses under the pilot</w:t>
      </w:r>
      <w:bookmarkEnd w:id="4"/>
    </w:p>
    <w:p w14:paraId="0C82FA14" w14:textId="77777777" w:rsidR="00CA3B24" w:rsidRPr="00C15BA7" w:rsidRDefault="00CA3B24" w:rsidP="00790E34">
      <w:pPr>
        <w:pStyle w:val="Heading2"/>
        <w:numPr>
          <w:ilvl w:val="0"/>
          <w:numId w:val="27"/>
        </w:numPr>
        <w:rPr>
          <w:color w:val="7F7F7F" w:themeColor="text1" w:themeTint="80"/>
        </w:rPr>
      </w:pPr>
      <w:bookmarkStart w:id="5" w:name="_Toc149635862"/>
      <w:bookmarkStart w:id="6" w:name="_Toc199420903"/>
      <w:r w:rsidRPr="254714DE">
        <w:rPr>
          <w:color w:val="7F7F7F" w:themeColor="text1" w:themeTint="80"/>
        </w:rPr>
        <w:t>What has informed the scope of the criteria for the microcredentials being tested under the pilot?</w:t>
      </w:r>
      <w:bookmarkEnd w:id="5"/>
      <w:bookmarkEnd w:id="6"/>
    </w:p>
    <w:p w14:paraId="17C07755" w14:textId="38466F17" w:rsidR="00CA3B24" w:rsidRDefault="00CA3B24" w:rsidP="00CA3B24">
      <w:r>
        <w:t xml:space="preserve">The </w:t>
      </w:r>
      <w:bookmarkStart w:id="7" w:name="_Int_cVIqwgI5"/>
      <w:r>
        <w:t>criteria</w:t>
      </w:r>
      <w:bookmarkEnd w:id="7"/>
      <w:r>
        <w:t xml:space="preserve"> for the </w:t>
      </w:r>
      <w:r w:rsidR="00F04A78">
        <w:t xml:space="preserve">Pilot </w:t>
      </w:r>
      <w:r>
        <w:t xml:space="preserve">is </w:t>
      </w:r>
      <w:r w:rsidR="00BF34F0">
        <w:t xml:space="preserve">based on the recommendations </w:t>
      </w:r>
      <w:r>
        <w:t xml:space="preserve">from the </w:t>
      </w:r>
      <w:hyperlink r:id="rId16">
        <w:r w:rsidRPr="254714DE">
          <w:rPr>
            <w:rStyle w:val="Hyperlink"/>
          </w:rPr>
          <w:t>University-Industry Collaboration in Teaching and Learning Review</w:t>
        </w:r>
      </w:hyperlink>
      <w:r>
        <w:t>:</w:t>
      </w:r>
    </w:p>
    <w:p w14:paraId="4DAEB5D8" w14:textId="77777777" w:rsidR="00CA3B24" w:rsidRPr="005A54B4" w:rsidRDefault="00CA3B24" w:rsidP="00CA3B24">
      <w:pPr>
        <w:spacing w:line="240" w:lineRule="auto"/>
        <w:ind w:left="360"/>
        <w:rPr>
          <w:i/>
          <w:iCs/>
        </w:rPr>
      </w:pPr>
      <w:r w:rsidRPr="005A54B4">
        <w:rPr>
          <w:i/>
          <w:iCs/>
        </w:rPr>
        <w:lastRenderedPageBreak/>
        <w:t xml:space="preserve">To ensure quality and an appropriate learning outcome for the individual, the review recommends that Government fund micro-credentials that meet the following criteria: </w:t>
      </w:r>
    </w:p>
    <w:p w14:paraId="428301A0" w14:textId="77777777" w:rsidR="00CA3B24" w:rsidRPr="005A54B4" w:rsidRDefault="00CA3B24" w:rsidP="00303BB9">
      <w:pPr>
        <w:pStyle w:val="ListParagraph"/>
        <w:numPr>
          <w:ilvl w:val="0"/>
          <w:numId w:val="6"/>
        </w:numPr>
        <w:spacing w:line="240" w:lineRule="auto"/>
        <w:ind w:left="1080"/>
        <w:rPr>
          <w:i/>
          <w:iCs/>
        </w:rPr>
      </w:pPr>
      <w:r w:rsidRPr="005A54B4">
        <w:rPr>
          <w:i/>
          <w:iCs/>
        </w:rPr>
        <w:t xml:space="preserve">Courses must be assessable for credit by a registered higher education provider and providers should define pathways to further study. </w:t>
      </w:r>
    </w:p>
    <w:p w14:paraId="36E22F04" w14:textId="77777777" w:rsidR="00CA3B24" w:rsidRPr="005A54B4" w:rsidRDefault="00CA3B24" w:rsidP="00303BB9">
      <w:pPr>
        <w:pStyle w:val="ListParagraph"/>
        <w:numPr>
          <w:ilvl w:val="0"/>
          <w:numId w:val="6"/>
        </w:numPr>
        <w:spacing w:line="240" w:lineRule="auto"/>
        <w:ind w:left="1080"/>
        <w:rPr>
          <w:i/>
          <w:iCs/>
        </w:rPr>
      </w:pPr>
      <w:r w:rsidRPr="005A54B4">
        <w:rPr>
          <w:i/>
          <w:iCs/>
        </w:rPr>
        <w:t xml:space="preserve">Industry must play an active part in course design, delivery, and endorsement in one or more of the following ways: – Skills definition – Course design, including work experience, as appropriate – Teaching, mentoring and workplace assessment, as appropriate – Course endorsement. </w:t>
      </w:r>
    </w:p>
    <w:p w14:paraId="1E3288C4" w14:textId="77777777" w:rsidR="00CA3B24" w:rsidRPr="005A54B4" w:rsidRDefault="00CA3B24" w:rsidP="254714DE">
      <w:pPr>
        <w:pStyle w:val="ListParagraph"/>
        <w:numPr>
          <w:ilvl w:val="0"/>
          <w:numId w:val="6"/>
        </w:numPr>
        <w:spacing w:line="240" w:lineRule="auto"/>
        <w:ind w:left="1080"/>
        <w:rPr>
          <w:i/>
          <w:iCs/>
        </w:rPr>
      </w:pPr>
      <w:r w:rsidRPr="254714DE">
        <w:rPr>
          <w:i/>
          <w:iCs/>
        </w:rPr>
        <w:t xml:space="preserve">Courses must deliver clearly defined learning outcomes with immediate value to the learner and industry. This may include units from across fields of education and/or across </w:t>
      </w:r>
      <w:bookmarkStart w:id="8" w:name="_Int_MWEM1wjM"/>
      <w:r w:rsidRPr="254714DE">
        <w:rPr>
          <w:i/>
          <w:iCs/>
        </w:rPr>
        <w:t>AQF</w:t>
      </w:r>
      <w:bookmarkEnd w:id="8"/>
      <w:r w:rsidRPr="254714DE">
        <w:rPr>
          <w:i/>
          <w:iCs/>
        </w:rPr>
        <w:t xml:space="preserve"> levels and may also include </w:t>
      </w:r>
      <w:bookmarkStart w:id="9" w:name="_Int_XJd8MR1g"/>
      <w:r w:rsidRPr="254714DE">
        <w:rPr>
          <w:i/>
          <w:iCs/>
        </w:rPr>
        <w:t>new content</w:t>
      </w:r>
      <w:bookmarkEnd w:id="9"/>
      <w:r w:rsidRPr="254714DE">
        <w:rPr>
          <w:i/>
          <w:iCs/>
        </w:rPr>
        <w:t xml:space="preserve">. </w:t>
      </w:r>
    </w:p>
    <w:p w14:paraId="13B598A7" w14:textId="77777777" w:rsidR="00CA3B24" w:rsidRPr="005A54B4" w:rsidRDefault="00CA3B24" w:rsidP="00303BB9">
      <w:pPr>
        <w:pStyle w:val="ListParagraph"/>
        <w:numPr>
          <w:ilvl w:val="0"/>
          <w:numId w:val="6"/>
        </w:numPr>
        <w:spacing w:line="240" w:lineRule="auto"/>
        <w:ind w:left="1080"/>
        <w:rPr>
          <w:i/>
          <w:iCs/>
        </w:rPr>
      </w:pPr>
      <w:r w:rsidRPr="005A54B4">
        <w:rPr>
          <w:i/>
          <w:iCs/>
        </w:rPr>
        <w:t>Providers should issue digital badges based on rich skill descriptors that define skills learned.</w:t>
      </w:r>
    </w:p>
    <w:p w14:paraId="38AE0327" w14:textId="77777777" w:rsidR="00CA3B24" w:rsidRPr="005A54B4" w:rsidRDefault="00CA3B24" w:rsidP="00303BB9">
      <w:pPr>
        <w:pStyle w:val="ListParagraph"/>
        <w:numPr>
          <w:ilvl w:val="0"/>
          <w:numId w:val="6"/>
        </w:numPr>
        <w:spacing w:line="240" w:lineRule="auto"/>
        <w:ind w:left="1080"/>
        <w:rPr>
          <w:i/>
          <w:iCs/>
        </w:rPr>
      </w:pPr>
      <w:r w:rsidRPr="005A54B4">
        <w:rPr>
          <w:i/>
          <w:iCs/>
        </w:rPr>
        <w:t xml:space="preserve">A micro-credential should involve about 3 to 6 months of learning (or 0.25-0.5 equivalent full-time student load). </w:t>
      </w:r>
    </w:p>
    <w:p w14:paraId="06BBC9C3" w14:textId="77777777" w:rsidR="00CA3B24" w:rsidRDefault="00CA3B24" w:rsidP="00303BB9">
      <w:pPr>
        <w:pStyle w:val="ListParagraph"/>
        <w:numPr>
          <w:ilvl w:val="0"/>
          <w:numId w:val="6"/>
        </w:numPr>
        <w:spacing w:line="240" w:lineRule="auto"/>
        <w:ind w:left="1080"/>
        <w:rPr>
          <w:i/>
          <w:iCs/>
        </w:rPr>
      </w:pPr>
      <w:r w:rsidRPr="005A54B4">
        <w:rPr>
          <w:i/>
          <w:iCs/>
        </w:rPr>
        <w:t>Courses should deliver valuable student employability outcomes, equivalent to those of an average higher education student.</w:t>
      </w:r>
    </w:p>
    <w:p w14:paraId="6D37E21A" w14:textId="77777777" w:rsidR="00CA3B24" w:rsidRDefault="00CA3B24" w:rsidP="00CA3B24">
      <w:pPr>
        <w:spacing w:after="0" w:line="240" w:lineRule="auto"/>
      </w:pPr>
      <w:r>
        <w:t xml:space="preserve">Please note: </w:t>
      </w:r>
    </w:p>
    <w:p w14:paraId="13E9FC5B" w14:textId="6B12EFB8" w:rsidR="00CA3B24" w:rsidRDefault="00CA3B24" w:rsidP="00303BB9">
      <w:pPr>
        <w:pStyle w:val="ListParagraph"/>
        <w:numPr>
          <w:ilvl w:val="0"/>
          <w:numId w:val="8"/>
        </w:numPr>
        <w:spacing w:after="0" w:line="240" w:lineRule="auto"/>
      </w:pPr>
      <w:r>
        <w:t xml:space="preserve">Under the </w:t>
      </w:r>
      <w:r w:rsidR="004359B4">
        <w:t xml:space="preserve">Pilot, </w:t>
      </w:r>
      <w:r>
        <w:t xml:space="preserve">microcredential courses can be a two-unit course (0.25 </w:t>
      </w:r>
      <w:bookmarkStart w:id="10" w:name="_Int_19MvHQBD"/>
      <w:r>
        <w:t>EFTSL</w:t>
      </w:r>
      <w:bookmarkEnd w:id="10"/>
      <w:r>
        <w:t>) and up to 0.49 EFTSL that is slightly less than a four-unit course (AQF award qualification of 0.50 EFTSL).</w:t>
      </w:r>
    </w:p>
    <w:p w14:paraId="1282DABF" w14:textId="5B12D58F" w:rsidR="00CA3B24" w:rsidRDefault="00CA3B24" w:rsidP="00303BB9">
      <w:pPr>
        <w:pStyle w:val="ListParagraph"/>
        <w:numPr>
          <w:ilvl w:val="0"/>
          <w:numId w:val="8"/>
        </w:numPr>
        <w:spacing w:after="0" w:line="240" w:lineRule="auto"/>
      </w:pPr>
      <w:r>
        <w:t xml:space="preserve">The 0.49 EFTSL for the </w:t>
      </w:r>
      <w:r w:rsidR="00F04A78">
        <w:t xml:space="preserve">Pilot </w:t>
      </w:r>
      <w:r>
        <w:t xml:space="preserve">is lower than the 0.5 EFTSL recommended to provide differentiation from the lowest AQF level award. </w:t>
      </w:r>
    </w:p>
    <w:p w14:paraId="410E80E4" w14:textId="7C4D6157" w:rsidR="00CA3B24" w:rsidRDefault="00CA3B24" w:rsidP="00303BB9">
      <w:pPr>
        <w:pStyle w:val="ListParagraph"/>
        <w:numPr>
          <w:ilvl w:val="0"/>
          <w:numId w:val="8"/>
        </w:numPr>
        <w:spacing w:after="0" w:line="240" w:lineRule="auto"/>
      </w:pPr>
      <w:r w:rsidRPr="00526682">
        <w:t xml:space="preserve">Equivalent Full-Time Student Load (EFTSL) is a measure of a full-time student’s </w:t>
      </w:r>
      <w:r w:rsidRPr="00FE042A">
        <w:rPr>
          <w:b/>
          <w:bCs/>
        </w:rPr>
        <w:t>annual</w:t>
      </w:r>
      <w:r w:rsidRPr="00526682">
        <w:t xml:space="preserve"> study load </w:t>
      </w:r>
      <w:r>
        <w:t>(</w:t>
      </w:r>
      <w:hyperlink r:id="rId17" w:history="1">
        <w:r w:rsidRPr="00685600">
          <w:rPr>
            <w:rStyle w:val="Hyperlink"/>
          </w:rPr>
          <w:t>HESA</w:t>
        </w:r>
      </w:hyperlink>
      <w:r>
        <w:t xml:space="preserve"> </w:t>
      </w:r>
      <w:r w:rsidRPr="00526682">
        <w:t>section 169-27</w:t>
      </w:r>
      <w:r>
        <w:t>)</w:t>
      </w:r>
      <w:r w:rsidRPr="00526682">
        <w:t>.</w:t>
      </w:r>
    </w:p>
    <w:p w14:paraId="7BFE79DB" w14:textId="77777777" w:rsidR="006E1663" w:rsidRPr="00652ABE" w:rsidRDefault="006E1663" w:rsidP="254714DE">
      <w:pPr>
        <w:pStyle w:val="Heading2"/>
        <w:numPr>
          <w:ilvl w:val="0"/>
          <w:numId w:val="27"/>
        </w:numPr>
        <w:spacing w:after="240" w:line="240" w:lineRule="auto"/>
        <w:rPr>
          <w:color w:val="7F7F7F" w:themeColor="text1" w:themeTint="80"/>
        </w:rPr>
      </w:pPr>
      <w:bookmarkStart w:id="11" w:name="_Toc149635863"/>
      <w:bookmarkStart w:id="12" w:name="_Toc199420904"/>
      <w:r w:rsidRPr="254714DE">
        <w:rPr>
          <w:color w:val="7F7F7F" w:themeColor="text1" w:themeTint="80"/>
        </w:rPr>
        <w:t>What is the difference between a microcredential and a short course?</w:t>
      </w:r>
      <w:bookmarkEnd w:id="11"/>
      <w:bookmarkEnd w:id="12"/>
    </w:p>
    <w:p w14:paraId="086AA0E6" w14:textId="7F9183BC" w:rsidR="00705EDC" w:rsidRPr="00705EDC" w:rsidRDefault="00994D07" w:rsidP="00705EDC">
      <w:r>
        <w:t>Along with the Pilot, t</w:t>
      </w:r>
      <w:r w:rsidR="00705EDC">
        <w:t xml:space="preserve">he Australian Government </w:t>
      </w:r>
      <w:r>
        <w:t>is</w:t>
      </w:r>
      <w:r w:rsidR="00F746D6">
        <w:t xml:space="preserve"> </w:t>
      </w:r>
      <w:r w:rsidR="00F56528">
        <w:t>supporting</w:t>
      </w:r>
      <w:r w:rsidR="00F746D6">
        <w:t xml:space="preserve"> </w:t>
      </w:r>
      <w:r w:rsidR="00EC4298">
        <w:t>a short courses</w:t>
      </w:r>
      <w:r w:rsidR="007430AF">
        <w:t xml:space="preserve"> program</w:t>
      </w:r>
      <w:r w:rsidR="00800735">
        <w:t xml:space="preserve">. The EFTSL for </w:t>
      </w:r>
      <w:r w:rsidR="00524F61">
        <w:t>the short courses</w:t>
      </w:r>
      <w:r w:rsidR="00EC4298">
        <w:t xml:space="preserve"> </w:t>
      </w:r>
      <w:r w:rsidR="00705EDC">
        <w:t>can start at 0.5 EF</w:t>
      </w:r>
      <w:r w:rsidR="3A34A5C6">
        <w:t>TS</w:t>
      </w:r>
      <w:r w:rsidR="00705EDC">
        <w:t>L</w:t>
      </w:r>
      <w:r w:rsidR="00687F60">
        <w:t xml:space="preserve"> and they are a recognised qualification under the AQF</w:t>
      </w:r>
      <w:r w:rsidR="008116EE">
        <w:t xml:space="preserve">. </w:t>
      </w:r>
      <w:r w:rsidR="00687F60">
        <w:t>Short courses can lead to the award of an Undergraduate Certificate or Graduate Certificate.</w:t>
      </w:r>
      <w:r w:rsidR="0005706B">
        <w:t xml:space="preserve"> </w:t>
      </w:r>
      <w:r w:rsidR="008116EE">
        <w:t>I</w:t>
      </w:r>
      <w:r w:rsidR="005F1FD9">
        <w:t xml:space="preserve">nformation about these </w:t>
      </w:r>
      <w:r w:rsidR="008116EE">
        <w:t>short</w:t>
      </w:r>
      <w:r w:rsidR="005F1FD9">
        <w:t xml:space="preserve"> courses </w:t>
      </w:r>
      <w:r w:rsidR="00BF37FB">
        <w:t>is</w:t>
      </w:r>
      <w:r w:rsidR="005F1FD9">
        <w:t xml:space="preserve"> at </w:t>
      </w:r>
      <w:hyperlink r:id="rId18">
        <w:r w:rsidR="005F1FD9" w:rsidRPr="254714DE">
          <w:rPr>
            <w:rStyle w:val="Hyperlink"/>
            <w:color w:val="0070C0"/>
          </w:rPr>
          <w:t xml:space="preserve">Short courses - </w:t>
        </w:r>
        <w:r w:rsidR="004E169F">
          <w:rPr>
            <w:rStyle w:val="Hyperlink"/>
            <w:color w:val="0070C0"/>
          </w:rPr>
          <w:t>Department</w:t>
        </w:r>
        <w:r w:rsidR="005F1FD9" w:rsidRPr="254714DE">
          <w:rPr>
            <w:rStyle w:val="Hyperlink"/>
            <w:color w:val="0070C0"/>
          </w:rPr>
          <w:t xml:space="preserve"> of Education, Australian Government</w:t>
        </w:r>
      </w:hyperlink>
      <w:r w:rsidR="00705EDC">
        <w:t xml:space="preserve">. </w:t>
      </w:r>
    </w:p>
    <w:p w14:paraId="6C95C8EE" w14:textId="04C6DD33" w:rsidR="006E1663" w:rsidRDefault="00C178A7" w:rsidP="006E1663">
      <w:r>
        <w:t>A</w:t>
      </w:r>
      <w:r w:rsidR="006E1663">
        <w:t xml:space="preserve"> microcredential </w:t>
      </w:r>
      <w:r w:rsidR="005E2A9F">
        <w:t xml:space="preserve">under the </w:t>
      </w:r>
      <w:r w:rsidR="00F04A78">
        <w:t xml:space="preserve">Pilot </w:t>
      </w:r>
      <w:r w:rsidR="00673E85">
        <w:t>must have an EFTSL of</w:t>
      </w:r>
      <w:r w:rsidR="006E1663">
        <w:t xml:space="preserve"> 0.25 to 0.49</w:t>
      </w:r>
      <w:r w:rsidR="00160969">
        <w:t xml:space="preserve"> and they</w:t>
      </w:r>
      <w:r w:rsidR="006E1663">
        <w:t xml:space="preserve"> are not recognised as a qualification under the AQF</w:t>
      </w:r>
      <w:r w:rsidR="00D371AD">
        <w:t>.</w:t>
      </w:r>
      <w:r w:rsidR="00E85261">
        <w:t xml:space="preserve"> Completion of the microcredential provides</w:t>
      </w:r>
      <w:r w:rsidR="006E1663">
        <w:t xml:space="preserve"> credit toward</w:t>
      </w:r>
      <w:r w:rsidR="4BFF3981">
        <w:t>s</w:t>
      </w:r>
      <w:r w:rsidR="006E1663">
        <w:t xml:space="preserve"> at least one AQF qualification.</w:t>
      </w:r>
    </w:p>
    <w:p w14:paraId="4EC36B29" w14:textId="647B353D" w:rsidR="006E1663" w:rsidRPr="00506C9A" w:rsidRDefault="008350D1" w:rsidP="254714DE">
      <w:pPr>
        <w:pStyle w:val="Heading2"/>
        <w:numPr>
          <w:ilvl w:val="0"/>
          <w:numId w:val="27"/>
        </w:numPr>
        <w:spacing w:after="240" w:line="240" w:lineRule="auto"/>
        <w:rPr>
          <w:color w:val="7F7F7F" w:themeColor="text1" w:themeTint="80"/>
        </w:rPr>
      </w:pPr>
      <w:bookmarkStart w:id="13" w:name="_Toc149635864"/>
      <w:bookmarkStart w:id="14" w:name="_Toc199420905"/>
      <w:r w:rsidRPr="254714DE">
        <w:rPr>
          <w:color w:val="7F7F7F" w:themeColor="text1" w:themeTint="80"/>
        </w:rPr>
        <w:t>Why</w:t>
      </w:r>
      <w:r w:rsidR="006E1663" w:rsidRPr="254714DE">
        <w:rPr>
          <w:color w:val="7F7F7F" w:themeColor="text1" w:themeTint="80"/>
        </w:rPr>
        <w:t xml:space="preserve"> do microcredential</w:t>
      </w:r>
      <w:r w:rsidR="00F516A6">
        <w:rPr>
          <w:color w:val="7F7F7F" w:themeColor="text1" w:themeTint="80"/>
        </w:rPr>
        <w:t xml:space="preserve"> course</w:t>
      </w:r>
      <w:r w:rsidR="006E1663" w:rsidRPr="254714DE">
        <w:rPr>
          <w:color w:val="7F7F7F" w:themeColor="text1" w:themeTint="80"/>
        </w:rPr>
        <w:t xml:space="preserve">s </w:t>
      </w:r>
      <w:r w:rsidRPr="254714DE">
        <w:rPr>
          <w:color w:val="7F7F7F" w:themeColor="text1" w:themeTint="80"/>
        </w:rPr>
        <w:t xml:space="preserve">need to closely </w:t>
      </w:r>
      <w:r w:rsidR="006E1663" w:rsidRPr="254714DE">
        <w:rPr>
          <w:color w:val="7F7F7F" w:themeColor="text1" w:themeTint="80"/>
        </w:rPr>
        <w:t>align with Higher Education Awards?</w:t>
      </w:r>
      <w:bookmarkEnd w:id="13"/>
      <w:bookmarkEnd w:id="14"/>
    </w:p>
    <w:p w14:paraId="34681006" w14:textId="58380D98" w:rsidR="006E1663" w:rsidRDefault="006E1663" w:rsidP="006E1663">
      <w:r>
        <w:rPr>
          <w:rFonts w:cstheme="minorHAnsi"/>
        </w:rPr>
        <w:t xml:space="preserve">Microcredentials funded under the </w:t>
      </w:r>
      <w:r w:rsidR="00F04A78">
        <w:rPr>
          <w:rFonts w:cstheme="minorHAnsi"/>
        </w:rPr>
        <w:t xml:space="preserve">Pilot </w:t>
      </w:r>
      <w:r>
        <w:rPr>
          <w:rFonts w:cstheme="minorHAnsi"/>
        </w:rPr>
        <w:t xml:space="preserve">must </w:t>
      </w:r>
      <w:r>
        <w:t>be closely aligned to the content and objectives of a Higher Education Award as defined in the</w:t>
      </w:r>
      <w:hyperlink r:id="rId19" w:history="1">
        <w:r w:rsidRPr="000770A1">
          <w:rPr>
            <w:rStyle w:val="Hyperlink"/>
            <w:color w:val="0070C0"/>
            <w:u w:val="none"/>
          </w:rPr>
          <w:t xml:space="preserve"> </w:t>
        </w:r>
        <w:r>
          <w:rPr>
            <w:rStyle w:val="Hyperlink"/>
            <w:i/>
            <w:iCs/>
            <w:color w:val="0070C0"/>
          </w:rPr>
          <w:t xml:space="preserve">Tertiary Education Quality and Standards Agency </w:t>
        </w:r>
        <w:r w:rsidRPr="00F94E67">
          <w:rPr>
            <w:rStyle w:val="Hyperlink"/>
            <w:i/>
            <w:iCs/>
            <w:color w:val="0070C0"/>
          </w:rPr>
          <w:t>Act 2011</w:t>
        </w:r>
      </w:hyperlink>
      <w:r>
        <w:rPr>
          <w:i/>
          <w:iCs/>
          <w:color w:val="0070C0"/>
        </w:rPr>
        <w:t>.</w:t>
      </w:r>
      <w:r w:rsidR="008350D1">
        <w:rPr>
          <w:color w:val="0070C0"/>
        </w:rPr>
        <w:t xml:space="preserve"> </w:t>
      </w:r>
      <w:r w:rsidR="008350D1" w:rsidRPr="008350D1">
        <w:rPr>
          <w:rFonts w:cstheme="minorHAnsi"/>
        </w:rPr>
        <w:t xml:space="preserve">This </w:t>
      </w:r>
      <w:r w:rsidR="00A872C2">
        <w:rPr>
          <w:rFonts w:cstheme="minorHAnsi"/>
        </w:rPr>
        <w:t xml:space="preserve">is </w:t>
      </w:r>
      <w:r w:rsidR="008350D1">
        <w:rPr>
          <w:rFonts w:cstheme="minorHAnsi"/>
        </w:rPr>
        <w:t xml:space="preserve">to </w:t>
      </w:r>
      <w:r w:rsidR="00865DB1">
        <w:rPr>
          <w:rFonts w:cstheme="minorHAnsi"/>
        </w:rPr>
        <w:t>ensure</w:t>
      </w:r>
      <w:r w:rsidR="008350D1">
        <w:rPr>
          <w:rFonts w:cstheme="minorHAnsi"/>
        </w:rPr>
        <w:t xml:space="preserve"> </w:t>
      </w:r>
      <w:r w:rsidR="005F3627">
        <w:rPr>
          <w:rFonts w:cstheme="minorHAnsi"/>
        </w:rPr>
        <w:t>quality</w:t>
      </w:r>
      <w:r w:rsidR="00A75815">
        <w:rPr>
          <w:rFonts w:cstheme="minorHAnsi"/>
        </w:rPr>
        <w:t xml:space="preserve"> outcomes</w:t>
      </w:r>
      <w:r w:rsidR="00CE4B52">
        <w:rPr>
          <w:rFonts w:cstheme="minorHAnsi"/>
        </w:rPr>
        <w:t xml:space="preserve"> with</w:t>
      </w:r>
      <w:r w:rsidR="002370EA">
        <w:rPr>
          <w:rFonts w:cstheme="minorHAnsi"/>
        </w:rPr>
        <w:t xml:space="preserve"> </w:t>
      </w:r>
      <w:r>
        <w:t>credit</w:t>
      </w:r>
      <w:r w:rsidR="0037448C">
        <w:t xml:space="preserve"> awarded</w:t>
      </w:r>
      <w:r w:rsidR="008350D1">
        <w:t xml:space="preserve"> </w:t>
      </w:r>
      <w:r w:rsidR="00D20275">
        <w:t>for successful completion</w:t>
      </w:r>
      <w:r w:rsidR="00416E82">
        <w:t xml:space="preserve"> </w:t>
      </w:r>
      <w:r w:rsidR="00F94FE6">
        <w:t>and provision of</w:t>
      </w:r>
      <w:r w:rsidR="000900AF">
        <w:t xml:space="preserve"> a pathway </w:t>
      </w:r>
      <w:r>
        <w:t xml:space="preserve">towards at least one AQF </w:t>
      </w:r>
      <w:r w:rsidRPr="00FC1563">
        <w:t>qualification</w:t>
      </w:r>
      <w:r w:rsidR="00661289">
        <w:t>,</w:t>
      </w:r>
      <w:r>
        <w:t xml:space="preserve"> at the delivering provider. </w:t>
      </w:r>
    </w:p>
    <w:p w14:paraId="07F7AA32" w14:textId="4ABE2877" w:rsidR="009D6D1F" w:rsidRPr="00AF7A70" w:rsidRDefault="009D6D1F" w:rsidP="254714DE">
      <w:pPr>
        <w:pStyle w:val="Heading2"/>
        <w:numPr>
          <w:ilvl w:val="0"/>
          <w:numId w:val="27"/>
        </w:numPr>
        <w:spacing w:after="240" w:line="240" w:lineRule="auto"/>
        <w:rPr>
          <w:color w:val="7F7F7F" w:themeColor="text1" w:themeTint="80"/>
        </w:rPr>
      </w:pPr>
      <w:bookmarkStart w:id="15" w:name="_Toc149635865"/>
      <w:bookmarkStart w:id="16" w:name="_Toc199420906"/>
      <w:r w:rsidRPr="254714DE">
        <w:rPr>
          <w:color w:val="7F7F7F" w:themeColor="text1" w:themeTint="80"/>
        </w:rPr>
        <w:lastRenderedPageBreak/>
        <w:t>Is there guidance on designing microcredential</w:t>
      </w:r>
      <w:r w:rsidR="000A78D9">
        <w:rPr>
          <w:color w:val="7F7F7F" w:themeColor="text1" w:themeTint="80"/>
        </w:rPr>
        <w:t xml:space="preserve"> course</w:t>
      </w:r>
      <w:r w:rsidRPr="254714DE">
        <w:rPr>
          <w:color w:val="7F7F7F" w:themeColor="text1" w:themeTint="80"/>
        </w:rPr>
        <w:t>s that are assessable for credit?</w:t>
      </w:r>
      <w:bookmarkEnd w:id="15"/>
      <w:bookmarkEnd w:id="16"/>
    </w:p>
    <w:p w14:paraId="6286776D" w14:textId="080E371F" w:rsidR="009D6D1F" w:rsidRDefault="009D6D1F" w:rsidP="009D6D1F">
      <w:pPr>
        <w:rPr>
          <w:rFonts w:cstheme="minorHAnsi"/>
        </w:rPr>
      </w:pPr>
      <w:hyperlink r:id="rId20" w:history="1">
        <w:r w:rsidRPr="007A3C30">
          <w:rPr>
            <w:rStyle w:val="Hyperlink"/>
            <w:rFonts w:cstheme="minorHAnsi"/>
          </w:rPr>
          <w:t>Universities Australia</w:t>
        </w:r>
      </w:hyperlink>
      <w:r w:rsidRPr="00967739">
        <w:rPr>
          <w:rFonts w:cstheme="minorHAnsi"/>
        </w:rPr>
        <w:t xml:space="preserve"> has publishe</w:t>
      </w:r>
      <w:r>
        <w:rPr>
          <w:rFonts w:cstheme="minorHAnsi"/>
        </w:rPr>
        <w:t>d</w:t>
      </w:r>
      <w:r w:rsidRPr="00967739">
        <w:rPr>
          <w:rFonts w:cstheme="minorHAnsi"/>
        </w:rPr>
        <w:t xml:space="preserve"> </w:t>
      </w:r>
      <w:hyperlink r:id="rId21" w:history="1">
        <w:r w:rsidRPr="00B933D6">
          <w:rPr>
            <w:rStyle w:val="Hyperlink"/>
            <w:rFonts w:cstheme="minorHAnsi"/>
            <w:i/>
            <w:iCs/>
            <w:color w:val="0070C0"/>
          </w:rPr>
          <w:t>Guidance for Portability of Australian Microcredentials</w:t>
        </w:r>
      </w:hyperlink>
      <w:r>
        <w:rPr>
          <w:rFonts w:cstheme="minorHAnsi"/>
        </w:rPr>
        <w:t xml:space="preserve">. </w:t>
      </w:r>
      <w:r w:rsidRPr="003978D1">
        <w:rPr>
          <w:rFonts w:cstheme="minorHAnsi"/>
        </w:rPr>
        <w:t xml:space="preserve">The guidance </w:t>
      </w:r>
      <w:r>
        <w:rPr>
          <w:rFonts w:cstheme="minorHAnsi"/>
        </w:rPr>
        <w:t>delineates</w:t>
      </w:r>
      <w:r w:rsidRPr="003978D1">
        <w:rPr>
          <w:rFonts w:cstheme="minorHAnsi"/>
        </w:rPr>
        <w:t xml:space="preserve"> three principle-based standards that allow universities to determine the extent of learning </w:t>
      </w:r>
      <w:r>
        <w:rPr>
          <w:rFonts w:cstheme="minorHAnsi"/>
        </w:rPr>
        <w:t xml:space="preserve">of a </w:t>
      </w:r>
      <w:r w:rsidRPr="003978D1">
        <w:rPr>
          <w:rFonts w:cstheme="minorHAnsi"/>
        </w:rPr>
        <w:t>microcredential</w:t>
      </w:r>
      <w:r>
        <w:rPr>
          <w:rFonts w:cstheme="minorHAnsi"/>
        </w:rPr>
        <w:t>.</w:t>
      </w:r>
      <w:r w:rsidR="00D15374">
        <w:rPr>
          <w:rFonts w:cstheme="minorHAnsi"/>
        </w:rPr>
        <w:t xml:space="preserve"> </w:t>
      </w:r>
      <w:r w:rsidR="003877BB">
        <w:rPr>
          <w:rFonts w:cstheme="minorHAnsi"/>
        </w:rPr>
        <w:t>H</w:t>
      </w:r>
      <w:r w:rsidR="001E3627" w:rsidRPr="00967739">
        <w:rPr>
          <w:rFonts w:cstheme="minorHAnsi"/>
        </w:rPr>
        <w:t xml:space="preserve">igher education providers </w:t>
      </w:r>
      <w:r w:rsidR="003877BB">
        <w:rPr>
          <w:rFonts w:cstheme="minorHAnsi"/>
        </w:rPr>
        <w:t xml:space="preserve">are encouraged to </w:t>
      </w:r>
      <w:r w:rsidR="001E3627">
        <w:rPr>
          <w:rFonts w:cstheme="minorHAnsi"/>
        </w:rPr>
        <w:t>consider</w:t>
      </w:r>
      <w:r w:rsidR="001E3627" w:rsidRPr="00967739">
        <w:rPr>
          <w:rFonts w:cstheme="minorHAnsi"/>
        </w:rPr>
        <w:t xml:space="preserve"> this guidance </w:t>
      </w:r>
      <w:r w:rsidR="001E3627">
        <w:rPr>
          <w:rFonts w:cstheme="minorHAnsi"/>
        </w:rPr>
        <w:t>t</w:t>
      </w:r>
      <w:r w:rsidRPr="00967739">
        <w:rPr>
          <w:rFonts w:cstheme="minorHAnsi"/>
        </w:rPr>
        <w:t>o ensure microcredentials are assessable for credit</w:t>
      </w:r>
      <w:r>
        <w:rPr>
          <w:rFonts w:cstheme="minorHAnsi"/>
        </w:rPr>
        <w:t>,</w:t>
      </w:r>
      <w:r w:rsidRPr="00967739">
        <w:rPr>
          <w:rFonts w:cstheme="minorHAnsi"/>
        </w:rPr>
        <w:t xml:space="preserve"> and students can articulate their learning into further study</w:t>
      </w:r>
      <w:r>
        <w:t>.</w:t>
      </w:r>
    </w:p>
    <w:p w14:paraId="184ABB87" w14:textId="77777777" w:rsidR="00502483" w:rsidRPr="00AF7A70" w:rsidRDefault="00502483" w:rsidP="254714DE">
      <w:pPr>
        <w:pStyle w:val="Heading2"/>
        <w:numPr>
          <w:ilvl w:val="0"/>
          <w:numId w:val="27"/>
        </w:numPr>
        <w:spacing w:after="240" w:line="240" w:lineRule="auto"/>
        <w:rPr>
          <w:color w:val="7F7F7F" w:themeColor="text1" w:themeTint="80"/>
        </w:rPr>
      </w:pPr>
      <w:bookmarkStart w:id="17" w:name="_Toc149635866"/>
      <w:bookmarkStart w:id="18" w:name="_Toc199420907"/>
      <w:r w:rsidRPr="254714DE">
        <w:rPr>
          <w:color w:val="7F7F7F" w:themeColor="text1" w:themeTint="80"/>
        </w:rPr>
        <w:t>What is the national priority requirement?</w:t>
      </w:r>
      <w:bookmarkEnd w:id="17"/>
      <w:bookmarkEnd w:id="18"/>
    </w:p>
    <w:p w14:paraId="1DE1E096" w14:textId="0B14A924" w:rsidR="00502483" w:rsidRDefault="00502483" w:rsidP="00502483">
      <w:r>
        <w:t xml:space="preserve">Subsection 76(8) of the </w:t>
      </w:r>
      <w:hyperlink r:id="rId22">
        <w:r w:rsidR="009C102D" w:rsidRPr="254714DE">
          <w:rPr>
            <w:rStyle w:val="Hyperlink"/>
            <w:i/>
            <w:iCs/>
          </w:rPr>
          <w:t>Higher Education Support (Other Grants) Guidelines 2022</w:t>
        </w:r>
      </w:hyperlink>
      <w:r w:rsidR="009C102D">
        <w:t xml:space="preserve"> </w:t>
      </w:r>
      <w:r>
        <w:t xml:space="preserve">provides that microcredentials designed and delivered under the </w:t>
      </w:r>
      <w:r w:rsidR="00F04A78">
        <w:t xml:space="preserve">Pilot </w:t>
      </w:r>
      <w:r>
        <w:t xml:space="preserve">must be in an area of national priority determined by the Minister or </w:t>
      </w:r>
      <w:r w:rsidR="00E154D6">
        <w:t xml:space="preserve">program </w:t>
      </w:r>
      <w:r>
        <w:t xml:space="preserve">delegate </w:t>
      </w:r>
      <w:r w:rsidR="000770A1">
        <w:t xml:space="preserve">via </w:t>
      </w:r>
      <w:r w:rsidR="000315FE">
        <w:t>C</w:t>
      </w:r>
      <w:r w:rsidR="000770A1">
        <w:t xml:space="preserve">onditions of </w:t>
      </w:r>
      <w:r w:rsidR="000315FE">
        <w:t>G</w:t>
      </w:r>
      <w:r w:rsidR="000770A1">
        <w:t>rant</w:t>
      </w:r>
      <w:r>
        <w:t xml:space="preserve"> under subsection 41-25(2) of </w:t>
      </w:r>
      <w:hyperlink r:id="rId23">
        <w:r w:rsidRPr="254714DE">
          <w:rPr>
            <w:rStyle w:val="Hyperlink"/>
          </w:rPr>
          <w:t>HESA</w:t>
        </w:r>
      </w:hyperlink>
      <w:r>
        <w:t xml:space="preserve">. </w:t>
      </w:r>
      <w:r w:rsidR="000770A1">
        <w:t>T</w:t>
      </w:r>
      <w:r>
        <w:t xml:space="preserve">esting the application </w:t>
      </w:r>
      <w:r w:rsidR="000770A1">
        <w:t>of microcredential</w:t>
      </w:r>
      <w:r w:rsidR="00A877C7">
        <w:t xml:space="preserve"> course</w:t>
      </w:r>
      <w:r w:rsidR="000770A1">
        <w:t xml:space="preserve">s </w:t>
      </w:r>
      <w:r>
        <w:t xml:space="preserve">in relation to areas of national priority is </w:t>
      </w:r>
      <w:bookmarkStart w:id="19" w:name="_Int_O9EjGPEn"/>
      <w:r>
        <w:t>an important component</w:t>
      </w:r>
      <w:bookmarkEnd w:id="19"/>
      <w:r>
        <w:t xml:space="preserve"> of the </w:t>
      </w:r>
      <w:r w:rsidR="001031DD">
        <w:t xml:space="preserve">Pilot. </w:t>
      </w:r>
    </w:p>
    <w:p w14:paraId="7D718E30" w14:textId="77777777" w:rsidR="00502483" w:rsidRPr="00AF7A70" w:rsidRDefault="00502483" w:rsidP="00790E34">
      <w:pPr>
        <w:pStyle w:val="Heading2"/>
        <w:numPr>
          <w:ilvl w:val="0"/>
          <w:numId w:val="27"/>
        </w:numPr>
        <w:rPr>
          <w:color w:val="7F7F7F" w:themeColor="text1" w:themeTint="80"/>
        </w:rPr>
      </w:pPr>
      <w:bookmarkStart w:id="20" w:name="_Toc149635867"/>
      <w:bookmarkStart w:id="21" w:name="_Toc199420908"/>
      <w:r w:rsidRPr="254714DE">
        <w:rPr>
          <w:color w:val="7F7F7F" w:themeColor="text1" w:themeTint="80"/>
        </w:rPr>
        <w:t>What are the areas of national priority?</w:t>
      </w:r>
      <w:bookmarkEnd w:id="20"/>
      <w:bookmarkEnd w:id="21"/>
    </w:p>
    <w:p w14:paraId="0868D462" w14:textId="698577F7" w:rsidR="00502483" w:rsidRDefault="00502483" w:rsidP="00502483">
      <w:r>
        <w:t xml:space="preserve">The </w:t>
      </w:r>
      <w:r w:rsidRPr="00087F2D">
        <w:t xml:space="preserve">national priority areas </w:t>
      </w:r>
      <w:r w:rsidR="000770A1">
        <w:t xml:space="preserve">in Table 1 </w:t>
      </w:r>
      <w:r w:rsidR="00A94CC1">
        <w:t xml:space="preserve">below, </w:t>
      </w:r>
      <w:r w:rsidRPr="00087F2D">
        <w:t xml:space="preserve">were identified following </w:t>
      </w:r>
      <w:r w:rsidR="004E169F">
        <w:t>Department</w:t>
      </w:r>
      <w:r w:rsidRPr="00087F2D">
        <w:t xml:space="preserve">al consultation with </w:t>
      </w:r>
      <w:hyperlink r:id="rId24" w:history="1">
        <w:r w:rsidRPr="00DE1F02">
          <w:rPr>
            <w:rStyle w:val="Hyperlink"/>
          </w:rPr>
          <w:t>Jobs and Skills Australia</w:t>
        </w:r>
      </w:hyperlink>
      <w:r w:rsidRPr="00087F2D">
        <w:t xml:space="preserve"> and consideration of the </w:t>
      </w:r>
      <w:hyperlink r:id="rId25" w:history="1">
        <w:r w:rsidRPr="00A40A4B">
          <w:rPr>
            <w:rStyle w:val="Hyperlink"/>
            <w:color w:val="0070C0"/>
          </w:rPr>
          <w:t>Skills Priority List</w:t>
        </w:r>
      </w:hyperlink>
      <w:r>
        <w:t xml:space="preserve">. They are defined by </w:t>
      </w:r>
      <w:hyperlink r:id="rId26" w:history="1">
        <w:r w:rsidRPr="00CD3184">
          <w:rPr>
            <w:rStyle w:val="Hyperlink"/>
            <w:rFonts w:cstheme="minorHAnsi"/>
            <w:color w:val="0070C0"/>
          </w:rPr>
          <w:t>Australian Standard Classification of Education (ASCED) field of education</w:t>
        </w:r>
      </w:hyperlink>
      <w:r>
        <w:t xml:space="preserve">. </w:t>
      </w:r>
      <w:r w:rsidR="00F125A8">
        <w:t>An a</w:t>
      </w:r>
      <w:r w:rsidR="000770A1">
        <w:t xml:space="preserve">pplication for </w:t>
      </w:r>
      <w:r w:rsidR="00F125A8">
        <w:t xml:space="preserve">a </w:t>
      </w:r>
      <w:r w:rsidR="000770A1">
        <w:t>grant must specify the targeted</w:t>
      </w:r>
      <w:r>
        <w:t xml:space="preserve"> national priority area for </w:t>
      </w:r>
      <w:r w:rsidR="000770A1">
        <w:t>a</w:t>
      </w:r>
      <w:r>
        <w:t xml:space="preserve"> microcredential. </w:t>
      </w:r>
    </w:p>
    <w:p w14:paraId="38A85A57" w14:textId="56671699" w:rsidR="00502483" w:rsidRPr="00DD0896" w:rsidRDefault="00502483" w:rsidP="00502483">
      <w:pPr>
        <w:spacing w:after="0"/>
        <w:rPr>
          <w:b/>
          <w:bCs/>
        </w:rPr>
      </w:pPr>
      <w:r w:rsidRPr="254714DE">
        <w:rPr>
          <w:b/>
          <w:bCs/>
        </w:rPr>
        <w:t xml:space="preserve">Table 1: Fields of National Priority, </w:t>
      </w:r>
      <w:bookmarkStart w:id="22" w:name="_Int_c1nanaP5"/>
      <w:r w:rsidRPr="254714DE">
        <w:rPr>
          <w:b/>
          <w:bCs/>
        </w:rPr>
        <w:t>Round</w:t>
      </w:r>
      <w:bookmarkEnd w:id="22"/>
      <w:r w:rsidRPr="254714DE">
        <w:rPr>
          <w:b/>
          <w:bCs/>
        </w:rPr>
        <w:t xml:space="preserve"> 1</w:t>
      </w:r>
    </w:p>
    <w:tbl>
      <w:tblPr>
        <w:tblStyle w:val="TableGrid"/>
        <w:tblW w:w="0" w:type="auto"/>
        <w:tblLayout w:type="fixed"/>
        <w:tblLook w:val="04A0" w:firstRow="1" w:lastRow="0" w:firstColumn="1" w:lastColumn="0" w:noHBand="0" w:noVBand="1"/>
      </w:tblPr>
      <w:tblGrid>
        <w:gridCol w:w="1995"/>
        <w:gridCol w:w="6930"/>
      </w:tblGrid>
      <w:tr w:rsidR="00502483" w:rsidRPr="00967739" w14:paraId="36CD9C85" w14:textId="77777777" w:rsidTr="009E7882">
        <w:tc>
          <w:tcPr>
            <w:tcW w:w="1995" w:type="dxa"/>
            <w:tcBorders>
              <w:top w:val="single" w:sz="8" w:space="0" w:color="auto"/>
              <w:left w:val="single" w:sz="8" w:space="0" w:color="auto"/>
              <w:bottom w:val="single" w:sz="8" w:space="0" w:color="auto"/>
              <w:right w:val="single" w:sz="4" w:space="0" w:color="FFFFFF" w:themeColor="background1"/>
            </w:tcBorders>
            <w:shd w:val="clear" w:color="auto" w:fill="000000" w:themeFill="text1"/>
          </w:tcPr>
          <w:p w14:paraId="2D9E91ED" w14:textId="77777777" w:rsidR="00502483" w:rsidRPr="00B933D6" w:rsidRDefault="00502483" w:rsidP="009E7882">
            <w:pPr>
              <w:spacing w:after="0"/>
              <w:jc w:val="right"/>
              <w:rPr>
                <w:rFonts w:eastAsia="Calibri" w:cstheme="minorHAnsi"/>
                <w:i/>
                <w:iCs/>
              </w:rPr>
            </w:pPr>
            <w:r w:rsidRPr="00C42FB8">
              <w:rPr>
                <w:rFonts w:eastAsia="Calibri" w:cstheme="minorHAnsi"/>
              </w:rPr>
              <w:t>ASCED Code</w:t>
            </w:r>
          </w:p>
        </w:tc>
        <w:tc>
          <w:tcPr>
            <w:tcW w:w="6930" w:type="dxa"/>
            <w:tcBorders>
              <w:top w:val="single" w:sz="8" w:space="0" w:color="auto"/>
              <w:left w:val="single" w:sz="4" w:space="0" w:color="FFFFFF" w:themeColor="background1"/>
              <w:bottom w:val="single" w:sz="8" w:space="0" w:color="auto"/>
              <w:right w:val="single" w:sz="8" w:space="0" w:color="auto"/>
            </w:tcBorders>
            <w:shd w:val="clear" w:color="auto" w:fill="000000" w:themeFill="text1"/>
          </w:tcPr>
          <w:p w14:paraId="3750EE2A" w14:textId="77777777" w:rsidR="00502483" w:rsidRPr="00B933D6" w:rsidRDefault="00502483" w:rsidP="009E7882">
            <w:pPr>
              <w:spacing w:after="0"/>
              <w:rPr>
                <w:rFonts w:eastAsia="Calibri" w:cstheme="minorHAnsi"/>
              </w:rPr>
            </w:pPr>
            <w:r w:rsidRPr="00B933D6">
              <w:rPr>
                <w:rFonts w:eastAsia="Calibri" w:cstheme="minorHAnsi"/>
              </w:rPr>
              <w:t>Description</w:t>
            </w:r>
          </w:p>
        </w:tc>
      </w:tr>
      <w:tr w:rsidR="00502483" w:rsidRPr="00967739" w14:paraId="49A1BEF1"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08FA7D4D" w14:textId="77777777" w:rsidR="00502483" w:rsidRPr="00967739" w:rsidRDefault="00502483" w:rsidP="009E7882">
            <w:pPr>
              <w:spacing w:after="0"/>
              <w:jc w:val="right"/>
              <w:rPr>
                <w:rFonts w:eastAsia="Calibri" w:cstheme="minorHAnsi"/>
                <w:i/>
                <w:iCs/>
                <w:color w:val="000000" w:themeColor="text1"/>
              </w:rPr>
            </w:pPr>
            <w:r w:rsidRPr="00967739">
              <w:rPr>
                <w:rFonts w:eastAsia="Calibri" w:cstheme="minorHAnsi"/>
                <w:i/>
                <w:iCs/>
                <w:color w:val="000000" w:themeColor="text1"/>
              </w:rPr>
              <w:t>01</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0CA5A46E" w14:textId="77777777" w:rsidR="00502483" w:rsidRPr="00967739" w:rsidRDefault="00502483" w:rsidP="009E7882">
            <w:pPr>
              <w:spacing w:after="0"/>
              <w:rPr>
                <w:rFonts w:eastAsia="Calibri" w:cstheme="minorHAnsi"/>
                <w:color w:val="000000" w:themeColor="text1"/>
              </w:rPr>
            </w:pPr>
            <w:r w:rsidRPr="00967739">
              <w:rPr>
                <w:rFonts w:eastAsia="Calibri" w:cstheme="minorHAnsi"/>
                <w:color w:val="000000" w:themeColor="text1"/>
              </w:rPr>
              <w:t>Natural and Physical Sciences</w:t>
            </w:r>
          </w:p>
        </w:tc>
      </w:tr>
      <w:tr w:rsidR="00502483" w:rsidRPr="00967739" w14:paraId="3672C09F"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5D26F91E" w14:textId="77777777" w:rsidR="00502483" w:rsidRPr="00967739" w:rsidRDefault="00502483" w:rsidP="009E7882">
            <w:pPr>
              <w:spacing w:after="0"/>
              <w:jc w:val="right"/>
              <w:rPr>
                <w:rFonts w:eastAsia="Calibri" w:cstheme="minorHAnsi"/>
                <w:i/>
                <w:iCs/>
                <w:color w:val="000000" w:themeColor="text1"/>
              </w:rPr>
            </w:pPr>
            <w:r w:rsidRPr="00967739">
              <w:rPr>
                <w:rFonts w:eastAsia="Calibri" w:cstheme="minorHAnsi"/>
                <w:i/>
                <w:iCs/>
                <w:color w:val="000000" w:themeColor="text1"/>
              </w:rPr>
              <w:t>02</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3B2FDE5F" w14:textId="77777777" w:rsidR="00502483" w:rsidRPr="00967739" w:rsidRDefault="00502483" w:rsidP="009E7882">
            <w:pPr>
              <w:spacing w:after="0"/>
              <w:rPr>
                <w:rFonts w:eastAsia="Calibri" w:cstheme="minorHAnsi"/>
                <w:color w:val="000000" w:themeColor="text1"/>
              </w:rPr>
            </w:pPr>
            <w:r w:rsidRPr="00967739">
              <w:rPr>
                <w:rFonts w:eastAsia="Calibri" w:cstheme="minorHAnsi"/>
                <w:color w:val="000000" w:themeColor="text1"/>
              </w:rPr>
              <w:t>Information Technology</w:t>
            </w:r>
          </w:p>
        </w:tc>
      </w:tr>
      <w:tr w:rsidR="00502483" w:rsidRPr="00967739" w14:paraId="3BBD1511"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6B5472FE" w14:textId="77777777" w:rsidR="00502483" w:rsidRPr="00967739" w:rsidRDefault="00502483" w:rsidP="009E7882">
            <w:pPr>
              <w:spacing w:after="0"/>
              <w:jc w:val="right"/>
              <w:rPr>
                <w:rFonts w:eastAsia="Calibri" w:cstheme="minorHAnsi"/>
                <w:i/>
                <w:iCs/>
                <w:color w:val="000000" w:themeColor="text1"/>
              </w:rPr>
            </w:pPr>
            <w:r w:rsidRPr="00967739">
              <w:rPr>
                <w:rFonts w:eastAsia="Calibri" w:cstheme="minorHAnsi"/>
                <w:i/>
                <w:iCs/>
                <w:color w:val="000000" w:themeColor="text1"/>
              </w:rPr>
              <w:t>03</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21CC754F" w14:textId="77777777" w:rsidR="00502483" w:rsidRPr="00967739" w:rsidRDefault="00502483" w:rsidP="009E7882">
            <w:pPr>
              <w:spacing w:after="0"/>
              <w:rPr>
                <w:rFonts w:eastAsia="Calibri" w:cstheme="minorHAnsi"/>
                <w:color w:val="000000" w:themeColor="text1"/>
              </w:rPr>
            </w:pPr>
            <w:r w:rsidRPr="00967739">
              <w:rPr>
                <w:rFonts w:eastAsia="Calibri" w:cstheme="minorHAnsi"/>
                <w:color w:val="000000" w:themeColor="text1"/>
              </w:rPr>
              <w:t>Engineering and Related Technologies</w:t>
            </w:r>
          </w:p>
        </w:tc>
      </w:tr>
      <w:tr w:rsidR="00502483" w:rsidRPr="00967739" w14:paraId="3709F63F"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5FDDFDF2" w14:textId="77777777" w:rsidR="00502483" w:rsidRPr="00967739" w:rsidRDefault="00502483" w:rsidP="009E7882">
            <w:pPr>
              <w:spacing w:after="0"/>
              <w:jc w:val="right"/>
              <w:rPr>
                <w:rFonts w:eastAsia="Calibri" w:cstheme="minorHAnsi"/>
                <w:i/>
                <w:iCs/>
                <w:color w:val="000000" w:themeColor="text1"/>
              </w:rPr>
            </w:pPr>
            <w:r w:rsidRPr="00967739">
              <w:rPr>
                <w:rFonts w:eastAsia="Calibri" w:cstheme="minorHAnsi"/>
                <w:i/>
                <w:iCs/>
                <w:color w:val="000000" w:themeColor="text1"/>
              </w:rPr>
              <w:t>06</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626425C6" w14:textId="77777777" w:rsidR="00502483" w:rsidRPr="00967739" w:rsidRDefault="00502483" w:rsidP="009E7882">
            <w:pPr>
              <w:spacing w:after="0"/>
              <w:rPr>
                <w:rFonts w:eastAsia="Calibri" w:cstheme="minorHAnsi"/>
                <w:color w:val="000000" w:themeColor="text1"/>
              </w:rPr>
            </w:pPr>
            <w:r w:rsidRPr="00967739">
              <w:rPr>
                <w:rFonts w:eastAsia="Calibri" w:cstheme="minorHAnsi"/>
                <w:color w:val="000000" w:themeColor="text1"/>
              </w:rPr>
              <w:t>Health</w:t>
            </w:r>
          </w:p>
        </w:tc>
      </w:tr>
      <w:tr w:rsidR="00502483" w:rsidRPr="00967739" w14:paraId="3B71C407"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14389626" w14:textId="77777777" w:rsidR="00502483" w:rsidRPr="00967739" w:rsidRDefault="00502483" w:rsidP="009E7882">
            <w:pPr>
              <w:spacing w:after="0"/>
              <w:jc w:val="right"/>
              <w:rPr>
                <w:rFonts w:eastAsia="Calibri" w:cstheme="minorHAnsi"/>
                <w:i/>
                <w:iCs/>
                <w:color w:val="000000" w:themeColor="text1"/>
              </w:rPr>
            </w:pPr>
            <w:r w:rsidRPr="00967739">
              <w:rPr>
                <w:rFonts w:eastAsia="Calibri" w:cstheme="minorHAnsi"/>
                <w:i/>
                <w:iCs/>
                <w:color w:val="000000" w:themeColor="text1"/>
              </w:rPr>
              <w:t>07</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59E4D950" w14:textId="77777777" w:rsidR="00502483" w:rsidRPr="00967739" w:rsidRDefault="00502483" w:rsidP="009E7882">
            <w:pPr>
              <w:spacing w:after="0"/>
              <w:rPr>
                <w:rFonts w:eastAsia="Calibri" w:cstheme="minorHAnsi"/>
                <w:color w:val="000000" w:themeColor="text1"/>
              </w:rPr>
            </w:pPr>
            <w:r w:rsidRPr="00967739">
              <w:rPr>
                <w:rFonts w:eastAsia="Calibri" w:cstheme="minorHAnsi"/>
                <w:color w:val="000000" w:themeColor="text1"/>
              </w:rPr>
              <w:t>Education</w:t>
            </w:r>
          </w:p>
        </w:tc>
      </w:tr>
      <w:tr w:rsidR="00502483" w:rsidRPr="00967739" w14:paraId="7713F066"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167A24F3" w14:textId="77777777" w:rsidR="00502483" w:rsidRPr="00967739" w:rsidRDefault="00502483" w:rsidP="009E7882">
            <w:pPr>
              <w:spacing w:after="0"/>
              <w:jc w:val="right"/>
              <w:rPr>
                <w:rFonts w:eastAsia="Calibri" w:cstheme="minorHAnsi"/>
                <w:i/>
                <w:iCs/>
                <w:color w:val="000000" w:themeColor="text1"/>
              </w:rPr>
            </w:pPr>
            <w:r w:rsidRPr="00967739">
              <w:rPr>
                <w:rFonts w:eastAsia="Calibri" w:cstheme="minorHAnsi"/>
                <w:i/>
                <w:iCs/>
                <w:color w:val="000000" w:themeColor="text1"/>
              </w:rPr>
              <w:t>0907</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66E84109" w14:textId="77777777" w:rsidR="00502483" w:rsidRPr="00967739" w:rsidRDefault="00502483" w:rsidP="009E7882">
            <w:pPr>
              <w:spacing w:after="0"/>
              <w:rPr>
                <w:rFonts w:cstheme="minorHAnsi"/>
              </w:rPr>
            </w:pPr>
            <w:r w:rsidRPr="00967739">
              <w:rPr>
                <w:rFonts w:eastAsia="Calibri" w:cstheme="minorHAnsi"/>
                <w:color w:val="000000" w:themeColor="text1"/>
              </w:rPr>
              <w:t>Behavioural Science</w:t>
            </w:r>
            <w:r w:rsidRPr="00967739">
              <w:rPr>
                <w:rFonts w:cstheme="minorHAnsi"/>
              </w:rPr>
              <w:t xml:space="preserve"> </w:t>
            </w:r>
          </w:p>
        </w:tc>
      </w:tr>
    </w:tbl>
    <w:p w14:paraId="52FA7C1A" w14:textId="77777777" w:rsidR="00502483" w:rsidRDefault="00502483" w:rsidP="00502483">
      <w:pPr>
        <w:spacing w:after="0"/>
      </w:pPr>
    </w:p>
    <w:p w14:paraId="6E77E5CE" w14:textId="13CF4FDF" w:rsidR="00502483" w:rsidRDefault="000770A1" w:rsidP="00502483">
      <w:r>
        <w:t>For each grant round, t</w:t>
      </w:r>
      <w:r w:rsidR="00502483">
        <w:t xml:space="preserve">he </w:t>
      </w:r>
      <w:r w:rsidR="004E169F">
        <w:t>Department</w:t>
      </w:r>
      <w:r w:rsidR="00502483">
        <w:t xml:space="preserve"> will review the areas of national priority </w:t>
      </w:r>
      <w:r>
        <w:t>for</w:t>
      </w:r>
      <w:r w:rsidR="00502483">
        <w:t xml:space="preserve"> the </w:t>
      </w:r>
      <w:r w:rsidR="00F04A78">
        <w:t xml:space="preserve">Pilot </w:t>
      </w:r>
      <w:r>
        <w:t xml:space="preserve">and may adjust </w:t>
      </w:r>
      <w:bookmarkStart w:id="23" w:name="_Int_VAvR6enH"/>
      <w:r>
        <w:t>these</w:t>
      </w:r>
      <w:bookmarkEnd w:id="23"/>
      <w:r>
        <w:t xml:space="preserve"> as necessary. T</w:t>
      </w:r>
      <w:r w:rsidR="00502483">
        <w:t xml:space="preserve">he areas identified for each round will be retained throughout the duration of the </w:t>
      </w:r>
      <w:r w:rsidR="001031DD">
        <w:t xml:space="preserve">Pilot. </w:t>
      </w:r>
      <w:r w:rsidR="00502483">
        <w:t>This delivers certainty to providers and students, while allowing for the timely addition of emerging areas</w:t>
      </w:r>
      <w:r w:rsidR="00F87D89">
        <w:t xml:space="preserve"> for a round</w:t>
      </w:r>
      <w:r w:rsidR="00502483">
        <w:t>.</w:t>
      </w:r>
    </w:p>
    <w:p w14:paraId="75A3CAE1" w14:textId="77777777" w:rsidR="00C53C7A" w:rsidRPr="005D6F32" w:rsidRDefault="00C53C7A" w:rsidP="00C53C7A">
      <w:pPr>
        <w:pStyle w:val="Heading2"/>
        <w:numPr>
          <w:ilvl w:val="0"/>
          <w:numId w:val="27"/>
        </w:numPr>
        <w:rPr>
          <w:color w:val="7F7F7F" w:themeColor="text1" w:themeTint="80"/>
        </w:rPr>
      </w:pPr>
      <w:bookmarkStart w:id="24" w:name="_Toc149635890"/>
      <w:bookmarkStart w:id="25" w:name="_Toc149635886"/>
      <w:bookmarkStart w:id="26" w:name="_Toc199420909"/>
      <w:r w:rsidRPr="254714DE">
        <w:rPr>
          <w:color w:val="7F7F7F" w:themeColor="text1" w:themeTint="80"/>
        </w:rPr>
        <w:t>Will microcredentials that target specific occupations be prioritised?</w:t>
      </w:r>
      <w:bookmarkEnd w:id="24"/>
      <w:bookmarkEnd w:id="26"/>
    </w:p>
    <w:p w14:paraId="27AB130D" w14:textId="3E132116" w:rsidR="00C53C7A" w:rsidRDefault="00353E99" w:rsidP="00C53C7A">
      <w:r>
        <w:t>M</w:t>
      </w:r>
      <w:r w:rsidR="00C53C7A">
        <w:t>icrocredential</w:t>
      </w:r>
      <w:r>
        <w:t xml:space="preserve"> courses</w:t>
      </w:r>
      <w:r w:rsidR="00C53C7A">
        <w:t xml:space="preserve"> that target occupations classified </w:t>
      </w:r>
      <w:r w:rsidR="00297AB8">
        <w:t xml:space="preserve">by </w:t>
      </w:r>
      <w:hyperlink r:id="rId27">
        <w:r w:rsidR="00297AB8" w:rsidRPr="254714DE">
          <w:rPr>
            <w:rStyle w:val="Hyperlink"/>
            <w:u w:val="none"/>
          </w:rPr>
          <w:t xml:space="preserve">the </w:t>
        </w:r>
        <w:r w:rsidR="00297AB8" w:rsidRPr="254714DE">
          <w:rPr>
            <w:rStyle w:val="Hyperlink"/>
          </w:rPr>
          <w:t>Skills Priority List</w:t>
        </w:r>
      </w:hyperlink>
      <w:r w:rsidR="00297AB8">
        <w:t xml:space="preserve"> </w:t>
      </w:r>
      <w:r w:rsidR="00C53C7A">
        <w:t>as “in shortage”</w:t>
      </w:r>
      <w:r w:rsidR="00484E18">
        <w:t xml:space="preserve"> and with </w:t>
      </w:r>
      <w:r w:rsidR="008B5DA3">
        <w:t xml:space="preserve">above </w:t>
      </w:r>
      <w:r w:rsidR="00B36295">
        <w:t xml:space="preserve">economy-wide average </w:t>
      </w:r>
      <w:r w:rsidR="00484E18">
        <w:t xml:space="preserve">future demand, </w:t>
      </w:r>
      <w:r w:rsidR="00C53C7A">
        <w:t>including in regional areas, will receive additional weighting</w:t>
      </w:r>
      <w:r w:rsidR="00790D80">
        <w:t xml:space="preserve"> </w:t>
      </w:r>
      <w:r w:rsidR="003F775B">
        <w:t xml:space="preserve">during </w:t>
      </w:r>
      <w:r w:rsidR="00A95A73">
        <w:t>each grant round</w:t>
      </w:r>
      <w:r w:rsidR="003F775B">
        <w:t xml:space="preserve"> assessment process</w:t>
      </w:r>
      <w:r w:rsidR="00C53C7A">
        <w:t>.</w:t>
      </w:r>
    </w:p>
    <w:p w14:paraId="35AE7E9C" w14:textId="77777777" w:rsidR="00ED14D8" w:rsidRPr="005D6F32" w:rsidRDefault="00ED14D8" w:rsidP="00ED14D8">
      <w:pPr>
        <w:pStyle w:val="Heading2"/>
        <w:numPr>
          <w:ilvl w:val="0"/>
          <w:numId w:val="27"/>
        </w:numPr>
        <w:rPr>
          <w:color w:val="7F7F7F" w:themeColor="text1" w:themeTint="80"/>
        </w:rPr>
      </w:pPr>
      <w:bookmarkStart w:id="27" w:name="_Toc149635892"/>
      <w:bookmarkStart w:id="28" w:name="_Toc199420910"/>
      <w:r w:rsidRPr="254714DE">
        <w:rPr>
          <w:color w:val="7F7F7F" w:themeColor="text1" w:themeTint="80"/>
        </w:rPr>
        <w:t>Are there target learners?</w:t>
      </w:r>
      <w:bookmarkEnd w:id="27"/>
      <w:bookmarkEnd w:id="28"/>
    </w:p>
    <w:p w14:paraId="023BFD85" w14:textId="28AB8B42" w:rsidR="00ED14D8" w:rsidRDefault="00ED14D8" w:rsidP="00ED14D8">
      <w:pPr>
        <w:rPr>
          <w:rFonts w:cstheme="minorHAnsi"/>
        </w:rPr>
      </w:pPr>
      <w:r w:rsidRPr="005A0340">
        <w:rPr>
          <w:rFonts w:cstheme="minorHAnsi"/>
        </w:rPr>
        <w:t xml:space="preserve">There is no target learner for microcredentials delivered under the </w:t>
      </w:r>
      <w:r w:rsidR="001031DD">
        <w:rPr>
          <w:rFonts w:cstheme="minorHAnsi"/>
        </w:rPr>
        <w:t>Pilot.</w:t>
      </w:r>
    </w:p>
    <w:p w14:paraId="5279786F" w14:textId="43BB078D" w:rsidR="00ED14D8" w:rsidRPr="006970AA" w:rsidRDefault="00ED14D8" w:rsidP="00ED14D8">
      <w:r w:rsidRPr="254714DE">
        <w:lastRenderedPageBreak/>
        <w:t xml:space="preserve">The </w:t>
      </w:r>
      <w:r w:rsidR="00F04A78" w:rsidRPr="254714DE">
        <w:t xml:space="preserve">Pilot </w:t>
      </w:r>
      <w:r w:rsidRPr="254714DE">
        <w:t xml:space="preserve">will evaluate student uptake and benefit of </w:t>
      </w:r>
      <w:r w:rsidR="004C720E" w:rsidRPr="254714DE">
        <w:t>under</w:t>
      </w:r>
      <w:r w:rsidRPr="254714DE">
        <w:t xml:space="preserve">taking microcredentials across a range of cohorts. Therefore, microcredentials funded under the </w:t>
      </w:r>
      <w:r w:rsidR="00F04A78" w:rsidRPr="254714DE">
        <w:t xml:space="preserve">Pilot </w:t>
      </w:r>
      <w:r w:rsidRPr="254714DE">
        <w:t>may target a variety of student cohorts including at undergraduate or postgraduate levels</w:t>
      </w:r>
      <w:r w:rsidR="009A62C9" w:rsidRPr="254714DE">
        <w:t>, recent school leavers or mid-career professionals</w:t>
      </w:r>
      <w:r w:rsidRPr="254714DE">
        <w:rPr>
          <w:i/>
          <w:iCs/>
          <w:color w:val="0070C0"/>
        </w:rPr>
        <w:t>.</w:t>
      </w:r>
    </w:p>
    <w:p w14:paraId="308B1610" w14:textId="77777777" w:rsidR="00A35FE5" w:rsidRPr="005D6F32" w:rsidRDefault="00A35FE5" w:rsidP="00C53C7A">
      <w:pPr>
        <w:pStyle w:val="Heading2"/>
        <w:numPr>
          <w:ilvl w:val="0"/>
          <w:numId w:val="27"/>
        </w:numPr>
        <w:rPr>
          <w:color w:val="7F7F7F" w:themeColor="text1" w:themeTint="80"/>
        </w:rPr>
      </w:pPr>
      <w:bookmarkStart w:id="29" w:name="_Toc199420911"/>
      <w:r w:rsidRPr="254714DE">
        <w:rPr>
          <w:color w:val="7F7F7F" w:themeColor="text1" w:themeTint="80"/>
        </w:rPr>
        <w:t>Can microcredentials consist of smaller units or parts?</w:t>
      </w:r>
      <w:bookmarkEnd w:id="25"/>
      <w:bookmarkEnd w:id="29"/>
    </w:p>
    <w:p w14:paraId="62DA2A2B" w14:textId="1001683D" w:rsidR="00A35FE5" w:rsidRDefault="00A35FE5" w:rsidP="00A35FE5">
      <w:pPr>
        <w:rPr>
          <w:rFonts w:cstheme="minorHAnsi"/>
        </w:rPr>
      </w:pPr>
      <w:r w:rsidRPr="0047785F">
        <w:rPr>
          <w:rFonts w:cstheme="minorHAnsi"/>
        </w:rPr>
        <w:t>A microcredential</w:t>
      </w:r>
      <w:r>
        <w:rPr>
          <w:rFonts w:cstheme="minorHAnsi"/>
        </w:rPr>
        <w:t xml:space="preserve"> </w:t>
      </w:r>
      <w:r w:rsidRPr="0047785F">
        <w:rPr>
          <w:rFonts w:cstheme="minorHAnsi"/>
        </w:rPr>
        <w:t xml:space="preserve">under the </w:t>
      </w:r>
      <w:r w:rsidR="00F04A78">
        <w:rPr>
          <w:rFonts w:cstheme="minorHAnsi"/>
        </w:rPr>
        <w:t xml:space="preserve">Pilot </w:t>
      </w:r>
      <w:r w:rsidRPr="0047785F">
        <w:rPr>
          <w:rFonts w:cstheme="minorHAnsi"/>
        </w:rPr>
        <w:t xml:space="preserve">may consist of one or more </w:t>
      </w:r>
      <w:r w:rsidR="00386ABE">
        <w:rPr>
          <w:rFonts w:cstheme="minorHAnsi"/>
        </w:rPr>
        <w:t xml:space="preserve">smaller </w:t>
      </w:r>
      <w:r w:rsidRPr="0047785F">
        <w:rPr>
          <w:rFonts w:cstheme="minorHAnsi"/>
        </w:rPr>
        <w:t xml:space="preserve">units </w:t>
      </w:r>
      <w:r>
        <w:rPr>
          <w:rFonts w:cstheme="minorHAnsi"/>
        </w:rPr>
        <w:t>of study</w:t>
      </w:r>
      <w:r w:rsidRPr="0047785F">
        <w:rPr>
          <w:rFonts w:cstheme="minorHAnsi"/>
        </w:rPr>
        <w:t>, provid</w:t>
      </w:r>
      <w:r>
        <w:rPr>
          <w:rFonts w:cstheme="minorHAnsi"/>
        </w:rPr>
        <w:t>ed that the microcredential m</w:t>
      </w:r>
      <w:r w:rsidRPr="0047785F">
        <w:rPr>
          <w:rFonts w:cstheme="minorHAnsi"/>
        </w:rPr>
        <w:t>eet</w:t>
      </w:r>
      <w:r>
        <w:rPr>
          <w:rFonts w:cstheme="minorHAnsi"/>
        </w:rPr>
        <w:t>s</w:t>
      </w:r>
      <w:r w:rsidRPr="0047785F">
        <w:rPr>
          <w:rFonts w:cstheme="minorHAnsi"/>
        </w:rPr>
        <w:t xml:space="preserve"> the requirements </w:t>
      </w:r>
      <w:r w:rsidR="00594B92">
        <w:rPr>
          <w:rFonts w:cstheme="minorHAnsi"/>
        </w:rPr>
        <w:t xml:space="preserve">including that component </w:t>
      </w:r>
      <w:r w:rsidR="00606B94" w:rsidRPr="0047785F">
        <w:rPr>
          <w:rFonts w:cstheme="minorHAnsi"/>
        </w:rPr>
        <w:t>units must equate to a minimum value of 0.25 EFTSL</w:t>
      </w:r>
      <w:r w:rsidR="00606B94">
        <w:rPr>
          <w:rFonts w:cstheme="minorHAnsi"/>
        </w:rPr>
        <w:t xml:space="preserve"> or up to a maximum value of 0.49 EFTSL.</w:t>
      </w:r>
      <w:r w:rsidR="001020F9">
        <w:rPr>
          <w:rFonts w:cstheme="minorHAnsi"/>
        </w:rPr>
        <w:t xml:space="preserve"> </w:t>
      </w:r>
    </w:p>
    <w:p w14:paraId="62CF0899" w14:textId="77777777" w:rsidR="00BE7E03" w:rsidRDefault="006A3037" w:rsidP="00A35FE5">
      <w:pPr>
        <w:rPr>
          <w:rFonts w:cstheme="minorHAnsi"/>
        </w:rPr>
      </w:pPr>
      <w:r>
        <w:rPr>
          <w:rFonts w:cstheme="minorHAnsi"/>
        </w:rPr>
        <w:t xml:space="preserve">The microcredential must have one census date for enrolment, and the student must only need to enrol once for the microcredential. </w:t>
      </w:r>
    </w:p>
    <w:p w14:paraId="0917FF97" w14:textId="0F845574" w:rsidR="0006799C" w:rsidRPr="0047785F" w:rsidRDefault="0006799C" w:rsidP="00A35FE5">
      <w:pPr>
        <w:rPr>
          <w:rFonts w:cstheme="minorHAnsi"/>
        </w:rPr>
      </w:pPr>
      <w:r>
        <w:rPr>
          <w:rFonts w:cstheme="minorHAnsi"/>
        </w:rPr>
        <w:t xml:space="preserve">For </w:t>
      </w:r>
      <w:r w:rsidR="00CE04B0">
        <w:rPr>
          <w:rFonts w:cstheme="minorHAnsi"/>
        </w:rPr>
        <w:t xml:space="preserve">payment of </w:t>
      </w:r>
      <w:r>
        <w:rPr>
          <w:rFonts w:cstheme="minorHAnsi"/>
        </w:rPr>
        <w:t xml:space="preserve">delivery funding </w:t>
      </w:r>
      <w:r w:rsidR="00B85ACA">
        <w:rPr>
          <w:rFonts w:cstheme="minorHAnsi"/>
        </w:rPr>
        <w:t xml:space="preserve">an individual student must be enrolled in the </w:t>
      </w:r>
      <w:r w:rsidR="00EC7887">
        <w:rPr>
          <w:rFonts w:cstheme="minorHAnsi"/>
        </w:rPr>
        <w:t xml:space="preserve">total EFTSL </w:t>
      </w:r>
      <w:r w:rsidR="00CE04B0">
        <w:rPr>
          <w:rFonts w:cstheme="minorHAnsi"/>
        </w:rPr>
        <w:t xml:space="preserve">of 0.25 or up to 0.49 </w:t>
      </w:r>
      <w:r w:rsidR="00EC7887">
        <w:rPr>
          <w:rFonts w:cstheme="minorHAnsi"/>
        </w:rPr>
        <w:t>of the microcredential course.</w:t>
      </w:r>
      <w:r w:rsidR="00B85ACA">
        <w:rPr>
          <w:rFonts w:cstheme="minorHAnsi"/>
        </w:rPr>
        <w:t xml:space="preserve"> Funding cannot be paid </w:t>
      </w:r>
      <w:r w:rsidR="00CE1996">
        <w:rPr>
          <w:rFonts w:cstheme="minorHAnsi"/>
        </w:rPr>
        <w:t>where a student</w:t>
      </w:r>
      <w:r w:rsidR="00B85ACA">
        <w:rPr>
          <w:rFonts w:cstheme="minorHAnsi"/>
        </w:rPr>
        <w:t xml:space="preserve"> </w:t>
      </w:r>
      <w:r w:rsidR="007E7D3B">
        <w:rPr>
          <w:rFonts w:cstheme="minorHAnsi"/>
        </w:rPr>
        <w:t>enrol</w:t>
      </w:r>
      <w:r w:rsidR="00B775A9">
        <w:rPr>
          <w:rFonts w:cstheme="minorHAnsi"/>
        </w:rPr>
        <w:t xml:space="preserve">s only in a </w:t>
      </w:r>
      <w:r w:rsidR="007E7D3B">
        <w:rPr>
          <w:rFonts w:cstheme="minorHAnsi"/>
        </w:rPr>
        <w:t>smaller unit of the course.</w:t>
      </w:r>
    </w:p>
    <w:p w14:paraId="0FBE7325" w14:textId="77777777" w:rsidR="00A35FE5" w:rsidRPr="005D6F32" w:rsidRDefault="00A35FE5" w:rsidP="008117C2">
      <w:pPr>
        <w:pStyle w:val="Heading2"/>
        <w:numPr>
          <w:ilvl w:val="0"/>
          <w:numId w:val="27"/>
        </w:numPr>
        <w:ind w:left="397" w:hanging="227"/>
        <w:rPr>
          <w:color w:val="7F7F7F" w:themeColor="text1" w:themeTint="80"/>
        </w:rPr>
      </w:pPr>
      <w:bookmarkStart w:id="30" w:name="_Toc149635887"/>
      <w:bookmarkStart w:id="31" w:name="_Toc199420912"/>
      <w:r w:rsidRPr="254714DE">
        <w:rPr>
          <w:color w:val="7F7F7F" w:themeColor="text1" w:themeTint="80"/>
        </w:rPr>
        <w:t>When can microcredentials be delivered?</w:t>
      </w:r>
      <w:bookmarkEnd w:id="30"/>
      <w:bookmarkEnd w:id="31"/>
    </w:p>
    <w:p w14:paraId="1854191A" w14:textId="2F567667" w:rsidR="00A35FE5" w:rsidRPr="004E2B6B" w:rsidRDefault="00080274" w:rsidP="254714DE">
      <w:pPr>
        <w:rPr>
          <w:rFonts w:eastAsiaTheme="minorEastAsia"/>
        </w:rPr>
      </w:pPr>
      <w:r>
        <w:rPr>
          <w:rFonts w:eastAsiaTheme="minorEastAsia"/>
        </w:rPr>
        <w:t xml:space="preserve">Microcredential courses </w:t>
      </w:r>
      <w:r w:rsidR="008F0E2D">
        <w:rPr>
          <w:rFonts w:eastAsiaTheme="minorEastAsia"/>
        </w:rPr>
        <w:t>may</w:t>
      </w:r>
      <w:r>
        <w:rPr>
          <w:rFonts w:eastAsiaTheme="minorEastAsia"/>
        </w:rPr>
        <w:t xml:space="preserve"> be delivered </w:t>
      </w:r>
      <w:r w:rsidR="001B7099">
        <w:rPr>
          <w:rFonts w:eastAsiaTheme="minorEastAsia"/>
        </w:rPr>
        <w:t>throughout 2024, 2025 and 2026</w:t>
      </w:r>
      <w:r w:rsidR="008F0E2D">
        <w:rPr>
          <w:rFonts w:eastAsiaTheme="minorEastAsia"/>
        </w:rPr>
        <w:t xml:space="preserve"> </w:t>
      </w:r>
      <w:r w:rsidR="008F0E2D">
        <w:rPr>
          <w:rFonts w:eastAsiaTheme="minorEastAsia"/>
        </w:rPr>
        <w:sym w:font="Symbol" w:char="F02D"/>
      </w:r>
      <w:r w:rsidR="008F0E2D">
        <w:rPr>
          <w:rFonts w:eastAsiaTheme="minorEastAsia"/>
        </w:rPr>
        <w:t xml:space="preserve"> subject to </w:t>
      </w:r>
      <w:r w:rsidR="004A625B">
        <w:rPr>
          <w:rFonts w:eastAsiaTheme="minorEastAsia"/>
        </w:rPr>
        <w:t xml:space="preserve">Project Periods stated in </w:t>
      </w:r>
      <w:r w:rsidR="000315FE">
        <w:rPr>
          <w:rFonts w:eastAsiaTheme="minorEastAsia"/>
        </w:rPr>
        <w:t>C</w:t>
      </w:r>
      <w:r w:rsidR="004A625B">
        <w:rPr>
          <w:rFonts w:eastAsiaTheme="minorEastAsia"/>
        </w:rPr>
        <w:t xml:space="preserve">onditions of </w:t>
      </w:r>
      <w:r w:rsidR="000315FE">
        <w:rPr>
          <w:rFonts w:eastAsiaTheme="minorEastAsia"/>
        </w:rPr>
        <w:t>G</w:t>
      </w:r>
      <w:r w:rsidR="004A625B">
        <w:rPr>
          <w:rFonts w:eastAsiaTheme="minorEastAsia"/>
        </w:rPr>
        <w:t>rant</w:t>
      </w:r>
      <w:r w:rsidR="00B600DC">
        <w:rPr>
          <w:rFonts w:eastAsiaTheme="minorEastAsia"/>
        </w:rPr>
        <w:t xml:space="preserve"> and Department agreement to</w:t>
      </w:r>
      <w:r w:rsidR="0032508C">
        <w:rPr>
          <w:rFonts w:eastAsiaTheme="minorEastAsia"/>
        </w:rPr>
        <w:t xml:space="preserve"> a</w:t>
      </w:r>
      <w:r w:rsidR="00B600DC">
        <w:rPr>
          <w:rFonts w:eastAsiaTheme="minorEastAsia"/>
        </w:rPr>
        <w:t xml:space="preserve"> census date</w:t>
      </w:r>
      <w:r w:rsidR="001B7099">
        <w:rPr>
          <w:rFonts w:eastAsiaTheme="minorEastAsia"/>
        </w:rPr>
        <w:t>.</w:t>
      </w:r>
      <w:r w:rsidR="00492BBB" w:rsidRPr="00492BBB">
        <w:rPr>
          <w:rFonts w:eastAsiaTheme="minorEastAsia"/>
        </w:rPr>
        <w:t xml:space="preserve"> </w:t>
      </w:r>
      <w:r w:rsidR="00492BBB">
        <w:rPr>
          <w:rFonts w:eastAsiaTheme="minorEastAsia"/>
        </w:rPr>
        <w:t>To ensure delivery funding can be paid the census date for a course will need to be within May of the final year the course is approved to be delivered.</w:t>
      </w:r>
      <w:r w:rsidR="00D21A6E">
        <w:rPr>
          <w:rFonts w:eastAsiaTheme="minorEastAsia"/>
        </w:rPr>
        <w:t xml:space="preserve"> This is because t</w:t>
      </w:r>
      <w:r w:rsidR="004D5023">
        <w:rPr>
          <w:rFonts w:eastAsiaTheme="minorEastAsia"/>
        </w:rPr>
        <w:t xml:space="preserve">he Pilot is currently approved to operate from </w:t>
      </w:r>
      <w:r w:rsidR="00182F31">
        <w:rPr>
          <w:rFonts w:eastAsiaTheme="minorEastAsia"/>
        </w:rPr>
        <w:t xml:space="preserve">the 2023-24 </w:t>
      </w:r>
      <w:r w:rsidR="004D5023">
        <w:rPr>
          <w:rFonts w:eastAsiaTheme="minorEastAsia"/>
        </w:rPr>
        <w:t>financial year until 2025-26 and t</w:t>
      </w:r>
      <w:r w:rsidR="00634432">
        <w:rPr>
          <w:rFonts w:eastAsiaTheme="minorEastAsia"/>
        </w:rPr>
        <w:t>he availability of d</w:t>
      </w:r>
      <w:r w:rsidR="004A625B">
        <w:rPr>
          <w:rFonts w:eastAsiaTheme="minorEastAsia"/>
        </w:rPr>
        <w:t xml:space="preserve">elivery funding is </w:t>
      </w:r>
      <w:r w:rsidR="00634432">
        <w:rPr>
          <w:rFonts w:eastAsiaTheme="minorEastAsia"/>
        </w:rPr>
        <w:t xml:space="preserve">based on </w:t>
      </w:r>
      <w:r w:rsidR="008C2E0E">
        <w:rPr>
          <w:rFonts w:eastAsiaTheme="minorEastAsia"/>
        </w:rPr>
        <w:t>the</w:t>
      </w:r>
      <w:r w:rsidR="003A36F5">
        <w:rPr>
          <w:rFonts w:eastAsiaTheme="minorEastAsia"/>
        </w:rPr>
        <w:t>se</w:t>
      </w:r>
      <w:r w:rsidR="00A35FE5" w:rsidRPr="254714DE">
        <w:rPr>
          <w:rFonts w:eastAsiaTheme="minorEastAsia"/>
        </w:rPr>
        <w:t xml:space="preserve"> </w:t>
      </w:r>
      <w:bookmarkStart w:id="32" w:name="_Int_G71WM6iu"/>
      <w:r w:rsidR="00A35FE5" w:rsidRPr="254714DE">
        <w:rPr>
          <w:rFonts w:eastAsiaTheme="minorEastAsia"/>
        </w:rPr>
        <w:t>financial year</w:t>
      </w:r>
      <w:bookmarkEnd w:id="32"/>
      <w:r w:rsidR="008C2E0E">
        <w:rPr>
          <w:rFonts w:eastAsiaTheme="minorEastAsia"/>
        </w:rPr>
        <w:t>s</w:t>
      </w:r>
      <w:r w:rsidR="0080099E">
        <w:rPr>
          <w:rFonts w:eastAsiaTheme="minorEastAsia"/>
        </w:rPr>
        <w:t>.</w:t>
      </w:r>
      <w:r w:rsidR="00A35FE5" w:rsidRPr="254714DE">
        <w:rPr>
          <w:rFonts w:eastAsiaTheme="minorEastAsia"/>
        </w:rPr>
        <w:t xml:space="preserve"> </w:t>
      </w:r>
    </w:p>
    <w:p w14:paraId="6D53B8EF" w14:textId="77777777" w:rsidR="00A35FE5" w:rsidRPr="005D6F32" w:rsidRDefault="00A35FE5" w:rsidP="00096E9A">
      <w:pPr>
        <w:pStyle w:val="Heading2"/>
        <w:numPr>
          <w:ilvl w:val="0"/>
          <w:numId w:val="27"/>
        </w:numPr>
        <w:ind w:left="624" w:hanging="454"/>
        <w:rPr>
          <w:color w:val="7F7F7F" w:themeColor="text1" w:themeTint="80"/>
        </w:rPr>
      </w:pPr>
      <w:bookmarkStart w:id="33" w:name="_Toc149635888"/>
      <w:bookmarkStart w:id="34" w:name="_Toc199420913"/>
      <w:r w:rsidRPr="254714DE">
        <w:rPr>
          <w:color w:val="7F7F7F" w:themeColor="text1" w:themeTint="80"/>
        </w:rPr>
        <w:t>Does a microcredential need to be delivered in a semester structure?</w:t>
      </w:r>
      <w:bookmarkEnd w:id="33"/>
      <w:bookmarkEnd w:id="34"/>
    </w:p>
    <w:p w14:paraId="3FEA9565" w14:textId="22C0DE73" w:rsidR="00A35FE5" w:rsidRDefault="00A35FE5" w:rsidP="00A35FE5">
      <w:pPr>
        <w:rPr>
          <w:rFonts w:cstheme="minorHAnsi"/>
        </w:rPr>
      </w:pPr>
      <w:r>
        <w:rPr>
          <w:rFonts w:eastAsiaTheme="minorEastAsia" w:cstheme="minorHAnsi"/>
        </w:rPr>
        <w:t>Microcredentials can be delivered flexibly throughout their relevant funding term</w:t>
      </w:r>
      <w:r w:rsidR="00C33041">
        <w:rPr>
          <w:rFonts w:eastAsiaTheme="minorEastAsia" w:cstheme="minorHAnsi"/>
        </w:rPr>
        <w:t>, up to the Project Period end date</w:t>
      </w:r>
      <w:r w:rsidR="00B410D1">
        <w:rPr>
          <w:rFonts w:eastAsiaTheme="minorEastAsia" w:cstheme="minorHAnsi"/>
        </w:rPr>
        <w:t xml:space="preserve"> stated in the </w:t>
      </w:r>
      <w:r w:rsidR="00B3578D">
        <w:rPr>
          <w:rFonts w:eastAsiaTheme="minorEastAsia" w:cstheme="minorHAnsi"/>
        </w:rPr>
        <w:t>C</w:t>
      </w:r>
      <w:r w:rsidR="00B410D1">
        <w:rPr>
          <w:rFonts w:eastAsiaTheme="minorEastAsia" w:cstheme="minorHAnsi"/>
        </w:rPr>
        <w:t xml:space="preserve">onditions of </w:t>
      </w:r>
      <w:r w:rsidR="00B3578D">
        <w:rPr>
          <w:rFonts w:eastAsiaTheme="minorEastAsia" w:cstheme="minorHAnsi"/>
        </w:rPr>
        <w:t>G</w:t>
      </w:r>
      <w:r w:rsidR="00B410D1">
        <w:rPr>
          <w:rFonts w:eastAsiaTheme="minorEastAsia" w:cstheme="minorHAnsi"/>
        </w:rPr>
        <w:t>rant</w:t>
      </w:r>
      <w:r>
        <w:rPr>
          <w:rFonts w:eastAsiaTheme="minorEastAsia" w:cstheme="minorHAnsi"/>
        </w:rPr>
        <w:t xml:space="preserve">. This includes across semesters, trimesters, or </w:t>
      </w:r>
      <w:r w:rsidRPr="00A2668D">
        <w:rPr>
          <w:rFonts w:cstheme="minorHAnsi"/>
        </w:rPr>
        <w:t>calendar years.</w:t>
      </w:r>
    </w:p>
    <w:p w14:paraId="2572252D" w14:textId="77777777" w:rsidR="00A35FE5" w:rsidRPr="005D6F32" w:rsidRDefault="00A35FE5" w:rsidP="00096E9A">
      <w:pPr>
        <w:pStyle w:val="Heading2"/>
        <w:numPr>
          <w:ilvl w:val="0"/>
          <w:numId w:val="27"/>
        </w:numPr>
        <w:ind w:left="624" w:hanging="454"/>
        <w:rPr>
          <w:color w:val="7F7F7F" w:themeColor="text1" w:themeTint="80"/>
        </w:rPr>
      </w:pPr>
      <w:bookmarkStart w:id="35" w:name="_Toc149635889"/>
      <w:bookmarkStart w:id="36" w:name="_Toc199420914"/>
      <w:r w:rsidRPr="254714DE">
        <w:rPr>
          <w:color w:val="7F7F7F" w:themeColor="text1" w:themeTint="80"/>
        </w:rPr>
        <w:t>Can a microcredential be delivered part-time?</w:t>
      </w:r>
      <w:bookmarkEnd w:id="35"/>
      <w:bookmarkEnd w:id="36"/>
    </w:p>
    <w:p w14:paraId="2708EEE4" w14:textId="7BC9553A" w:rsidR="00A35FE5" w:rsidRDefault="00A35FE5" w:rsidP="00A35FE5">
      <w:r>
        <w:t xml:space="preserve">Under the </w:t>
      </w:r>
      <w:r w:rsidR="004359B4">
        <w:t xml:space="preserve">Pilot, </w:t>
      </w:r>
      <w:r>
        <w:t>p</w:t>
      </w:r>
      <w:r w:rsidRPr="00AE58DD">
        <w:t>roviders may offer microcredentials</w:t>
      </w:r>
      <w:r>
        <w:t xml:space="preserve"> to</w:t>
      </w:r>
      <w:r w:rsidRPr="00AE58DD">
        <w:t xml:space="preserve"> students on a part-time basis, provided </w:t>
      </w:r>
      <w:r w:rsidR="00FE7F31">
        <w:t xml:space="preserve">the student enrols in the total </w:t>
      </w:r>
      <w:r w:rsidR="00EF3670">
        <w:t>EFTSL approved and</w:t>
      </w:r>
      <w:r w:rsidRPr="00AE58DD">
        <w:t xml:space="preserve"> delivery</w:t>
      </w:r>
      <w:r w:rsidR="00EF3670">
        <w:t xml:space="preserve"> is completed</w:t>
      </w:r>
      <w:r w:rsidRPr="00AE58DD">
        <w:t xml:space="preserve"> in the funding term for which </w:t>
      </w:r>
      <w:r>
        <w:t>providers</w:t>
      </w:r>
      <w:r w:rsidRPr="00AE58DD">
        <w:t xml:space="preserve"> receive a grant.</w:t>
      </w:r>
    </w:p>
    <w:p w14:paraId="7575F25D" w14:textId="77777777" w:rsidR="00A35FE5" w:rsidRPr="005D6F32" w:rsidRDefault="00A35FE5" w:rsidP="00096E9A">
      <w:pPr>
        <w:pStyle w:val="Heading2"/>
        <w:numPr>
          <w:ilvl w:val="0"/>
          <w:numId w:val="27"/>
        </w:numPr>
        <w:ind w:left="624" w:hanging="454"/>
        <w:rPr>
          <w:color w:val="7F7F7F" w:themeColor="text1" w:themeTint="80"/>
        </w:rPr>
      </w:pPr>
      <w:bookmarkStart w:id="37" w:name="_Toc149635891"/>
      <w:bookmarkStart w:id="38" w:name="_Toc199420915"/>
      <w:r w:rsidRPr="254714DE">
        <w:rPr>
          <w:color w:val="7F7F7F" w:themeColor="text1" w:themeTint="80"/>
        </w:rPr>
        <w:t>Is there a requirement for online, hybrid, or face-to-face delivery?</w:t>
      </w:r>
      <w:bookmarkEnd w:id="37"/>
      <w:bookmarkEnd w:id="38"/>
    </w:p>
    <w:p w14:paraId="48DFD45E" w14:textId="61C621C3" w:rsidR="00A35FE5" w:rsidRDefault="00A35FE5" w:rsidP="00A35FE5">
      <w:r w:rsidRPr="00835DCB">
        <w:t xml:space="preserve">Providers may deliver microcredentials under the </w:t>
      </w:r>
      <w:r w:rsidR="00F04A78">
        <w:t xml:space="preserve">Pilot </w:t>
      </w:r>
      <w:r w:rsidRPr="00835DCB">
        <w:t>in any appropriate mode given the nature and outcomes of the microcredential.</w:t>
      </w:r>
    </w:p>
    <w:p w14:paraId="3D1B181A" w14:textId="77777777" w:rsidR="00124B47" w:rsidRPr="005D6F32" w:rsidRDefault="00124B47" w:rsidP="00124B47">
      <w:pPr>
        <w:pStyle w:val="Heading2"/>
        <w:numPr>
          <w:ilvl w:val="0"/>
          <w:numId w:val="27"/>
        </w:numPr>
        <w:ind w:left="624" w:hanging="454"/>
        <w:rPr>
          <w:color w:val="7F7F7F" w:themeColor="text1" w:themeTint="80"/>
        </w:rPr>
      </w:pPr>
      <w:bookmarkStart w:id="39" w:name="_Toc149635899"/>
      <w:bookmarkStart w:id="40" w:name="_Toc199420916"/>
      <w:r w:rsidRPr="254714DE">
        <w:rPr>
          <w:color w:val="7F7F7F" w:themeColor="text1" w:themeTint="80"/>
        </w:rPr>
        <w:t>What is the digital badge requirement?</w:t>
      </w:r>
      <w:bookmarkEnd w:id="39"/>
      <w:bookmarkEnd w:id="40"/>
      <w:r w:rsidRPr="254714DE">
        <w:rPr>
          <w:color w:val="7F7F7F" w:themeColor="text1" w:themeTint="80"/>
        </w:rPr>
        <w:t xml:space="preserve"> </w:t>
      </w:r>
    </w:p>
    <w:p w14:paraId="5378830C" w14:textId="64611CDA" w:rsidR="00124B47" w:rsidRDefault="003E46DC" w:rsidP="00124B47">
      <w:r>
        <w:t>M</w:t>
      </w:r>
      <w:r w:rsidRPr="00191020">
        <w:t>icrocredentials</w:t>
      </w:r>
      <w:r w:rsidRPr="00087F2D">
        <w:t xml:space="preserve"> designed and delivered under </w:t>
      </w:r>
      <w:r>
        <w:t xml:space="preserve">the </w:t>
      </w:r>
      <w:r w:rsidR="00F04A78">
        <w:t xml:space="preserve">Pilot </w:t>
      </w:r>
      <w:r w:rsidRPr="00087F2D">
        <w:t xml:space="preserve">must </w:t>
      </w:r>
      <w:r w:rsidR="007E4618">
        <w:t xml:space="preserve">provide for </w:t>
      </w:r>
      <w:r>
        <w:t>issu</w:t>
      </w:r>
      <w:r w:rsidR="007E4618">
        <w:t xml:space="preserve">ing of </w:t>
      </w:r>
      <w:r>
        <w:t>a digital badge to students upon successful completion</w:t>
      </w:r>
      <w:r w:rsidR="007E4618">
        <w:t xml:space="preserve"> as outlined in</w:t>
      </w:r>
      <w:r w:rsidR="00124B47" w:rsidRPr="004A4D75">
        <w:t xml:space="preserve"> </w:t>
      </w:r>
      <w:r w:rsidR="00124B47">
        <w:t xml:space="preserve">Chapter 4 in the </w:t>
      </w:r>
      <w:hyperlink r:id="rId28" w:history="1">
        <w:r w:rsidR="00124B47" w:rsidRPr="00C0379E">
          <w:rPr>
            <w:rStyle w:val="Hyperlink"/>
            <w:i/>
            <w:iCs/>
          </w:rPr>
          <w:t>FEE-HELP Guidelines 2017</w:t>
        </w:r>
      </w:hyperlink>
      <w:r w:rsidR="00124B47">
        <w:t>.</w:t>
      </w:r>
    </w:p>
    <w:p w14:paraId="514848E3" w14:textId="37AB01EF" w:rsidR="00124B47" w:rsidRPr="00676AA6" w:rsidRDefault="00124B47" w:rsidP="00124B47">
      <w:r>
        <w:lastRenderedPageBreak/>
        <w:t xml:space="preserve">Testing the application of digital badges by higher education providers and their use by students is a component of the </w:t>
      </w:r>
      <w:r w:rsidR="001031DD">
        <w:t>Pilot</w:t>
      </w:r>
      <w:r w:rsidR="692DE82E">
        <w:t xml:space="preserve">. </w:t>
      </w:r>
      <w:r>
        <w:t xml:space="preserve">Providers have discretion over their specific implementation of digital badging, such as the standard or platform they use, to meet this requirement under the </w:t>
      </w:r>
      <w:r w:rsidR="001031DD">
        <w:t xml:space="preserve">Pilot. </w:t>
      </w:r>
    </w:p>
    <w:p w14:paraId="5D210B06" w14:textId="77777777" w:rsidR="00124B47" w:rsidRPr="005D6F32" w:rsidRDefault="00124B47" w:rsidP="00124B47">
      <w:pPr>
        <w:pStyle w:val="Heading2"/>
        <w:numPr>
          <w:ilvl w:val="0"/>
          <w:numId w:val="27"/>
        </w:numPr>
        <w:ind w:left="624" w:hanging="454"/>
        <w:rPr>
          <w:color w:val="7F7F7F" w:themeColor="text1" w:themeTint="80"/>
        </w:rPr>
      </w:pPr>
      <w:bookmarkStart w:id="41" w:name="_Toc149635900"/>
      <w:bookmarkStart w:id="42" w:name="_Toc199420917"/>
      <w:r w:rsidRPr="254714DE">
        <w:rPr>
          <w:color w:val="7F7F7F" w:themeColor="text1" w:themeTint="80"/>
        </w:rPr>
        <w:t>What is a digital badge?</w:t>
      </w:r>
      <w:bookmarkEnd w:id="41"/>
      <w:bookmarkEnd w:id="42"/>
    </w:p>
    <w:p w14:paraId="57B0C7DC" w14:textId="77777777" w:rsidR="00124B47" w:rsidRDefault="00124B47" w:rsidP="00124B47">
      <w:pPr>
        <w:rPr>
          <w:rFonts w:cstheme="minorHAnsi"/>
          <w:color w:val="242424"/>
          <w:shd w:val="clear" w:color="auto" w:fill="FFFFFF"/>
        </w:rPr>
      </w:pPr>
      <w:r w:rsidRPr="00967739">
        <w:rPr>
          <w:rFonts w:cstheme="minorHAnsi"/>
          <w:color w:val="242424"/>
          <w:shd w:val="clear" w:color="auto" w:fill="FFFFFF"/>
        </w:rPr>
        <w:t>A digital badge is the visual component to a digital certificate of assessed learning. They are verifiable and shareable, allowing students to easily convey their achievements to employers and colleagues with confidence.</w:t>
      </w:r>
      <w:r w:rsidRPr="000A6B9A">
        <w:rPr>
          <w:rFonts w:cstheme="minorHAnsi"/>
          <w:color w:val="242424"/>
          <w:shd w:val="clear" w:color="auto" w:fill="FFFFFF"/>
        </w:rPr>
        <w:t xml:space="preserve"> </w:t>
      </w:r>
      <w:r w:rsidRPr="00967739">
        <w:rPr>
          <w:rFonts w:cstheme="minorHAnsi"/>
          <w:color w:val="242424"/>
          <w:shd w:val="clear" w:color="auto" w:fill="FFFFFF"/>
        </w:rPr>
        <w:t>Digital badges contain detailed metadata regarding their relevant microcredential</w:t>
      </w:r>
      <w:r>
        <w:rPr>
          <w:rFonts w:cstheme="minorHAnsi"/>
          <w:color w:val="242424"/>
          <w:shd w:val="clear" w:color="auto" w:fill="FFFFFF"/>
        </w:rPr>
        <w:t>, such as</w:t>
      </w:r>
      <w:r w:rsidRPr="00967739">
        <w:rPr>
          <w:rFonts w:cstheme="minorHAnsi"/>
          <w:color w:val="242424"/>
          <w:shd w:val="clear" w:color="auto" w:fill="FFFFFF"/>
        </w:rPr>
        <w:t xml:space="preserve"> the issuing institution, the microcredential course title, learning outcomes, and what the learner did to earn the microcredential.</w:t>
      </w:r>
    </w:p>
    <w:p w14:paraId="33F0253B" w14:textId="77777777" w:rsidR="00124B47" w:rsidRPr="00B933D6" w:rsidRDefault="00124B47" w:rsidP="00124B47">
      <w:pPr>
        <w:rPr>
          <w:rFonts w:cstheme="minorHAnsi"/>
          <w:color w:val="242424"/>
          <w:shd w:val="clear" w:color="auto" w:fill="FFFFFF"/>
        </w:rPr>
      </w:pPr>
      <w:r>
        <w:rPr>
          <w:rFonts w:cstheme="minorHAnsi"/>
          <w:color w:val="242424"/>
          <w:shd w:val="clear" w:color="auto" w:fill="FFFFFF"/>
        </w:rPr>
        <w:t xml:space="preserve">There are a variety of standards and platforms on which to issue and display digital badges. For example, an open </w:t>
      </w:r>
      <w:r w:rsidRPr="00B933D6">
        <w:rPr>
          <w:rFonts w:cstheme="minorHAnsi"/>
          <w:color w:val="242424"/>
          <w:shd w:val="clear" w:color="auto" w:fill="FFFFFF"/>
        </w:rPr>
        <w:t xml:space="preserve">standard for credentialing and issuing digital badges is </w:t>
      </w:r>
      <w:hyperlink r:id="rId29" w:history="1">
        <w:r w:rsidRPr="00B933D6">
          <w:rPr>
            <w:rStyle w:val="Hyperlink"/>
            <w:rFonts w:cstheme="minorHAnsi"/>
            <w:color w:val="0070C0"/>
            <w:shd w:val="clear" w:color="auto" w:fill="FFFFFF"/>
          </w:rPr>
          <w:t>Open Badges</w:t>
        </w:r>
      </w:hyperlink>
      <w:r w:rsidRPr="00B933D6">
        <w:rPr>
          <w:rStyle w:val="Hyperlink"/>
          <w:rFonts w:cstheme="minorHAnsi"/>
          <w:color w:val="auto"/>
          <w:u w:val="none"/>
          <w:shd w:val="clear" w:color="auto" w:fill="FFFFFF"/>
        </w:rPr>
        <w:t xml:space="preserve"> by </w:t>
      </w:r>
      <w:r w:rsidRPr="00B933D6">
        <w:rPr>
          <w:rFonts w:cstheme="minorHAnsi"/>
          <w:color w:val="242424"/>
          <w:shd w:val="clear" w:color="auto" w:fill="FFFFFF"/>
        </w:rPr>
        <w:t xml:space="preserve">1EdTech. </w:t>
      </w:r>
    </w:p>
    <w:p w14:paraId="26F1AD0A" w14:textId="74B4130E" w:rsidR="00460026" w:rsidRPr="00AF7A70" w:rsidRDefault="00E131F8" w:rsidP="00AF7A70">
      <w:pPr>
        <w:pStyle w:val="Heading1"/>
      </w:pPr>
      <w:bookmarkStart w:id="43" w:name="_Toc199420918"/>
      <w:r>
        <w:t>Structure of the pilot</w:t>
      </w:r>
      <w:bookmarkEnd w:id="43"/>
    </w:p>
    <w:p w14:paraId="2BF7BEE6" w14:textId="2556F461" w:rsidR="00460026" w:rsidRDefault="00460026" w:rsidP="00460026">
      <w:pPr>
        <w:spacing w:after="0"/>
      </w:pPr>
      <w:r w:rsidRPr="005E20FC">
        <w:t xml:space="preserve">The </w:t>
      </w:r>
      <w:r w:rsidR="00F04A78">
        <w:t xml:space="preserve">Pilot </w:t>
      </w:r>
      <w:r w:rsidR="006540C5">
        <w:t xml:space="preserve">contains </w:t>
      </w:r>
      <w:r w:rsidR="00EF60FD" w:rsidRPr="005E20FC">
        <w:t xml:space="preserve">a series of </w:t>
      </w:r>
      <w:r w:rsidR="00EF60FD">
        <w:t>implementation S</w:t>
      </w:r>
      <w:r w:rsidR="00EF60FD" w:rsidRPr="005E20FC">
        <w:t>tages</w:t>
      </w:r>
      <w:r w:rsidR="001200A7">
        <w:t xml:space="preserve"> outlined at </w:t>
      </w:r>
      <w:r w:rsidR="009B28B7">
        <w:t xml:space="preserve">section 74 of the </w:t>
      </w:r>
      <w:hyperlink r:id="rId30" w:history="1">
        <w:r w:rsidR="001200A7" w:rsidRPr="00EF60FD">
          <w:rPr>
            <w:rStyle w:val="Hyperlink"/>
            <w:i/>
            <w:iCs/>
          </w:rPr>
          <w:t>Higher Education Support (Other Grants) Guidelines 2022</w:t>
        </w:r>
        <w:r w:rsidR="000770A1" w:rsidRPr="000770A1">
          <w:rPr>
            <w:rStyle w:val="Hyperlink"/>
            <w:u w:val="none"/>
          </w:rPr>
          <w:t>.</w:t>
        </w:r>
        <w:r w:rsidR="001200A7" w:rsidRPr="000770A1">
          <w:rPr>
            <w:rStyle w:val="Hyperlink"/>
            <w:u w:val="none"/>
          </w:rPr>
          <w:t xml:space="preserve"> </w:t>
        </w:r>
      </w:hyperlink>
      <w:r>
        <w:t xml:space="preserve"> </w:t>
      </w:r>
      <w:r w:rsidR="000770A1">
        <w:t>E</w:t>
      </w:r>
      <w:r w:rsidR="002D1902">
        <w:t>ligib</w:t>
      </w:r>
      <w:r w:rsidR="000770A1">
        <w:t xml:space="preserve">ility changes for each </w:t>
      </w:r>
      <w:r w:rsidR="009B24C7">
        <w:t>round</w:t>
      </w:r>
      <w:r>
        <w:t>.</w:t>
      </w:r>
    </w:p>
    <w:p w14:paraId="667DF7B2" w14:textId="77777777" w:rsidR="001D55D6" w:rsidRDefault="001D55D6" w:rsidP="00B933D6">
      <w:pPr>
        <w:spacing w:after="0"/>
      </w:pPr>
    </w:p>
    <w:p w14:paraId="05ABC172" w14:textId="7726D35E" w:rsidR="00727BB5" w:rsidRDefault="0030110B" w:rsidP="0030110B">
      <w:pPr>
        <w:spacing w:after="0" w:line="360" w:lineRule="auto"/>
        <w:rPr>
          <w:b/>
          <w:bCs/>
        </w:rPr>
      </w:pPr>
      <w:r>
        <w:rPr>
          <w:b/>
          <w:bCs/>
          <w:noProof/>
        </w:rPr>
        <mc:AlternateContent>
          <mc:Choice Requires="wpg">
            <w:drawing>
              <wp:anchor distT="0" distB="0" distL="114300" distR="114300" simplePos="0" relativeHeight="251660289" behindDoc="0" locked="0" layoutInCell="1" allowOverlap="1" wp14:anchorId="057D3451" wp14:editId="4A071ABA">
                <wp:simplePos x="0" y="0"/>
                <wp:positionH relativeFrom="margin">
                  <wp:align>left</wp:align>
                </wp:positionH>
                <wp:positionV relativeFrom="paragraph">
                  <wp:posOffset>369570</wp:posOffset>
                </wp:positionV>
                <wp:extent cx="5685790" cy="2861310"/>
                <wp:effectExtent l="0" t="0" r="0" b="0"/>
                <wp:wrapTopAndBottom/>
                <wp:docPr id="1111204013" name="Group 11112040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85790" cy="2861310"/>
                          <a:chOff x="1" y="1832"/>
                          <a:chExt cx="5685923" cy="2651198"/>
                        </a:xfrm>
                        <a:solidFill>
                          <a:schemeClr val="bg1">
                            <a:lumMod val="75000"/>
                          </a:schemeClr>
                        </a:solidFill>
                      </wpg:grpSpPr>
                      <wpg:grpSp>
                        <wpg:cNvPr id="157401092" name="Group 157401092"/>
                        <wpg:cNvGrpSpPr/>
                        <wpg:grpSpPr>
                          <a:xfrm>
                            <a:off x="1" y="1832"/>
                            <a:ext cx="5685923" cy="2651198"/>
                            <a:chOff x="-13092" y="212369"/>
                            <a:chExt cx="4382754" cy="2604166"/>
                          </a:xfrm>
                          <a:grpFill/>
                        </wpg:grpSpPr>
                        <wps:wsp>
                          <wps:cNvPr id="1774417169" name="Text Box 1774417169"/>
                          <wps:cNvSpPr txBox="1"/>
                          <wps:spPr>
                            <a:xfrm>
                              <a:off x="-13092" y="212369"/>
                              <a:ext cx="1189991" cy="561986"/>
                            </a:xfrm>
                            <a:prstGeom prst="rect">
                              <a:avLst/>
                            </a:prstGeom>
                            <a:grpFill/>
                            <a:ln w="6350">
                              <a:noFill/>
                            </a:ln>
                          </wps:spPr>
                          <wps:txbx>
                            <w:txbxContent>
                              <w:p w14:paraId="0B8B7827" w14:textId="77777777" w:rsidR="0030110B" w:rsidRPr="004813A8" w:rsidRDefault="0030110B" w:rsidP="0030110B">
                                <w:pPr>
                                  <w:jc w:val="center"/>
                                  <w:rPr>
                                    <w:sz w:val="2"/>
                                    <w:szCs w:val="2"/>
                                  </w:rPr>
                                </w:pPr>
                              </w:p>
                              <w:p w14:paraId="008D1D0E" w14:textId="77777777" w:rsidR="0030110B" w:rsidRPr="004813A8" w:rsidRDefault="0030110B" w:rsidP="0030110B">
                                <w:pPr>
                                  <w:jc w:val="center"/>
                                  <w:rPr>
                                    <w:b/>
                                    <w:bCs/>
                                    <w:sz w:val="24"/>
                                    <w:szCs w:val="24"/>
                                  </w:rPr>
                                </w:pPr>
                                <w:r w:rsidRPr="004813A8">
                                  <w:rPr>
                                    <w:b/>
                                    <w:bCs/>
                                    <w:sz w:val="24"/>
                                    <w:szCs w:val="24"/>
                                  </w:rPr>
                                  <w:t>Funding 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748588" name="Text Box 1014748588"/>
                          <wps:cNvSpPr txBox="1"/>
                          <wps:spPr>
                            <a:xfrm>
                              <a:off x="-13092" y="1208480"/>
                              <a:ext cx="1212876" cy="1608055"/>
                            </a:xfrm>
                            <a:prstGeom prst="rect">
                              <a:avLst/>
                            </a:prstGeom>
                            <a:grpFill/>
                            <a:ln w="6350">
                              <a:noFill/>
                            </a:ln>
                          </wps:spPr>
                          <wps:txbx>
                            <w:txbxContent>
                              <w:p w14:paraId="60DCF40C" w14:textId="77777777" w:rsidR="0030110B" w:rsidRPr="004813A8" w:rsidRDefault="0030110B" w:rsidP="0030110B">
                                <w:pPr>
                                  <w:jc w:val="center"/>
                                  <w:rPr>
                                    <w:b/>
                                    <w:bCs/>
                                    <w:sz w:val="24"/>
                                    <w:szCs w:val="24"/>
                                  </w:rPr>
                                </w:pPr>
                                <w:r w:rsidRPr="004813A8">
                                  <w:rPr>
                                    <w:b/>
                                    <w:bCs/>
                                    <w:sz w:val="24"/>
                                    <w:szCs w:val="24"/>
                                  </w:rPr>
                                  <w:t>Implementation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3249840" name="Text Box 903249840"/>
                          <wps:cNvSpPr txBox="1"/>
                          <wps:spPr>
                            <a:xfrm>
                              <a:off x="1312588" y="217773"/>
                              <a:ext cx="1442952" cy="556581"/>
                            </a:xfrm>
                            <a:prstGeom prst="rect">
                              <a:avLst/>
                            </a:prstGeom>
                            <a:grpFill/>
                            <a:ln w="6350">
                              <a:noFill/>
                            </a:ln>
                          </wps:spPr>
                          <wps:txbx>
                            <w:txbxContent>
                              <w:p w14:paraId="56738F25" w14:textId="77777777" w:rsidR="0030110B" w:rsidRPr="004813A8" w:rsidRDefault="0030110B" w:rsidP="0030110B">
                                <w:pPr>
                                  <w:spacing w:after="0" w:line="240" w:lineRule="auto"/>
                                  <w:jc w:val="center"/>
                                  <w:rPr>
                                    <w:b/>
                                    <w:bCs/>
                                    <w:sz w:val="24"/>
                                    <w:szCs w:val="24"/>
                                  </w:rPr>
                                </w:pPr>
                                <w:r w:rsidRPr="004813A8">
                                  <w:rPr>
                                    <w:b/>
                                    <w:bCs/>
                                    <w:sz w:val="24"/>
                                    <w:szCs w:val="24"/>
                                  </w:rPr>
                                  <w:t>Round 1</w:t>
                                </w:r>
                              </w:p>
                              <w:p w14:paraId="2A476A44" w14:textId="77777777" w:rsidR="0030110B" w:rsidRPr="004813A8" w:rsidRDefault="0030110B" w:rsidP="0030110B">
                                <w:pPr>
                                  <w:spacing w:after="0" w:line="240" w:lineRule="auto"/>
                                  <w:jc w:val="center"/>
                                </w:pPr>
                                <w:r w:rsidRPr="004813A8">
                                  <w:t>Applications: Nov. 22 to Feb.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6591461" name="Text Box 1546591461"/>
                          <wps:cNvSpPr txBox="1"/>
                          <wps:spPr>
                            <a:xfrm>
                              <a:off x="1353976" y="1208480"/>
                              <a:ext cx="1442755" cy="777548"/>
                            </a:xfrm>
                            <a:prstGeom prst="rect">
                              <a:avLst/>
                            </a:prstGeom>
                            <a:grpFill/>
                            <a:ln w="6350">
                              <a:noFill/>
                            </a:ln>
                          </wps:spPr>
                          <wps:txbx>
                            <w:txbxContent>
                              <w:p w14:paraId="5BC14B2A" w14:textId="77777777" w:rsidR="0030110B" w:rsidRPr="004813A8" w:rsidRDefault="0030110B" w:rsidP="0030110B">
                                <w:pPr>
                                  <w:spacing w:after="0" w:line="240" w:lineRule="auto"/>
                                  <w:jc w:val="center"/>
                                  <w:rPr>
                                    <w:b/>
                                    <w:bCs/>
                                  </w:rPr>
                                </w:pPr>
                                <w:r w:rsidRPr="004813A8">
                                  <w:rPr>
                                    <w:b/>
                                    <w:bCs/>
                                  </w:rPr>
                                  <w:t xml:space="preserve">Stage 1: </w:t>
                                </w:r>
                              </w:p>
                              <w:p w14:paraId="216D65AC" w14:textId="77777777" w:rsidR="0030110B" w:rsidRPr="004813A8" w:rsidRDefault="0030110B" w:rsidP="0030110B">
                                <w:pPr>
                                  <w:spacing w:after="0" w:line="240" w:lineRule="auto"/>
                                  <w:jc w:val="center"/>
                                </w:pPr>
                                <w:r w:rsidRPr="004813A8">
                                  <w:t>Microcredentials design</w:t>
                                </w:r>
                              </w:p>
                              <w:p w14:paraId="7CE24209" w14:textId="77777777" w:rsidR="0030110B" w:rsidRPr="004813A8" w:rsidRDefault="0030110B" w:rsidP="0030110B">
                                <w:pPr>
                                  <w:spacing w:after="0" w:line="240" w:lineRule="auto"/>
                                  <w:jc w:val="center"/>
                                </w:pPr>
                                <w:r w:rsidRPr="004813A8">
                                  <w:t>2022-23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0748045" name="Text Box 2140748045"/>
                          <wps:cNvSpPr txBox="1"/>
                          <wps:spPr>
                            <a:xfrm>
                              <a:off x="1353976" y="2038986"/>
                              <a:ext cx="1442755" cy="777548"/>
                            </a:xfrm>
                            <a:prstGeom prst="rect">
                              <a:avLst/>
                            </a:prstGeom>
                            <a:grpFill/>
                            <a:ln w="6350">
                              <a:noFill/>
                            </a:ln>
                          </wps:spPr>
                          <wps:txbx>
                            <w:txbxContent>
                              <w:p w14:paraId="65614C7F" w14:textId="77777777" w:rsidR="0030110B" w:rsidRPr="004813A8" w:rsidRDefault="0030110B" w:rsidP="0030110B">
                                <w:pPr>
                                  <w:spacing w:after="0" w:line="240" w:lineRule="auto"/>
                                  <w:jc w:val="center"/>
                                  <w:rPr>
                                    <w:b/>
                                    <w:bCs/>
                                  </w:rPr>
                                </w:pPr>
                                <w:r w:rsidRPr="004813A8">
                                  <w:rPr>
                                    <w:b/>
                                    <w:bCs/>
                                  </w:rPr>
                                  <w:t xml:space="preserve">Stage 2: </w:t>
                                </w:r>
                              </w:p>
                              <w:p w14:paraId="60C08099" w14:textId="77777777" w:rsidR="0030110B" w:rsidRPr="004813A8" w:rsidRDefault="0030110B" w:rsidP="0030110B">
                                <w:pPr>
                                  <w:spacing w:after="0" w:line="240" w:lineRule="auto"/>
                                  <w:jc w:val="center"/>
                                </w:pPr>
                                <w:r w:rsidRPr="004813A8">
                                  <w:t>Delivery of Stage 1 microcredentials</w:t>
                                </w:r>
                              </w:p>
                              <w:p w14:paraId="54124CF7" w14:textId="20E9D197" w:rsidR="0030110B" w:rsidRPr="004813A8" w:rsidRDefault="0030110B" w:rsidP="0030110B">
                                <w:pPr>
                                  <w:spacing w:after="0" w:line="240" w:lineRule="auto"/>
                                  <w:jc w:val="center"/>
                                </w:pPr>
                                <w:r w:rsidRPr="00931614">
                                  <w:t>2023-24</w:t>
                                </w:r>
                                <w:r w:rsidR="009D3399" w:rsidRPr="00931614">
                                  <w:t xml:space="preserve"> &amp; 2024-25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09265" name="Text Box 139309265"/>
                          <wps:cNvSpPr txBox="1"/>
                          <wps:spPr>
                            <a:xfrm>
                              <a:off x="2885223" y="217772"/>
                              <a:ext cx="1440576" cy="556582"/>
                            </a:xfrm>
                            <a:prstGeom prst="rect">
                              <a:avLst/>
                            </a:prstGeom>
                            <a:solidFill>
                              <a:srgbClr val="92D050"/>
                            </a:solidFill>
                            <a:ln w="6350">
                              <a:noFill/>
                            </a:ln>
                          </wps:spPr>
                          <wps:txbx>
                            <w:txbxContent>
                              <w:p w14:paraId="1CD7F895" w14:textId="77777777" w:rsidR="0030110B" w:rsidRPr="004813A8" w:rsidRDefault="0030110B" w:rsidP="0030110B">
                                <w:pPr>
                                  <w:spacing w:after="0" w:line="240" w:lineRule="auto"/>
                                  <w:jc w:val="center"/>
                                  <w:rPr>
                                    <w:b/>
                                    <w:bCs/>
                                    <w:sz w:val="24"/>
                                    <w:szCs w:val="24"/>
                                  </w:rPr>
                                </w:pPr>
                                <w:r w:rsidRPr="004813A8">
                                  <w:rPr>
                                    <w:b/>
                                    <w:bCs/>
                                    <w:sz w:val="24"/>
                                    <w:szCs w:val="24"/>
                                  </w:rPr>
                                  <w:t>Round 2</w:t>
                                </w:r>
                                <w:r w:rsidRPr="004813A8">
                                  <w:rPr>
                                    <w:sz w:val="24"/>
                                    <w:szCs w:val="24"/>
                                  </w:rPr>
                                  <w:t xml:space="preserve"> </w:t>
                                </w:r>
                              </w:p>
                              <w:p w14:paraId="24682FB7" w14:textId="77777777" w:rsidR="0030110B" w:rsidRPr="004813A8" w:rsidRDefault="0030110B" w:rsidP="0030110B">
                                <w:pPr>
                                  <w:spacing w:after="0" w:line="240" w:lineRule="auto"/>
                                  <w:jc w:val="center"/>
                                  <w:rPr>
                                    <w:sz w:val="24"/>
                                    <w:szCs w:val="24"/>
                                  </w:rPr>
                                </w:pPr>
                                <w:r w:rsidRPr="004813A8">
                                  <w:t xml:space="preserve">Applications: </w:t>
                                </w:r>
                                <w:r w:rsidRPr="00D8730D">
                                  <w:t xml:space="preserve"> Dec 2023</w:t>
                                </w:r>
                                <w:r w:rsidRPr="003D5E39">
                                  <w:t xml:space="preserve"> to</w:t>
                                </w:r>
                                <w:r>
                                  <w:t xml:space="preserve"> 1 Mar 2024</w:t>
                                </w:r>
                                <w:r w:rsidRPr="004813A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804819" name="Text Box 1497804819"/>
                          <wps:cNvSpPr txBox="1"/>
                          <wps:spPr>
                            <a:xfrm>
                              <a:off x="2913324" y="1203405"/>
                              <a:ext cx="1442607" cy="777549"/>
                            </a:xfrm>
                            <a:prstGeom prst="rect">
                              <a:avLst/>
                            </a:prstGeom>
                            <a:solidFill>
                              <a:srgbClr val="92D050"/>
                            </a:solidFill>
                            <a:ln w="6350">
                              <a:noFill/>
                            </a:ln>
                          </wps:spPr>
                          <wps:txbx>
                            <w:txbxContent>
                              <w:p w14:paraId="03B2BB12" w14:textId="77777777" w:rsidR="0030110B" w:rsidRPr="004813A8" w:rsidRDefault="0030110B" w:rsidP="0030110B">
                                <w:pPr>
                                  <w:spacing w:after="0" w:line="240" w:lineRule="auto"/>
                                  <w:jc w:val="center"/>
                                  <w:rPr>
                                    <w:b/>
                                    <w:bCs/>
                                  </w:rPr>
                                </w:pPr>
                                <w:r w:rsidRPr="004813A8">
                                  <w:rPr>
                                    <w:b/>
                                    <w:bCs/>
                                  </w:rPr>
                                  <w:t>Stage 2:</w:t>
                                </w:r>
                              </w:p>
                              <w:p w14:paraId="7ABF4D38" w14:textId="77777777" w:rsidR="0030110B" w:rsidRPr="004813A8" w:rsidRDefault="0030110B" w:rsidP="0030110B">
                                <w:pPr>
                                  <w:spacing w:after="0" w:line="240" w:lineRule="auto"/>
                                  <w:jc w:val="center"/>
                                  <w:rPr>
                                    <w:b/>
                                    <w:bCs/>
                                  </w:rPr>
                                </w:pPr>
                                <w:r w:rsidRPr="004813A8">
                                  <w:t>Delivery of Stage 1 microcredentials, including through licensing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3618868" name="Text Box 1653618868"/>
                          <wps:cNvSpPr txBox="1"/>
                          <wps:spPr>
                            <a:xfrm>
                              <a:off x="2927055" y="2038985"/>
                              <a:ext cx="1442607" cy="777549"/>
                            </a:xfrm>
                            <a:prstGeom prst="rect">
                              <a:avLst/>
                            </a:prstGeom>
                            <a:solidFill>
                              <a:srgbClr val="92D050"/>
                            </a:solidFill>
                            <a:ln w="6350">
                              <a:noFill/>
                            </a:ln>
                          </wps:spPr>
                          <wps:txbx>
                            <w:txbxContent>
                              <w:p w14:paraId="2D333C89" w14:textId="77777777" w:rsidR="0030110B" w:rsidRPr="004813A8" w:rsidRDefault="0030110B" w:rsidP="0030110B">
                                <w:pPr>
                                  <w:spacing w:after="0" w:line="240" w:lineRule="auto"/>
                                  <w:jc w:val="center"/>
                                  <w:rPr>
                                    <w:b/>
                                    <w:bCs/>
                                  </w:rPr>
                                </w:pPr>
                                <w:r w:rsidRPr="004813A8">
                                  <w:rPr>
                                    <w:b/>
                                    <w:bCs/>
                                  </w:rPr>
                                  <w:t>Stage 3:</w:t>
                                </w:r>
                              </w:p>
                              <w:p w14:paraId="21A62F56" w14:textId="58124C5B" w:rsidR="0030110B" w:rsidRPr="004813A8" w:rsidRDefault="0030110B" w:rsidP="0030110B">
                                <w:pPr>
                                  <w:spacing w:after="0" w:line="240" w:lineRule="auto"/>
                                  <w:jc w:val="center"/>
                                </w:pPr>
                                <w:r w:rsidRPr="004813A8">
                                  <w:t>Delivery of microcredentials designed independently of the pilot</w:t>
                                </w:r>
                                <w:r w:rsidR="001A24B2">
                                  <w:t xml:space="preserve"> </w:t>
                                </w:r>
                                <w:r w:rsidR="001A24B2" w:rsidRPr="00931614">
                                  <w:t>2024-25 &amp; 2025-26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044238" name="Isosceles Triangle 717044238"/>
                          <wps:cNvSpPr/>
                          <wps:spPr>
                            <a:xfrm rot="10800000">
                              <a:off x="1536063" y="876491"/>
                              <a:ext cx="1090605" cy="256127"/>
                            </a:xfrm>
                            <a:prstGeom prst="triangle">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535343" name="Isosceles Triangle 39535343"/>
                        <wps:cNvSpPr/>
                        <wps:spPr>
                          <a:xfrm rot="10800000">
                            <a:off x="4114800" y="677779"/>
                            <a:ext cx="1414886" cy="260753"/>
                          </a:xfrm>
                          <a:prstGeom prst="triangle">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7D3451" id="Group 1111204013" o:spid="_x0000_s1026" alt="&quot;&quot;" style="position:absolute;margin-left:0;margin-top:29.1pt;width:447.7pt;height:225.3pt;z-index:251660289;mso-position-horizontal:left;mso-position-horizontal-relative:margin;mso-width-relative:margin;mso-height-relative:margin" coordorigin=",18" coordsize="56859,26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">
                <v:group id="Group 157401092" o:spid="_x0000_s1027" style="position:absolute;top:18;width:56859;height:26512" coordorigin="-130,2123" coordsize="43827,26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">
                  <v:shapetype id="_x0000_t202" coordsize="21600,21600" o:spt="202" path="m,l,21600r21600,l21600,xe">
                    <v:stroke joinstyle="miter"/>
                    <v:path gradientshapeok="t" o:connecttype="rect"/>
                  </v:shapetype>
                  <v:shape id="Text Box 1774417169" o:spid="_x0000_s1028" type="#_x0000_t202" style="position:absolute;left:-130;top:2123;width:11898;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" filled="f" stroked="f" strokeweight=".5pt">
                    <v:textbox>
                      <w:txbxContent>
                        <w:p w14:paraId="0B8B7827" w14:textId="77777777" w:rsidR="0030110B" w:rsidRPr="004813A8" w:rsidRDefault="0030110B" w:rsidP="0030110B">
                          <w:pPr>
                            <w:jc w:val="center"/>
                            <w:rPr>
                              <w:sz w:val="2"/>
                              <w:szCs w:val="2"/>
                            </w:rPr>
                          </w:pPr>
                        </w:p>
                        <w:p w14:paraId="008D1D0E" w14:textId="77777777" w:rsidR="0030110B" w:rsidRPr="004813A8" w:rsidRDefault="0030110B" w:rsidP="0030110B">
                          <w:pPr>
                            <w:jc w:val="center"/>
                            <w:rPr>
                              <w:b/>
                              <w:bCs/>
                              <w:sz w:val="24"/>
                              <w:szCs w:val="24"/>
                            </w:rPr>
                          </w:pPr>
                          <w:r w:rsidRPr="004813A8">
                            <w:rPr>
                              <w:b/>
                              <w:bCs/>
                              <w:sz w:val="24"/>
                              <w:szCs w:val="24"/>
                            </w:rPr>
                            <w:t>Funding Round:</w:t>
                          </w:r>
                        </w:p>
                      </w:txbxContent>
                    </v:textbox>
                  </v:shape>
                  <v:shape id="Text Box 1014748588" o:spid="_x0000_s1029" type="#_x0000_t202" style="position:absolute;left:-130;top:12084;width:12127;height:16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" filled="f" stroked="f" strokeweight=".5pt">
                    <v:textbox>
                      <w:txbxContent>
                        <w:p w14:paraId="60DCF40C" w14:textId="77777777" w:rsidR="0030110B" w:rsidRPr="004813A8" w:rsidRDefault="0030110B" w:rsidP="0030110B">
                          <w:pPr>
                            <w:jc w:val="center"/>
                            <w:rPr>
                              <w:b/>
                              <w:bCs/>
                              <w:sz w:val="24"/>
                              <w:szCs w:val="24"/>
                            </w:rPr>
                          </w:pPr>
                          <w:r w:rsidRPr="004813A8">
                            <w:rPr>
                              <w:b/>
                              <w:bCs/>
                              <w:sz w:val="24"/>
                              <w:szCs w:val="24"/>
                            </w:rPr>
                            <w:t>Implementation Stage:</w:t>
                          </w:r>
                        </w:p>
                      </w:txbxContent>
                    </v:textbox>
                  </v:shape>
                  <v:shape id="Text Box 903249840" o:spid="_x0000_s1030" type="#_x0000_t202" style="position:absolute;left:13125;top:2177;width:14430;height:5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" filled="f" stroked="f" strokeweight=".5pt">
                    <v:textbox>
                      <w:txbxContent>
                        <w:p w14:paraId="56738F25" w14:textId="77777777" w:rsidR="0030110B" w:rsidRPr="004813A8" w:rsidRDefault="0030110B" w:rsidP="0030110B">
                          <w:pPr>
                            <w:spacing w:after="0" w:line="240" w:lineRule="auto"/>
                            <w:jc w:val="center"/>
                            <w:rPr>
                              <w:b/>
                              <w:bCs/>
                              <w:sz w:val="24"/>
                              <w:szCs w:val="24"/>
                            </w:rPr>
                          </w:pPr>
                          <w:r w:rsidRPr="004813A8">
                            <w:rPr>
                              <w:b/>
                              <w:bCs/>
                              <w:sz w:val="24"/>
                              <w:szCs w:val="24"/>
                            </w:rPr>
                            <w:t>Round 1</w:t>
                          </w:r>
                        </w:p>
                        <w:p w14:paraId="2A476A44" w14:textId="77777777" w:rsidR="0030110B" w:rsidRPr="004813A8" w:rsidRDefault="0030110B" w:rsidP="0030110B">
                          <w:pPr>
                            <w:spacing w:after="0" w:line="240" w:lineRule="auto"/>
                            <w:jc w:val="center"/>
                          </w:pPr>
                          <w:r w:rsidRPr="004813A8">
                            <w:t>Applications: Nov. 22 to Feb. 23</w:t>
                          </w:r>
                        </w:p>
                      </w:txbxContent>
                    </v:textbox>
                  </v:shape>
                  <v:shape id="Text Box 1546591461" o:spid="_x0000_s1031" type="#_x0000_t202" style="position:absolute;left:13539;top:12084;width:14428;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" filled="f" stroked="f" strokeweight=".5pt">
                    <v:textbox>
                      <w:txbxContent>
                        <w:p w14:paraId="5BC14B2A" w14:textId="77777777" w:rsidR="0030110B" w:rsidRPr="004813A8" w:rsidRDefault="0030110B" w:rsidP="0030110B">
                          <w:pPr>
                            <w:spacing w:after="0" w:line="240" w:lineRule="auto"/>
                            <w:jc w:val="center"/>
                            <w:rPr>
                              <w:b/>
                              <w:bCs/>
                            </w:rPr>
                          </w:pPr>
                          <w:r w:rsidRPr="004813A8">
                            <w:rPr>
                              <w:b/>
                              <w:bCs/>
                            </w:rPr>
                            <w:t xml:space="preserve">Stage 1: </w:t>
                          </w:r>
                        </w:p>
                        <w:p w14:paraId="216D65AC" w14:textId="77777777" w:rsidR="0030110B" w:rsidRPr="004813A8" w:rsidRDefault="0030110B" w:rsidP="0030110B">
                          <w:pPr>
                            <w:spacing w:after="0" w:line="240" w:lineRule="auto"/>
                            <w:jc w:val="center"/>
                          </w:pPr>
                          <w:r w:rsidRPr="004813A8">
                            <w:t>Microcredentials design</w:t>
                          </w:r>
                        </w:p>
                        <w:p w14:paraId="7CE24209" w14:textId="77777777" w:rsidR="0030110B" w:rsidRPr="004813A8" w:rsidRDefault="0030110B" w:rsidP="0030110B">
                          <w:pPr>
                            <w:spacing w:after="0" w:line="240" w:lineRule="auto"/>
                            <w:jc w:val="center"/>
                          </w:pPr>
                          <w:r w:rsidRPr="004813A8">
                            <w:t>2022-23</w:t>
                          </w:r>
                        </w:p>
                      </w:txbxContent>
                    </v:textbox>
                  </v:shape>
                  <v:shape id="Text Box 2140748045" o:spid="_x0000_s1032" type="#_x0000_t202" style="position:absolute;left:13539;top:20389;width:14428;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" filled="f" stroked="f" strokeweight=".5pt">
                    <v:textbox>
                      <w:txbxContent>
                        <w:p w14:paraId="65614C7F" w14:textId="77777777" w:rsidR="0030110B" w:rsidRPr="004813A8" w:rsidRDefault="0030110B" w:rsidP="0030110B">
                          <w:pPr>
                            <w:spacing w:after="0" w:line="240" w:lineRule="auto"/>
                            <w:jc w:val="center"/>
                            <w:rPr>
                              <w:b/>
                              <w:bCs/>
                            </w:rPr>
                          </w:pPr>
                          <w:r w:rsidRPr="004813A8">
                            <w:rPr>
                              <w:b/>
                              <w:bCs/>
                            </w:rPr>
                            <w:t xml:space="preserve">Stage 2: </w:t>
                          </w:r>
                        </w:p>
                        <w:p w14:paraId="60C08099" w14:textId="77777777" w:rsidR="0030110B" w:rsidRPr="004813A8" w:rsidRDefault="0030110B" w:rsidP="0030110B">
                          <w:pPr>
                            <w:spacing w:after="0" w:line="240" w:lineRule="auto"/>
                            <w:jc w:val="center"/>
                          </w:pPr>
                          <w:r w:rsidRPr="004813A8">
                            <w:t>Delivery of Stage 1 microcredentials</w:t>
                          </w:r>
                        </w:p>
                        <w:p w14:paraId="54124CF7" w14:textId="20E9D197" w:rsidR="0030110B" w:rsidRPr="004813A8" w:rsidRDefault="0030110B" w:rsidP="0030110B">
                          <w:pPr>
                            <w:spacing w:after="0" w:line="240" w:lineRule="auto"/>
                            <w:jc w:val="center"/>
                          </w:pPr>
                          <w:r w:rsidRPr="00931614">
                            <w:t>2023-24</w:t>
                          </w:r>
                          <w:r w:rsidR="009D3399" w:rsidRPr="00931614">
                            <w:t xml:space="preserve"> &amp; 2024-25</w:t>
                          </w:r>
                        </w:p>
                      </w:txbxContent>
                    </v:textbox>
                  </v:shape>
                  <v:shape id="Text Box 139309265" o:spid="_x0000_s1033" type="#_x0000_t202" style="position:absolute;left:28852;top:2177;width:14405;height:5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" fillcolor="#92d050" stroked="f" strokeweight=".5pt">
                    <v:textbox>
                      <w:txbxContent>
                        <w:p w14:paraId="1CD7F895" w14:textId="77777777" w:rsidR="0030110B" w:rsidRPr="004813A8" w:rsidRDefault="0030110B" w:rsidP="0030110B">
                          <w:pPr>
                            <w:spacing w:after="0" w:line="240" w:lineRule="auto"/>
                            <w:jc w:val="center"/>
                            <w:rPr>
                              <w:b/>
                              <w:bCs/>
                              <w:sz w:val="24"/>
                              <w:szCs w:val="24"/>
                            </w:rPr>
                          </w:pPr>
                          <w:r w:rsidRPr="004813A8">
                            <w:rPr>
                              <w:b/>
                              <w:bCs/>
                              <w:sz w:val="24"/>
                              <w:szCs w:val="24"/>
                            </w:rPr>
                            <w:t>Round 2</w:t>
                          </w:r>
                          <w:r w:rsidRPr="004813A8">
                            <w:rPr>
                              <w:sz w:val="24"/>
                              <w:szCs w:val="24"/>
                            </w:rPr>
                            <w:t xml:space="preserve"> </w:t>
                          </w:r>
                        </w:p>
                        <w:p w14:paraId="24682FB7" w14:textId="77777777" w:rsidR="0030110B" w:rsidRPr="004813A8" w:rsidRDefault="0030110B" w:rsidP="0030110B">
                          <w:pPr>
                            <w:spacing w:after="0" w:line="240" w:lineRule="auto"/>
                            <w:jc w:val="center"/>
                            <w:rPr>
                              <w:sz w:val="24"/>
                              <w:szCs w:val="24"/>
                            </w:rPr>
                          </w:pPr>
                          <w:r w:rsidRPr="004813A8">
                            <w:t xml:space="preserve">Applications: </w:t>
                          </w:r>
                          <w:r w:rsidRPr="00D8730D">
                            <w:t xml:space="preserve"> Dec 2023</w:t>
                          </w:r>
                          <w:r w:rsidRPr="003D5E39">
                            <w:t xml:space="preserve"> to</w:t>
                          </w:r>
                          <w:r>
                            <w:t xml:space="preserve"> 1 Mar 2024</w:t>
                          </w:r>
                          <w:r w:rsidRPr="004813A8">
                            <w:t xml:space="preserve"> </w:t>
                          </w:r>
                        </w:p>
                      </w:txbxContent>
                    </v:textbox>
                  </v:shape>
                  <v:shape id="Text Box 1497804819" o:spid="_x0000_s1034" type="#_x0000_t202" style="position:absolute;left:29133;top:12034;width:14426;height:7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" fillcolor="#92d050" stroked="f" strokeweight=".5pt">
                    <v:textbox>
                      <w:txbxContent>
                        <w:p w14:paraId="03B2BB12" w14:textId="77777777" w:rsidR="0030110B" w:rsidRPr="004813A8" w:rsidRDefault="0030110B" w:rsidP="0030110B">
                          <w:pPr>
                            <w:spacing w:after="0" w:line="240" w:lineRule="auto"/>
                            <w:jc w:val="center"/>
                            <w:rPr>
                              <w:b/>
                              <w:bCs/>
                            </w:rPr>
                          </w:pPr>
                          <w:r w:rsidRPr="004813A8">
                            <w:rPr>
                              <w:b/>
                              <w:bCs/>
                            </w:rPr>
                            <w:t>Stage 2:</w:t>
                          </w:r>
                        </w:p>
                        <w:p w14:paraId="7ABF4D38" w14:textId="77777777" w:rsidR="0030110B" w:rsidRPr="004813A8" w:rsidRDefault="0030110B" w:rsidP="0030110B">
                          <w:pPr>
                            <w:spacing w:after="0" w:line="240" w:lineRule="auto"/>
                            <w:jc w:val="center"/>
                            <w:rPr>
                              <w:b/>
                              <w:bCs/>
                            </w:rPr>
                          </w:pPr>
                          <w:r w:rsidRPr="004813A8">
                            <w:t>Delivery of Stage 1 microcredentials, including through licensing agreement</w:t>
                          </w:r>
                        </w:p>
                      </w:txbxContent>
                    </v:textbox>
                  </v:shape>
                  <v:shape id="Text Box 1653618868" o:spid="_x0000_s1035" type="#_x0000_t202" style="position:absolute;left:29270;top:20389;width:14426;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" fillcolor="#92d050" stroked="f" strokeweight=".5pt">
                    <v:textbox>
                      <w:txbxContent>
                        <w:p w14:paraId="2D333C89" w14:textId="77777777" w:rsidR="0030110B" w:rsidRPr="004813A8" w:rsidRDefault="0030110B" w:rsidP="0030110B">
                          <w:pPr>
                            <w:spacing w:after="0" w:line="240" w:lineRule="auto"/>
                            <w:jc w:val="center"/>
                            <w:rPr>
                              <w:b/>
                              <w:bCs/>
                            </w:rPr>
                          </w:pPr>
                          <w:r w:rsidRPr="004813A8">
                            <w:rPr>
                              <w:b/>
                              <w:bCs/>
                            </w:rPr>
                            <w:t>Stage 3:</w:t>
                          </w:r>
                        </w:p>
                        <w:p w14:paraId="21A62F56" w14:textId="58124C5B" w:rsidR="0030110B" w:rsidRPr="004813A8" w:rsidRDefault="0030110B" w:rsidP="0030110B">
                          <w:pPr>
                            <w:spacing w:after="0" w:line="240" w:lineRule="auto"/>
                            <w:jc w:val="center"/>
                          </w:pPr>
                          <w:r w:rsidRPr="004813A8">
                            <w:t>Delivery of microcredentials designed independently of the pilot</w:t>
                          </w:r>
                          <w:r w:rsidR="001A24B2">
                            <w:t xml:space="preserve"> </w:t>
                          </w:r>
                          <w:r w:rsidR="001A24B2" w:rsidRPr="00931614">
                            <w:t>2024-25 &amp; 2025-26</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17044238" o:spid="_x0000_s1036" type="#_x0000_t5" style="position:absolute;left:15360;top:8764;width:10906;height:25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" filled="f" stroked="f" strokeweight="1pt"/>
                </v:group>
                <v:shape id="Isosceles Triangle 39535343" o:spid="_x0000_s1037" type="#_x0000_t5" style="position:absolute;left:41148;top:6777;width:14148;height:260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" fillcolor="#92d050" stroked="f" strokeweight="1pt"/>
                <w10:wrap type="topAndBottom" anchorx="margin"/>
              </v:group>
            </w:pict>
          </mc:Fallback>
        </mc:AlternateContent>
      </w:r>
      <w:r w:rsidR="00BA05E8">
        <w:rPr>
          <w:b/>
          <w:bCs/>
        </w:rPr>
        <w:t>Figure</w:t>
      </w:r>
      <w:r w:rsidR="00BA05E8" w:rsidRPr="00DD0896">
        <w:rPr>
          <w:b/>
          <w:bCs/>
        </w:rPr>
        <w:t xml:space="preserve"> 1: </w:t>
      </w:r>
      <w:r w:rsidR="00BA05E8">
        <w:rPr>
          <w:b/>
          <w:bCs/>
        </w:rPr>
        <w:t xml:space="preserve">Microcredentials </w:t>
      </w:r>
      <w:r w:rsidR="00F04A78">
        <w:rPr>
          <w:b/>
          <w:bCs/>
        </w:rPr>
        <w:t xml:space="preserve">Pilot </w:t>
      </w:r>
      <w:r w:rsidR="00BA05E8">
        <w:rPr>
          <w:b/>
          <w:bCs/>
        </w:rPr>
        <w:t xml:space="preserve">in Higher Education </w:t>
      </w:r>
      <w:r w:rsidR="00097640">
        <w:rPr>
          <w:b/>
          <w:bCs/>
        </w:rPr>
        <w:t>Funding Rounds and Implementation Stages</w:t>
      </w:r>
    </w:p>
    <w:p w14:paraId="778D8746" w14:textId="42D8183E" w:rsidR="0030110B" w:rsidRPr="00B933D6" w:rsidRDefault="0030110B" w:rsidP="00B933D6">
      <w:pPr>
        <w:spacing w:after="0" w:line="360" w:lineRule="auto"/>
        <w:rPr>
          <w:b/>
          <w:bCs/>
        </w:rPr>
      </w:pPr>
    </w:p>
    <w:p w14:paraId="101AD83E" w14:textId="77777777" w:rsidR="005C19A3" w:rsidRPr="00524429" w:rsidRDefault="005C19A3" w:rsidP="254714DE">
      <w:pPr>
        <w:pStyle w:val="Heading2"/>
        <w:numPr>
          <w:ilvl w:val="0"/>
          <w:numId w:val="9"/>
        </w:numPr>
        <w:spacing w:after="240"/>
        <w:rPr>
          <w:color w:val="7F7F7F" w:themeColor="text1" w:themeTint="80"/>
        </w:rPr>
      </w:pPr>
      <w:bookmarkStart w:id="44" w:name="_Toc149635869"/>
      <w:bookmarkStart w:id="45" w:name="_Toc199420919"/>
      <w:r w:rsidRPr="254714DE">
        <w:rPr>
          <w:color w:val="7F7F7F" w:themeColor="text1" w:themeTint="80"/>
        </w:rPr>
        <w:t>What are the Stages?</w:t>
      </w:r>
      <w:bookmarkEnd w:id="44"/>
      <w:bookmarkEnd w:id="45"/>
      <w:r w:rsidRPr="254714DE">
        <w:rPr>
          <w:color w:val="7F7F7F" w:themeColor="text1" w:themeTint="80"/>
        </w:rPr>
        <w:t xml:space="preserve"> </w:t>
      </w:r>
    </w:p>
    <w:p w14:paraId="552CC574" w14:textId="267196C7" w:rsidR="005C19A3" w:rsidRPr="001F6DB2" w:rsidRDefault="005C19A3" w:rsidP="005C19A3">
      <w:pPr>
        <w:pStyle w:val="Heading5"/>
        <w:spacing w:before="0"/>
        <w:rPr>
          <w:color w:val="auto"/>
        </w:rPr>
      </w:pPr>
      <w:r w:rsidRPr="001F6DB2">
        <w:rPr>
          <w:color w:val="auto"/>
        </w:rPr>
        <w:t>Stage 1: Grant</w:t>
      </w:r>
      <w:r w:rsidR="000E1D9B">
        <w:rPr>
          <w:color w:val="auto"/>
        </w:rPr>
        <w:t>s</w:t>
      </w:r>
      <w:r w:rsidRPr="001F6DB2">
        <w:rPr>
          <w:color w:val="auto"/>
        </w:rPr>
        <w:t xml:space="preserve"> </w:t>
      </w:r>
      <w:r w:rsidR="003548F4">
        <w:rPr>
          <w:color w:val="auto"/>
        </w:rPr>
        <w:t>to support design of microcredentials</w:t>
      </w:r>
      <w:r w:rsidR="00771E8B">
        <w:rPr>
          <w:color w:val="auto"/>
        </w:rPr>
        <w:t xml:space="preserve"> </w:t>
      </w:r>
    </w:p>
    <w:p w14:paraId="319FE050" w14:textId="4E598654" w:rsidR="005C19A3" w:rsidRPr="00845BAF" w:rsidRDefault="005C19A3" w:rsidP="005C19A3">
      <w:r>
        <w:rPr>
          <w:rFonts w:cstheme="minorHAnsi"/>
        </w:rPr>
        <w:t xml:space="preserve">This stage is for the </w:t>
      </w:r>
      <w:r w:rsidRPr="007C07DE">
        <w:rPr>
          <w:rFonts w:cstheme="minorHAnsi"/>
        </w:rPr>
        <w:t xml:space="preserve">design of </w:t>
      </w:r>
      <w:r>
        <w:rPr>
          <w:rFonts w:cstheme="minorHAnsi"/>
        </w:rPr>
        <w:t xml:space="preserve">new </w:t>
      </w:r>
      <w:r w:rsidRPr="007C07DE">
        <w:rPr>
          <w:rFonts w:cstheme="minorHAnsi"/>
        </w:rPr>
        <w:t>microcredential</w:t>
      </w:r>
      <w:r w:rsidR="008E2DDC">
        <w:rPr>
          <w:rFonts w:cstheme="minorHAnsi"/>
        </w:rPr>
        <w:t xml:space="preserve"> courses</w:t>
      </w:r>
      <w:r>
        <w:rPr>
          <w:rFonts w:cstheme="minorHAnsi"/>
        </w:rPr>
        <w:t xml:space="preserve"> that meet the requirements</w:t>
      </w:r>
      <w:r>
        <w:t xml:space="preserve"> outlined in the </w:t>
      </w:r>
      <w:hyperlink r:id="rId31" w:history="1">
        <w:r w:rsidR="00F318BF" w:rsidRPr="00C0379E">
          <w:rPr>
            <w:rStyle w:val="Hyperlink"/>
            <w:i/>
            <w:iCs/>
          </w:rPr>
          <w:t>FEE-HELP Guidelines 2017</w:t>
        </w:r>
      </w:hyperlink>
      <w:r>
        <w:rPr>
          <w:i/>
          <w:iCs/>
        </w:rPr>
        <w:t xml:space="preserve"> </w:t>
      </w:r>
      <w:r>
        <w:t xml:space="preserve">and satisfy conditions in Part 12 of the </w:t>
      </w:r>
      <w:bookmarkStart w:id="46" w:name="_Hlk125988344"/>
      <w:r>
        <w:rPr>
          <w:i/>
          <w:iCs/>
        </w:rPr>
        <w:fldChar w:fldCharType="begin"/>
      </w:r>
      <w:r>
        <w:rPr>
          <w:i/>
          <w:iCs/>
        </w:rPr>
        <w:instrText xml:space="preserve"> HYPERLINK "https://www.legislation.gov.au/Series/F2022L00347/Amendments" </w:instrText>
      </w:r>
      <w:r>
        <w:rPr>
          <w:i/>
          <w:iCs/>
        </w:rPr>
      </w:r>
      <w:r>
        <w:rPr>
          <w:i/>
          <w:iCs/>
        </w:rPr>
        <w:fldChar w:fldCharType="separate"/>
      </w:r>
      <w:bookmarkEnd w:id="46"/>
      <w:r w:rsidR="00932504">
        <w:fldChar w:fldCharType="begin"/>
      </w:r>
      <w:r w:rsidR="00932504">
        <w:instrText>HYPERLINK "https://www.legislation.gov.au/Series/F2022L00347"</w:instrText>
      </w:r>
      <w:r w:rsidR="00932504">
        <w:fldChar w:fldCharType="separate"/>
      </w:r>
      <w:r w:rsidR="00932504" w:rsidRPr="00EF60FD">
        <w:rPr>
          <w:rStyle w:val="Hyperlink"/>
          <w:i/>
          <w:iCs/>
        </w:rPr>
        <w:t>Higher Education Support (Other Grants) Guidelines 2022</w:t>
      </w:r>
      <w:r w:rsidR="00932504">
        <w:rPr>
          <w:rStyle w:val="Hyperlink"/>
        </w:rPr>
        <w:fldChar w:fldCharType="end"/>
      </w:r>
      <w:r w:rsidRPr="00234844">
        <w:rPr>
          <w:rStyle w:val="Hyperlink"/>
          <w:u w:val="none"/>
        </w:rPr>
        <w:t>.</w:t>
      </w:r>
      <w:r>
        <w:rPr>
          <w:i/>
          <w:iCs/>
        </w:rPr>
        <w:fldChar w:fldCharType="end"/>
      </w:r>
      <w:r w:rsidR="00845BAF">
        <w:t xml:space="preserve"> The courses must be available for licensing. </w:t>
      </w:r>
    </w:p>
    <w:p w14:paraId="5D6D297D" w14:textId="03D02059" w:rsidR="005C19A3" w:rsidRPr="001F6DB2" w:rsidRDefault="005C19A3" w:rsidP="005C19A3">
      <w:pPr>
        <w:pStyle w:val="Heading5"/>
        <w:spacing w:before="0"/>
        <w:rPr>
          <w:color w:val="auto"/>
        </w:rPr>
      </w:pPr>
      <w:r w:rsidRPr="001F6DB2">
        <w:rPr>
          <w:color w:val="auto"/>
        </w:rPr>
        <w:lastRenderedPageBreak/>
        <w:t>Stage 2: Grant</w:t>
      </w:r>
      <w:r w:rsidR="000E1D9B">
        <w:rPr>
          <w:color w:val="auto"/>
        </w:rPr>
        <w:t>s to support delivery</w:t>
      </w:r>
      <w:r w:rsidR="00A35CC5">
        <w:rPr>
          <w:color w:val="auto"/>
        </w:rPr>
        <w:t xml:space="preserve"> of Stage 1 microcredentials</w:t>
      </w:r>
    </w:p>
    <w:p w14:paraId="3FDD84BD" w14:textId="00A57F5D" w:rsidR="005C19A3" w:rsidRDefault="005C19A3" w:rsidP="254714DE">
      <w:r w:rsidRPr="254714DE">
        <w:t xml:space="preserve">This stage is for delivering a microcredential course designed in Stage 1. Higher education providers </w:t>
      </w:r>
      <w:r w:rsidR="00A2025A" w:rsidRPr="254714DE">
        <w:t>may</w:t>
      </w:r>
      <w:r w:rsidR="005E6636" w:rsidRPr="254714DE">
        <w:t xml:space="preserve"> </w:t>
      </w:r>
      <w:r w:rsidRPr="254714DE">
        <w:t xml:space="preserve">deliver a Stage 1 designed course </w:t>
      </w:r>
      <w:r w:rsidR="001B430E" w:rsidRPr="254714DE">
        <w:t>using teaching material</w:t>
      </w:r>
      <w:r w:rsidR="00DA62D4" w:rsidRPr="254714DE">
        <w:t xml:space="preserve">, </w:t>
      </w:r>
      <w:r w:rsidR="00C91CE9" w:rsidRPr="254714DE">
        <w:t xml:space="preserve">under a </w:t>
      </w:r>
      <w:r w:rsidR="005E6636" w:rsidRPr="254714DE">
        <w:t>licen</w:t>
      </w:r>
      <w:r w:rsidR="00C91CE9" w:rsidRPr="254714DE">
        <w:t>ce</w:t>
      </w:r>
      <w:r w:rsidR="00173A92" w:rsidRPr="254714DE">
        <w:t xml:space="preserve"> arrangement</w:t>
      </w:r>
      <w:r w:rsidR="00BB733D" w:rsidRPr="254714DE">
        <w:t>,</w:t>
      </w:r>
      <w:r w:rsidR="00DC1B8D" w:rsidRPr="254714DE">
        <w:t xml:space="preserve"> with</w:t>
      </w:r>
      <w:r w:rsidRPr="254714DE">
        <w:t xml:space="preserve"> the provider that designed the course. </w:t>
      </w:r>
    </w:p>
    <w:p w14:paraId="303A28D1" w14:textId="50804785" w:rsidR="005C19A3" w:rsidRPr="001F6DB2" w:rsidRDefault="005C19A3" w:rsidP="005C19A3">
      <w:pPr>
        <w:pStyle w:val="Heading5"/>
        <w:spacing w:before="0"/>
        <w:rPr>
          <w:color w:val="auto"/>
        </w:rPr>
      </w:pPr>
      <w:r w:rsidRPr="001F6DB2">
        <w:rPr>
          <w:color w:val="auto"/>
        </w:rPr>
        <w:t>Stage 3: Grant</w:t>
      </w:r>
      <w:r w:rsidR="00A35CC5">
        <w:rPr>
          <w:color w:val="auto"/>
        </w:rPr>
        <w:t>s to support delivery</w:t>
      </w:r>
    </w:p>
    <w:p w14:paraId="423CB1D1" w14:textId="682D6A98" w:rsidR="005C19A3" w:rsidRPr="00C31108" w:rsidRDefault="005C19A3" w:rsidP="61CDD669">
      <w:pPr>
        <w:spacing w:before="240" w:after="240"/>
      </w:pPr>
      <w:r>
        <w:t xml:space="preserve">This stage is for the delivery of a microcredential course that has been designed independently of the </w:t>
      </w:r>
      <w:r w:rsidR="004359B4">
        <w:t xml:space="preserve">Pilot, </w:t>
      </w:r>
      <w:r w:rsidR="00034B6E">
        <w:t>but</w:t>
      </w:r>
      <w:r>
        <w:t xml:space="preserve"> meets the relevant requirements outlined in the </w:t>
      </w:r>
      <w:hyperlink r:id="rId32">
        <w:r w:rsidR="00F318BF" w:rsidRPr="254714DE">
          <w:rPr>
            <w:rStyle w:val="Hyperlink"/>
            <w:i/>
            <w:iCs/>
          </w:rPr>
          <w:t>FEE-HELP Guidelines 2017</w:t>
        </w:r>
      </w:hyperlink>
      <w:r w:rsidRPr="254714DE">
        <w:rPr>
          <w:i/>
          <w:iCs/>
        </w:rPr>
        <w:t xml:space="preserve"> </w:t>
      </w:r>
      <w:r>
        <w:t xml:space="preserve">and Part 12 of the </w:t>
      </w:r>
      <w:hyperlink r:id="rId33">
        <w:r w:rsidR="7F138F95" w:rsidRPr="254714DE">
          <w:rPr>
            <w:rStyle w:val="Hyperlink"/>
            <w:i/>
            <w:iCs/>
          </w:rPr>
          <w:t>Higher Education Support (Other Grants) Guidelines 2022</w:t>
        </w:r>
      </w:hyperlink>
      <w:r w:rsidR="7F138F95">
        <w:t>.</w:t>
      </w:r>
    </w:p>
    <w:p w14:paraId="3C741D6B" w14:textId="224AB1D1" w:rsidR="00DE6E76" w:rsidRPr="00524429" w:rsidRDefault="00DE6E76" w:rsidP="00524429">
      <w:pPr>
        <w:pStyle w:val="Heading1"/>
      </w:pPr>
      <w:bookmarkStart w:id="47" w:name="_Toc199420920"/>
      <w:r>
        <w:t>Eligibility</w:t>
      </w:r>
      <w:r w:rsidR="00333E54">
        <w:t xml:space="preserve"> for a grant</w:t>
      </w:r>
      <w:bookmarkEnd w:id="47"/>
    </w:p>
    <w:p w14:paraId="4D9961D2" w14:textId="2CA587D6" w:rsidR="00DE6E76" w:rsidRPr="00524429" w:rsidRDefault="00DE6E76" w:rsidP="00303BB9">
      <w:pPr>
        <w:pStyle w:val="Heading2"/>
        <w:numPr>
          <w:ilvl w:val="0"/>
          <w:numId w:val="10"/>
        </w:numPr>
        <w:rPr>
          <w:color w:val="7F7F7F" w:themeColor="text1" w:themeTint="80"/>
        </w:rPr>
      </w:pPr>
      <w:bookmarkStart w:id="48" w:name="_Toc149635870"/>
      <w:bookmarkStart w:id="49" w:name="_Toc199420921"/>
      <w:r w:rsidRPr="254714DE">
        <w:rPr>
          <w:color w:val="7F7F7F" w:themeColor="text1" w:themeTint="80"/>
        </w:rPr>
        <w:t>Wh</w:t>
      </w:r>
      <w:r w:rsidR="00EB2875" w:rsidRPr="254714DE">
        <w:rPr>
          <w:color w:val="7F7F7F" w:themeColor="text1" w:themeTint="80"/>
        </w:rPr>
        <w:t>ich</w:t>
      </w:r>
      <w:r w:rsidRPr="254714DE">
        <w:rPr>
          <w:color w:val="7F7F7F" w:themeColor="text1" w:themeTint="80"/>
        </w:rPr>
        <w:t xml:space="preserve"> providers are eligible</w:t>
      </w:r>
      <w:r w:rsidR="009B24C7" w:rsidRPr="254714DE">
        <w:rPr>
          <w:color w:val="7F7F7F" w:themeColor="text1" w:themeTint="80"/>
        </w:rPr>
        <w:t xml:space="preserve"> for each round</w:t>
      </w:r>
      <w:r w:rsidR="00161428" w:rsidRPr="254714DE">
        <w:rPr>
          <w:color w:val="7F7F7F" w:themeColor="text1" w:themeTint="80"/>
        </w:rPr>
        <w:t xml:space="preserve"> and stage</w:t>
      </w:r>
      <w:r w:rsidRPr="254714DE">
        <w:rPr>
          <w:color w:val="7F7F7F" w:themeColor="text1" w:themeTint="80"/>
        </w:rPr>
        <w:t>?</w:t>
      </w:r>
      <w:bookmarkEnd w:id="48"/>
      <w:bookmarkEnd w:id="49"/>
    </w:p>
    <w:p w14:paraId="104A87DD" w14:textId="233D741B" w:rsidR="00DE6E76" w:rsidRPr="003C59F6" w:rsidRDefault="00DE6E76" w:rsidP="003C59F6">
      <w:pPr>
        <w:pStyle w:val="Heading3"/>
      </w:pPr>
      <w:bookmarkStart w:id="50" w:name="_Toc149635871"/>
      <w:bookmarkStart w:id="51" w:name="_Toc199420922"/>
      <w:r>
        <w:t>Round 1</w:t>
      </w:r>
      <w:r w:rsidR="009B24C7">
        <w:t>, Stage</w:t>
      </w:r>
      <w:r w:rsidR="00DB182F">
        <w:t>s</w:t>
      </w:r>
      <w:r w:rsidR="009B24C7">
        <w:t xml:space="preserve"> 1</w:t>
      </w:r>
      <w:r w:rsidR="00DB182F">
        <w:t xml:space="preserve"> and 2</w:t>
      </w:r>
      <w:r w:rsidR="009B24C7">
        <w:t xml:space="preserve"> </w:t>
      </w:r>
      <w:r>
        <w:t>(</w:t>
      </w:r>
      <w:r w:rsidR="00924B63">
        <w:t>grants allocated</w:t>
      </w:r>
      <w:r>
        <w:t>)</w:t>
      </w:r>
      <w:bookmarkEnd w:id="50"/>
      <w:bookmarkEnd w:id="51"/>
    </w:p>
    <w:p w14:paraId="164AE335" w14:textId="0A5DF01F" w:rsidR="00DE6E76" w:rsidRDefault="00DE6E76" w:rsidP="00DE6E76">
      <w:pPr>
        <w:rPr>
          <w:rFonts w:cstheme="minorHAnsi"/>
        </w:rPr>
      </w:pPr>
      <w:r w:rsidRPr="007C07DE">
        <w:rPr>
          <w:rFonts w:cstheme="minorHAnsi"/>
        </w:rPr>
        <w:t>Table A providers</w:t>
      </w:r>
      <w:r>
        <w:rPr>
          <w:rFonts w:cstheme="minorHAnsi"/>
        </w:rPr>
        <w:t xml:space="preserve"> </w:t>
      </w:r>
      <w:r w:rsidRPr="007C07DE">
        <w:rPr>
          <w:rFonts w:cstheme="minorHAnsi"/>
        </w:rPr>
        <w:t xml:space="preserve">specified under </w:t>
      </w:r>
      <w:r>
        <w:rPr>
          <w:rFonts w:cstheme="minorHAnsi"/>
        </w:rPr>
        <w:t>subsection</w:t>
      </w:r>
      <w:r w:rsidRPr="007C07DE">
        <w:rPr>
          <w:rFonts w:cstheme="minorHAnsi"/>
        </w:rPr>
        <w:t xml:space="preserve"> 16-15(1) of </w:t>
      </w:r>
      <w:hyperlink r:id="rId34" w:history="1">
        <w:r w:rsidRPr="009D2071">
          <w:rPr>
            <w:rStyle w:val="Hyperlink"/>
            <w:rFonts w:cstheme="minorHAnsi"/>
          </w:rPr>
          <w:t>HESA</w:t>
        </w:r>
      </w:hyperlink>
      <w:r w:rsidRPr="007C07DE">
        <w:rPr>
          <w:rFonts w:cstheme="minorHAnsi"/>
        </w:rPr>
        <w:t xml:space="preserve"> are eligible</w:t>
      </w:r>
      <w:r>
        <w:rPr>
          <w:rFonts w:cstheme="minorHAnsi"/>
        </w:rPr>
        <w:t>.</w:t>
      </w:r>
    </w:p>
    <w:p w14:paraId="51FB2B64" w14:textId="2F9BD4B2" w:rsidR="00DE6E76" w:rsidRPr="003C59F6" w:rsidRDefault="00DE6E76" w:rsidP="003C59F6">
      <w:pPr>
        <w:pStyle w:val="Heading3"/>
      </w:pPr>
      <w:bookmarkStart w:id="52" w:name="_Toc149635872"/>
      <w:bookmarkStart w:id="53" w:name="_Toc199420923"/>
      <w:r>
        <w:t>Round 2</w:t>
      </w:r>
      <w:r w:rsidR="009B24C7">
        <w:t>, Stages 2 and 3</w:t>
      </w:r>
      <w:bookmarkEnd w:id="52"/>
      <w:r w:rsidR="006A1803">
        <w:t xml:space="preserve"> (</w:t>
      </w:r>
      <w:r w:rsidR="002324C4">
        <w:t>open for applications from 15 December to 1 March 2024</w:t>
      </w:r>
      <w:r w:rsidR="006A1803">
        <w:t>)</w:t>
      </w:r>
      <w:bookmarkEnd w:id="53"/>
    </w:p>
    <w:p w14:paraId="2BBC6B94" w14:textId="251D486D" w:rsidR="00DE6E76" w:rsidRDefault="00DE6E76" w:rsidP="254714DE">
      <w:r w:rsidRPr="254714DE">
        <w:t xml:space="preserve">All higher education providers approved under </w:t>
      </w:r>
      <w:hyperlink r:id="rId35">
        <w:r w:rsidRPr="254714DE">
          <w:rPr>
            <w:rStyle w:val="Hyperlink"/>
          </w:rPr>
          <w:t>HESA</w:t>
        </w:r>
      </w:hyperlink>
      <w:r w:rsidRPr="254714DE">
        <w:t xml:space="preserve"> may apply. This includes Table A, Table B</w:t>
      </w:r>
      <w:r w:rsidR="00BB6D62">
        <w:t xml:space="preserve"> </w:t>
      </w:r>
      <w:r w:rsidRPr="254714DE">
        <w:t>and non-university higher education providers (</w:t>
      </w:r>
      <w:r w:rsidR="009B24C7" w:rsidRPr="254714DE">
        <w:t xml:space="preserve">approved under </w:t>
      </w:r>
      <w:r w:rsidRPr="254714DE">
        <w:t xml:space="preserve">section 16-25 of </w:t>
      </w:r>
      <w:hyperlink r:id="rId36">
        <w:r w:rsidRPr="254714DE">
          <w:rPr>
            <w:rStyle w:val="Hyperlink"/>
          </w:rPr>
          <w:t>HESA</w:t>
        </w:r>
      </w:hyperlink>
      <w:r w:rsidRPr="254714DE">
        <w:t xml:space="preserve">). </w:t>
      </w:r>
      <w:r w:rsidR="00BB6D62">
        <w:t>A list of eligible providers is</w:t>
      </w:r>
      <w:r w:rsidR="00D739E0">
        <w:t xml:space="preserve"> at </w:t>
      </w:r>
      <w:r w:rsidR="00D739E0" w:rsidRPr="00BE41F5">
        <w:rPr>
          <w:b/>
          <w:bCs/>
        </w:rPr>
        <w:t xml:space="preserve">Appendix </w:t>
      </w:r>
      <w:r w:rsidR="00BE41F5" w:rsidRPr="00BE41F5">
        <w:rPr>
          <w:b/>
          <w:bCs/>
        </w:rPr>
        <w:t>A</w:t>
      </w:r>
      <w:r w:rsidR="00D739E0">
        <w:t xml:space="preserve"> of this document</w:t>
      </w:r>
      <w:r w:rsidR="009A1CE1" w:rsidRPr="009A1CE1">
        <w:rPr>
          <w:rStyle w:val="Hyperlink"/>
          <w:u w:val="none"/>
        </w:rPr>
        <w:t>.</w:t>
      </w:r>
    </w:p>
    <w:p w14:paraId="03E6748F" w14:textId="0EFD2D3A" w:rsidR="00572199" w:rsidRPr="005D6F32" w:rsidRDefault="00572199" w:rsidP="005D6F32">
      <w:pPr>
        <w:pStyle w:val="Heading1"/>
      </w:pPr>
      <w:bookmarkStart w:id="54" w:name="_Toc199420924"/>
      <w:r>
        <w:t>Applying for a grant</w:t>
      </w:r>
      <w:bookmarkEnd w:id="54"/>
    </w:p>
    <w:p w14:paraId="0AA2007C" w14:textId="2ABEF7A2" w:rsidR="006A03C1" w:rsidRDefault="008E1E82" w:rsidP="009B24C7">
      <w:pPr>
        <w:rPr>
          <w:rStyle w:val="Hyperlink"/>
          <w:u w:val="none"/>
        </w:rPr>
      </w:pPr>
      <w:r>
        <w:t xml:space="preserve">No further grant rounds are planned. Should this change eligible providers will be advised by email. </w:t>
      </w:r>
      <w:r w:rsidR="009B24C7">
        <w:t xml:space="preserve">Dates </w:t>
      </w:r>
      <w:r w:rsidR="006524C6">
        <w:t>are</w:t>
      </w:r>
      <w:r w:rsidR="009B24C7">
        <w:t xml:space="preserve"> </w:t>
      </w:r>
      <w:r w:rsidR="0045764A">
        <w:t xml:space="preserve">also </w:t>
      </w:r>
      <w:r w:rsidR="009B24C7">
        <w:t xml:space="preserve">published at the </w:t>
      </w:r>
      <w:r w:rsidR="004E169F">
        <w:t>Department</w:t>
      </w:r>
      <w:r w:rsidR="009B24C7">
        <w:t xml:space="preserve"> of Education’s webpage at </w:t>
      </w:r>
      <w:hyperlink r:id="rId37" w:history="1">
        <w:r w:rsidR="009B24C7">
          <w:rPr>
            <w:rStyle w:val="Hyperlink"/>
          </w:rPr>
          <w:t xml:space="preserve">Microcredentials </w:t>
        </w:r>
        <w:r w:rsidR="00F04A78">
          <w:rPr>
            <w:rStyle w:val="Hyperlink"/>
          </w:rPr>
          <w:t xml:space="preserve">Pilot </w:t>
        </w:r>
        <w:r w:rsidR="009B24C7">
          <w:rPr>
            <w:rStyle w:val="Hyperlink"/>
          </w:rPr>
          <w:t xml:space="preserve">in Higher Education - </w:t>
        </w:r>
        <w:r w:rsidR="004E169F">
          <w:rPr>
            <w:rStyle w:val="Hyperlink"/>
          </w:rPr>
          <w:t>Department</w:t>
        </w:r>
        <w:r w:rsidR="009B24C7">
          <w:rPr>
            <w:rStyle w:val="Hyperlink"/>
          </w:rPr>
          <w:t xml:space="preserve"> of Education, Australian Government</w:t>
        </w:r>
      </w:hyperlink>
      <w:r w:rsidR="009B24C7" w:rsidRPr="009B24C7">
        <w:rPr>
          <w:rStyle w:val="Hyperlink"/>
          <w:u w:val="none"/>
        </w:rPr>
        <w:t>.</w:t>
      </w:r>
      <w:r w:rsidR="00BE2DDA">
        <w:rPr>
          <w:rStyle w:val="Hyperlink"/>
          <w:u w:val="none"/>
        </w:rPr>
        <w:t xml:space="preserve"> </w:t>
      </w:r>
    </w:p>
    <w:p w14:paraId="3DC8E650" w14:textId="3D292D9C" w:rsidR="00216AAA" w:rsidRPr="005D6F32" w:rsidRDefault="00216AAA" w:rsidP="005D6F32">
      <w:pPr>
        <w:pStyle w:val="Heading1"/>
      </w:pPr>
      <w:bookmarkStart w:id="55" w:name="_Toc199420925"/>
      <w:r>
        <w:t>Grant amounts</w:t>
      </w:r>
      <w:bookmarkEnd w:id="55"/>
    </w:p>
    <w:p w14:paraId="2E610E1F" w14:textId="3AEE0629" w:rsidR="005C19A3" w:rsidRPr="005D6F32" w:rsidRDefault="005C19A3" w:rsidP="00303BB9">
      <w:pPr>
        <w:pStyle w:val="Heading2"/>
        <w:numPr>
          <w:ilvl w:val="0"/>
          <w:numId w:val="12"/>
        </w:numPr>
        <w:rPr>
          <w:color w:val="7F7F7F" w:themeColor="text1" w:themeTint="80"/>
        </w:rPr>
      </w:pPr>
      <w:bookmarkStart w:id="56" w:name="_Toc149635878"/>
      <w:bookmarkStart w:id="57" w:name="_Toc199420926"/>
      <w:r w:rsidRPr="254714DE">
        <w:rPr>
          <w:color w:val="7F7F7F" w:themeColor="text1" w:themeTint="80"/>
        </w:rPr>
        <w:t>How are grant amounts determined?</w:t>
      </w:r>
      <w:bookmarkEnd w:id="56"/>
      <w:bookmarkEnd w:id="57"/>
    </w:p>
    <w:p w14:paraId="5C6785E4" w14:textId="77777777" w:rsidR="005C19A3" w:rsidRPr="001F6DB2" w:rsidRDefault="005C19A3" w:rsidP="005C19A3">
      <w:pPr>
        <w:pStyle w:val="Heading5"/>
        <w:spacing w:before="0"/>
        <w:rPr>
          <w:color w:val="auto"/>
        </w:rPr>
      </w:pPr>
      <w:r w:rsidRPr="001F6DB2">
        <w:rPr>
          <w:color w:val="auto"/>
        </w:rPr>
        <w:t>Stage 1: Grants</w:t>
      </w:r>
      <w:r>
        <w:rPr>
          <w:color w:val="auto"/>
        </w:rPr>
        <w:t xml:space="preserve"> (completed)</w:t>
      </w:r>
    </w:p>
    <w:p w14:paraId="0A885260" w14:textId="73D1A29E" w:rsidR="005C19A3" w:rsidRDefault="005C19A3" w:rsidP="005C19A3">
      <w:pPr>
        <w:rPr>
          <w:rFonts w:cstheme="minorHAnsi"/>
        </w:rPr>
      </w:pPr>
      <w:r>
        <w:rPr>
          <w:rFonts w:cstheme="minorHAnsi"/>
        </w:rPr>
        <w:t xml:space="preserve">The </w:t>
      </w:r>
      <w:r w:rsidR="001B6D60">
        <w:rPr>
          <w:rFonts w:cstheme="minorHAnsi"/>
        </w:rPr>
        <w:t xml:space="preserve">amount allocated to the </w:t>
      </w:r>
      <w:r w:rsidR="00F04A78">
        <w:rPr>
          <w:rFonts w:cstheme="minorHAnsi"/>
        </w:rPr>
        <w:t xml:space="preserve">Pilot </w:t>
      </w:r>
      <w:r w:rsidR="001B6D60">
        <w:rPr>
          <w:rFonts w:cstheme="minorHAnsi"/>
        </w:rPr>
        <w:t>for design totalled $2 million. Amounts for each successful course were</w:t>
      </w:r>
      <w:r w:rsidRPr="00367D05">
        <w:rPr>
          <w:rFonts w:cstheme="minorHAnsi"/>
        </w:rPr>
        <w:t xml:space="preserve"> </w:t>
      </w:r>
      <w:r>
        <w:rPr>
          <w:rFonts w:cstheme="minorHAnsi"/>
        </w:rPr>
        <w:t>determined by the program delegate based on the available allocation of $2 million</w:t>
      </w:r>
      <w:r w:rsidR="001B6D60">
        <w:rPr>
          <w:rFonts w:cstheme="minorHAnsi"/>
        </w:rPr>
        <w:t xml:space="preserve"> and cost estimate provided within applications</w:t>
      </w:r>
      <w:r>
        <w:rPr>
          <w:rFonts w:cstheme="minorHAnsi"/>
        </w:rPr>
        <w:t>.</w:t>
      </w:r>
    </w:p>
    <w:p w14:paraId="2ACCD87C" w14:textId="6DD86D57" w:rsidR="005C19A3" w:rsidRPr="001F6DB2" w:rsidRDefault="005C19A3" w:rsidP="005C19A3">
      <w:pPr>
        <w:pStyle w:val="Heading5"/>
        <w:spacing w:before="0"/>
        <w:rPr>
          <w:color w:val="auto"/>
        </w:rPr>
      </w:pPr>
      <w:r w:rsidRPr="254714DE">
        <w:rPr>
          <w:color w:val="auto"/>
        </w:rPr>
        <w:t xml:space="preserve">Stage 2 and Stage 3: </w:t>
      </w:r>
      <w:r w:rsidR="007555A3" w:rsidRPr="254714DE">
        <w:rPr>
          <w:color w:val="auto"/>
        </w:rPr>
        <w:t>Up to $16.5 million</w:t>
      </w:r>
      <w:r w:rsidR="005966CC" w:rsidRPr="254714DE">
        <w:rPr>
          <w:color w:val="auto"/>
        </w:rPr>
        <w:t xml:space="preserve"> is allocated to the </w:t>
      </w:r>
      <w:r w:rsidR="003B1D16" w:rsidRPr="254714DE">
        <w:rPr>
          <w:color w:val="auto"/>
        </w:rPr>
        <w:t>delivery of microcred</w:t>
      </w:r>
      <w:r w:rsidR="00B3210A" w:rsidRPr="254714DE">
        <w:rPr>
          <w:color w:val="auto"/>
        </w:rPr>
        <w:t>entials</w:t>
      </w:r>
    </w:p>
    <w:p w14:paraId="0F99DBF3" w14:textId="61FD923D" w:rsidR="005C19A3" w:rsidRPr="00B933D6" w:rsidRDefault="005C19A3" w:rsidP="005C19A3">
      <w:r w:rsidRPr="254714DE">
        <w:rPr>
          <w:rFonts w:eastAsia="Times New Roman"/>
        </w:rPr>
        <w:t xml:space="preserve">The grant amount for the delivery of </w:t>
      </w:r>
      <w:r w:rsidR="00AE727C" w:rsidRPr="254714DE">
        <w:rPr>
          <w:rFonts w:eastAsia="Times New Roman"/>
        </w:rPr>
        <w:t>in</w:t>
      </w:r>
      <w:r w:rsidR="00F909FB" w:rsidRPr="254714DE">
        <w:rPr>
          <w:rFonts w:eastAsia="Times New Roman"/>
        </w:rPr>
        <w:t xml:space="preserve">dividual </w:t>
      </w:r>
      <w:r w:rsidRPr="254714DE">
        <w:rPr>
          <w:rFonts w:eastAsia="Times New Roman"/>
        </w:rPr>
        <w:t xml:space="preserve">microcredentials courses </w:t>
      </w:r>
      <w:r w:rsidR="001B6D60" w:rsidRPr="254714DE">
        <w:rPr>
          <w:rFonts w:eastAsia="Times New Roman"/>
        </w:rPr>
        <w:t>will be</w:t>
      </w:r>
      <w:r w:rsidRPr="254714DE">
        <w:rPr>
          <w:rFonts w:eastAsia="Times New Roman"/>
        </w:rPr>
        <w:t xml:space="preserve"> calculated using the formula in </w:t>
      </w:r>
      <w:r>
        <w:t xml:space="preserve">subsection 77(2) of the </w:t>
      </w:r>
      <w:hyperlink r:id="rId38">
        <w:r w:rsidR="00AF4B10" w:rsidRPr="254714DE">
          <w:rPr>
            <w:rStyle w:val="Hyperlink"/>
            <w:i/>
            <w:iCs/>
          </w:rPr>
          <w:t>Higher Education Support (Other Grants) Guidelines 2022</w:t>
        </w:r>
        <w:r w:rsidR="00AF4B10" w:rsidRPr="254714DE">
          <w:rPr>
            <w:rStyle w:val="Hyperlink"/>
            <w:u w:val="none"/>
          </w:rPr>
          <w:t xml:space="preserve"> </w:t>
        </w:r>
      </w:hyperlink>
      <w:r>
        <w:t xml:space="preserve"> </w:t>
      </w:r>
      <w:r w:rsidR="001B6D60">
        <w:t>provided</w:t>
      </w:r>
      <w:r>
        <w:t xml:space="preserve"> below</w:t>
      </w:r>
      <w:r w:rsidRPr="00B933D6">
        <w:t>.</w:t>
      </w:r>
    </w:p>
    <w:p w14:paraId="1C97B705" w14:textId="77777777" w:rsidR="005C19A3" w:rsidRPr="00B933D6" w:rsidRDefault="005C19A3" w:rsidP="005C19A3">
      <w:pPr>
        <w:pStyle w:val="ListParagraph"/>
        <w:spacing w:line="276" w:lineRule="auto"/>
        <w:ind w:left="0"/>
        <w:jc w:val="center"/>
        <w:rPr>
          <w:rFonts w:cstheme="minorHAnsi"/>
        </w:rPr>
      </w:pPr>
      <w:r w:rsidRPr="002662E4">
        <w:rPr>
          <w:rFonts w:ascii="Calibri" w:hAnsi="Calibri" w:cs="Calibri"/>
          <w:noProof/>
          <w:color w:val="000000"/>
          <w:sz w:val="24"/>
          <w:szCs w:val="24"/>
          <w:lang w:eastAsia="en-AU"/>
        </w:rPr>
        <w:drawing>
          <wp:inline distT="0" distB="0" distL="0" distR="0" wp14:anchorId="717070EA" wp14:editId="01A8B06E">
            <wp:extent cx="1543050" cy="304800"/>
            <wp:effectExtent l="0" t="0" r="0" b="0"/>
            <wp:docPr id="2" name="Picture 2" descr="Start formula G equals CP times EV times E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G equals CP times EV times EN end formula"/>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1543050" cy="304800"/>
                    </a:xfrm>
                    <a:prstGeom prst="rect">
                      <a:avLst/>
                    </a:prstGeom>
                    <a:noFill/>
                    <a:ln>
                      <a:noFill/>
                    </a:ln>
                  </pic:spPr>
                </pic:pic>
              </a:graphicData>
            </a:graphic>
          </wp:inline>
        </w:drawing>
      </w:r>
    </w:p>
    <w:p w14:paraId="03550812" w14:textId="77777777" w:rsidR="005C19A3" w:rsidRPr="00B933D6" w:rsidRDefault="005C19A3" w:rsidP="005C19A3">
      <w:pPr>
        <w:pStyle w:val="Default"/>
        <w:ind w:left="720"/>
        <w:rPr>
          <w:rFonts w:asciiTheme="minorHAnsi" w:hAnsiTheme="minorHAnsi" w:cstheme="minorHAnsi"/>
          <w:sz w:val="22"/>
          <w:szCs w:val="22"/>
        </w:rPr>
      </w:pPr>
      <w:r w:rsidRPr="00B933D6">
        <w:rPr>
          <w:rFonts w:asciiTheme="minorHAnsi" w:hAnsiTheme="minorHAnsi" w:cstheme="minorHAnsi"/>
          <w:sz w:val="22"/>
          <w:szCs w:val="22"/>
        </w:rPr>
        <w:t xml:space="preserve">Where: </w:t>
      </w:r>
    </w:p>
    <w:p w14:paraId="7023586D" w14:textId="77777777" w:rsidR="005C19A3" w:rsidRPr="00B933D6" w:rsidRDefault="005C19A3" w:rsidP="005C19A3">
      <w:pPr>
        <w:pStyle w:val="Default"/>
        <w:ind w:left="720"/>
        <w:rPr>
          <w:rFonts w:asciiTheme="minorHAnsi" w:hAnsiTheme="minorHAnsi" w:cstheme="minorHAnsi"/>
          <w:sz w:val="22"/>
          <w:szCs w:val="22"/>
        </w:rPr>
      </w:pPr>
      <w:r w:rsidRPr="00B933D6">
        <w:rPr>
          <w:rFonts w:asciiTheme="minorHAnsi" w:hAnsiTheme="minorHAnsi" w:cstheme="minorHAnsi"/>
          <w:b/>
          <w:bCs/>
          <w:i/>
          <w:iCs/>
          <w:sz w:val="22"/>
          <w:szCs w:val="22"/>
        </w:rPr>
        <w:lastRenderedPageBreak/>
        <w:t xml:space="preserve">G </w:t>
      </w:r>
      <w:r w:rsidRPr="00B933D6">
        <w:rPr>
          <w:rFonts w:asciiTheme="minorHAnsi" w:hAnsiTheme="minorHAnsi" w:cstheme="minorHAnsi"/>
          <w:sz w:val="22"/>
          <w:szCs w:val="22"/>
        </w:rPr>
        <w:t xml:space="preserve">is the grant funding amount for recipients delivering microcredentials in Stage 2 or Stage 3. </w:t>
      </w:r>
    </w:p>
    <w:p w14:paraId="17044F27" w14:textId="4CBBA736" w:rsidR="005C19A3" w:rsidRPr="00B933D6" w:rsidRDefault="005C19A3" w:rsidP="005C19A3">
      <w:pPr>
        <w:pStyle w:val="Default"/>
        <w:ind w:left="720"/>
        <w:rPr>
          <w:rFonts w:asciiTheme="minorHAnsi" w:hAnsiTheme="minorHAnsi" w:cstheme="minorHAnsi"/>
          <w:sz w:val="22"/>
          <w:szCs w:val="22"/>
        </w:rPr>
      </w:pPr>
      <w:r w:rsidRPr="00B933D6">
        <w:rPr>
          <w:rFonts w:asciiTheme="minorHAnsi" w:hAnsiTheme="minorHAnsi" w:cstheme="minorHAnsi"/>
          <w:b/>
          <w:bCs/>
          <w:i/>
          <w:iCs/>
          <w:sz w:val="22"/>
          <w:szCs w:val="22"/>
        </w:rPr>
        <w:t xml:space="preserve">CP </w:t>
      </w:r>
      <w:r w:rsidRPr="00B933D6">
        <w:rPr>
          <w:rFonts w:asciiTheme="minorHAnsi" w:hAnsiTheme="minorHAnsi" w:cstheme="minorHAnsi"/>
          <w:sz w:val="22"/>
          <w:szCs w:val="22"/>
        </w:rPr>
        <w:t xml:space="preserve">is the </w:t>
      </w:r>
      <w:r w:rsidRPr="00C60F59">
        <w:rPr>
          <w:rFonts w:asciiTheme="minorHAnsi" w:hAnsiTheme="minorHAnsi" w:cstheme="minorHAnsi"/>
          <w:sz w:val="22"/>
          <w:szCs w:val="22"/>
        </w:rPr>
        <w:t xml:space="preserve">Commonwealth payment as set out in the third column in the table in subsection 77(2) </w:t>
      </w:r>
      <w:r w:rsidRPr="00C60F59">
        <w:rPr>
          <w:sz w:val="22"/>
          <w:szCs w:val="22"/>
        </w:rPr>
        <w:t>of</w:t>
      </w:r>
      <w:r w:rsidRPr="00C60F59">
        <w:rPr>
          <w:rFonts w:asciiTheme="minorHAnsi" w:hAnsiTheme="minorHAnsi" w:cstheme="minorHAnsi"/>
          <w:sz w:val="22"/>
          <w:szCs w:val="22"/>
        </w:rPr>
        <w:t xml:space="preserve"> </w:t>
      </w:r>
      <w:r w:rsidRPr="001D55D6">
        <w:rPr>
          <w:rFonts w:asciiTheme="minorHAnsi" w:hAnsiTheme="minorHAnsi" w:cstheme="minorHAnsi"/>
          <w:sz w:val="22"/>
          <w:szCs w:val="22"/>
        </w:rPr>
        <w:t xml:space="preserve">the </w:t>
      </w:r>
      <w:hyperlink r:id="rId40" w:history="1">
        <w:r w:rsidR="00AF4B10" w:rsidRPr="00EF60FD">
          <w:rPr>
            <w:rStyle w:val="Hyperlink"/>
            <w:i/>
            <w:iCs/>
          </w:rPr>
          <w:t>Higher Education Support (Other Grants) Guidelines 2022</w:t>
        </w:r>
        <w:r w:rsidR="00AF4B10" w:rsidRPr="005F1D61">
          <w:rPr>
            <w:rStyle w:val="Hyperlink"/>
            <w:u w:val="none"/>
          </w:rPr>
          <w:t xml:space="preserve"> </w:t>
        </w:r>
      </w:hyperlink>
      <w:r w:rsidRPr="00C60F59">
        <w:rPr>
          <w:rFonts w:asciiTheme="minorHAnsi" w:hAnsiTheme="minorHAnsi" w:cstheme="minorHAnsi"/>
          <w:sz w:val="22"/>
          <w:szCs w:val="22"/>
        </w:rPr>
        <w:t>for the funding clusters specified in the second</w:t>
      </w:r>
      <w:r w:rsidRPr="00B933D6">
        <w:rPr>
          <w:rFonts w:asciiTheme="minorHAnsi" w:hAnsiTheme="minorHAnsi" w:cstheme="minorHAnsi"/>
          <w:sz w:val="22"/>
          <w:szCs w:val="22"/>
        </w:rPr>
        <w:t xml:space="preserve"> column of </w:t>
      </w:r>
      <w:r>
        <w:rPr>
          <w:rFonts w:asciiTheme="minorHAnsi" w:hAnsiTheme="minorHAnsi" w:cstheme="minorHAnsi"/>
          <w:sz w:val="22"/>
          <w:szCs w:val="22"/>
        </w:rPr>
        <w:t>that table</w:t>
      </w:r>
      <w:r w:rsidRPr="00B933D6">
        <w:rPr>
          <w:rFonts w:asciiTheme="minorHAnsi" w:hAnsiTheme="minorHAnsi" w:cstheme="minorHAnsi"/>
          <w:sz w:val="22"/>
          <w:szCs w:val="22"/>
        </w:rPr>
        <w:t xml:space="preserve">. </w:t>
      </w:r>
    </w:p>
    <w:p w14:paraId="1B5D57D2" w14:textId="77777777" w:rsidR="005C19A3" w:rsidRPr="00B933D6" w:rsidRDefault="005C19A3" w:rsidP="005C19A3">
      <w:pPr>
        <w:pStyle w:val="Default"/>
        <w:ind w:left="720"/>
        <w:rPr>
          <w:rFonts w:asciiTheme="minorHAnsi" w:hAnsiTheme="minorHAnsi" w:cstheme="minorHAnsi"/>
          <w:sz w:val="22"/>
          <w:szCs w:val="22"/>
        </w:rPr>
      </w:pPr>
      <w:r w:rsidRPr="00B933D6">
        <w:rPr>
          <w:rFonts w:asciiTheme="minorHAnsi" w:hAnsiTheme="minorHAnsi" w:cstheme="minorHAnsi"/>
          <w:b/>
          <w:bCs/>
          <w:sz w:val="22"/>
          <w:szCs w:val="22"/>
        </w:rPr>
        <w:t>EV</w:t>
      </w:r>
      <w:r w:rsidRPr="00B933D6">
        <w:rPr>
          <w:rFonts w:asciiTheme="minorHAnsi" w:hAnsiTheme="minorHAnsi" w:cstheme="minorHAnsi"/>
          <w:sz w:val="22"/>
          <w:szCs w:val="22"/>
        </w:rPr>
        <w:t xml:space="preserve"> is the </w:t>
      </w:r>
      <w:r>
        <w:rPr>
          <w:rFonts w:asciiTheme="minorHAnsi" w:hAnsiTheme="minorHAnsi" w:cstheme="minorHAnsi"/>
          <w:sz w:val="22"/>
          <w:szCs w:val="22"/>
        </w:rPr>
        <w:t>Equivalent Full-Time Student Load (</w:t>
      </w:r>
      <w:r w:rsidRPr="00B933D6">
        <w:rPr>
          <w:rFonts w:asciiTheme="minorHAnsi" w:hAnsiTheme="minorHAnsi" w:cstheme="minorHAnsi"/>
          <w:sz w:val="22"/>
          <w:szCs w:val="22"/>
        </w:rPr>
        <w:t>EFTSL</w:t>
      </w:r>
      <w:r>
        <w:rPr>
          <w:rFonts w:asciiTheme="minorHAnsi" w:hAnsiTheme="minorHAnsi" w:cstheme="minorHAnsi"/>
          <w:sz w:val="22"/>
          <w:szCs w:val="22"/>
        </w:rPr>
        <w:t>)</w:t>
      </w:r>
      <w:r w:rsidRPr="00B933D6">
        <w:rPr>
          <w:rFonts w:asciiTheme="minorHAnsi" w:hAnsiTheme="minorHAnsi" w:cstheme="minorHAnsi"/>
          <w:sz w:val="22"/>
          <w:szCs w:val="22"/>
        </w:rPr>
        <w:t xml:space="preserve"> value of the microcredential. </w:t>
      </w:r>
    </w:p>
    <w:p w14:paraId="66FEE628" w14:textId="77777777" w:rsidR="005C19A3" w:rsidRDefault="005C19A3" w:rsidP="005C19A3">
      <w:pPr>
        <w:spacing w:after="0"/>
        <w:ind w:left="720"/>
        <w:rPr>
          <w:rFonts w:cstheme="minorHAnsi"/>
        </w:rPr>
      </w:pPr>
      <w:r w:rsidRPr="00B933D6">
        <w:rPr>
          <w:rFonts w:cstheme="minorHAnsi"/>
          <w:b/>
          <w:bCs/>
          <w:i/>
          <w:iCs/>
        </w:rPr>
        <w:t xml:space="preserve">EN </w:t>
      </w:r>
      <w:r w:rsidRPr="00B933D6">
        <w:rPr>
          <w:rFonts w:cstheme="minorHAnsi"/>
        </w:rPr>
        <w:t xml:space="preserve">is </w:t>
      </w:r>
      <w:r>
        <w:rPr>
          <w:rFonts w:cstheme="minorHAnsi"/>
        </w:rPr>
        <w:t xml:space="preserve">either: </w:t>
      </w:r>
    </w:p>
    <w:p w14:paraId="5BD088B0" w14:textId="77777777" w:rsidR="005C19A3" w:rsidRDefault="005C19A3" w:rsidP="254714DE">
      <w:pPr>
        <w:pStyle w:val="ListParagraph"/>
        <w:numPr>
          <w:ilvl w:val="0"/>
          <w:numId w:val="5"/>
        </w:numPr>
        <w:spacing w:after="0" w:line="240" w:lineRule="auto"/>
        <w:ind w:left="1434" w:hanging="357"/>
      </w:pPr>
      <w:r w:rsidRPr="254714DE">
        <w:t xml:space="preserve">the number of students </w:t>
      </w:r>
      <w:bookmarkStart w:id="58" w:name="_Int_xD8VOXLD"/>
      <w:proofErr w:type="gramStart"/>
      <w:r w:rsidRPr="254714DE">
        <w:t>actually enrolled</w:t>
      </w:r>
      <w:bookmarkEnd w:id="58"/>
      <w:proofErr w:type="gramEnd"/>
      <w:r w:rsidRPr="254714DE">
        <w:t xml:space="preserve"> in microcredentials with the provider immediately after the census date; or</w:t>
      </w:r>
    </w:p>
    <w:p w14:paraId="6A18A0F3" w14:textId="77777777" w:rsidR="005C19A3" w:rsidRDefault="005C19A3" w:rsidP="00303BB9">
      <w:pPr>
        <w:pStyle w:val="ListParagraph"/>
        <w:numPr>
          <w:ilvl w:val="0"/>
          <w:numId w:val="5"/>
        </w:numPr>
        <w:spacing w:after="0" w:line="240" w:lineRule="auto"/>
        <w:ind w:left="1434" w:hanging="357"/>
        <w:rPr>
          <w:rFonts w:cstheme="minorHAnsi"/>
        </w:rPr>
      </w:pPr>
      <w:r>
        <w:rPr>
          <w:rFonts w:cstheme="minorHAnsi"/>
        </w:rPr>
        <w:t xml:space="preserve">if the Minister has specified a maximum number of students for which the provider can receive funding under Stage 2 and Stage 3 in writing under subsection 41-25(2) of HESA, the lesser of: </w:t>
      </w:r>
    </w:p>
    <w:p w14:paraId="4DE38263" w14:textId="77777777" w:rsidR="005C19A3" w:rsidRDefault="005C19A3" w:rsidP="254714DE">
      <w:pPr>
        <w:pStyle w:val="ListParagraph"/>
        <w:numPr>
          <w:ilvl w:val="1"/>
          <w:numId w:val="5"/>
        </w:numPr>
        <w:spacing w:after="0" w:line="240" w:lineRule="auto"/>
      </w:pPr>
      <w:r w:rsidRPr="254714DE">
        <w:t xml:space="preserve">the number of students </w:t>
      </w:r>
      <w:bookmarkStart w:id="59" w:name="_Int_mVWHJABc"/>
      <w:proofErr w:type="gramStart"/>
      <w:r w:rsidRPr="254714DE">
        <w:t>actually enrolled</w:t>
      </w:r>
      <w:bookmarkEnd w:id="59"/>
      <w:proofErr w:type="gramEnd"/>
      <w:r w:rsidRPr="254714DE">
        <w:t xml:space="preserve"> in microcredentials with the provider immediately after the census date; and </w:t>
      </w:r>
    </w:p>
    <w:p w14:paraId="2C0DF053" w14:textId="77777777" w:rsidR="005C19A3" w:rsidRDefault="005C19A3" w:rsidP="00303BB9">
      <w:pPr>
        <w:pStyle w:val="ListParagraph"/>
        <w:numPr>
          <w:ilvl w:val="1"/>
          <w:numId w:val="5"/>
        </w:numPr>
        <w:spacing w:after="0" w:line="240" w:lineRule="auto"/>
        <w:rPr>
          <w:rFonts w:cstheme="minorHAnsi"/>
        </w:rPr>
      </w:pPr>
      <w:r>
        <w:rPr>
          <w:rFonts w:cstheme="minorHAnsi"/>
        </w:rPr>
        <w:t>the maximum number of students specified by the Minister in writing for which the provider can receive funding under Stage 2 and Stage 3.</w:t>
      </w:r>
    </w:p>
    <w:p w14:paraId="2DC96A42" w14:textId="77777777" w:rsidR="005C19A3" w:rsidRDefault="005C19A3" w:rsidP="005C19A3">
      <w:pPr>
        <w:pStyle w:val="ListParagraph"/>
        <w:spacing w:after="0" w:line="240" w:lineRule="auto"/>
        <w:ind w:left="2160"/>
        <w:rPr>
          <w:rFonts w:cstheme="minorHAnsi"/>
        </w:rPr>
      </w:pPr>
      <w:r w:rsidRPr="5FE8D47E">
        <w:t xml:space="preserve"> </w:t>
      </w: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568"/>
        <w:gridCol w:w="3827"/>
      </w:tblGrid>
      <w:tr w:rsidR="005C19A3" w:rsidRPr="00C22FA8" w14:paraId="30B56D94" w14:textId="77777777" w:rsidTr="254714DE">
        <w:trPr>
          <w:trHeight w:val="300"/>
          <w:tblHeader/>
        </w:trPr>
        <w:tc>
          <w:tcPr>
            <w:tcW w:w="714" w:type="dxa"/>
            <w:tcBorders>
              <w:top w:val="single" w:sz="6" w:space="0" w:color="auto"/>
              <w:bottom w:val="single" w:sz="12" w:space="0" w:color="auto"/>
            </w:tcBorders>
            <w:shd w:val="clear" w:color="auto" w:fill="auto"/>
            <w:vAlign w:val="center"/>
          </w:tcPr>
          <w:p w14:paraId="22FE321B" w14:textId="77777777" w:rsidR="005C19A3" w:rsidRPr="00C22FA8" w:rsidRDefault="005C19A3" w:rsidP="254714DE">
            <w:pPr>
              <w:pStyle w:val="TableHeading"/>
            </w:pPr>
            <w:r>
              <w:t>Item</w:t>
            </w:r>
          </w:p>
        </w:tc>
        <w:tc>
          <w:tcPr>
            <w:tcW w:w="3568" w:type="dxa"/>
            <w:tcBorders>
              <w:top w:val="single" w:sz="6" w:space="0" w:color="auto"/>
              <w:bottom w:val="single" w:sz="12" w:space="0" w:color="auto"/>
            </w:tcBorders>
            <w:shd w:val="clear" w:color="auto" w:fill="auto"/>
            <w:vAlign w:val="center"/>
          </w:tcPr>
          <w:p w14:paraId="0CD4FE45" w14:textId="77777777" w:rsidR="005C19A3" w:rsidRPr="00C22FA8" w:rsidRDefault="005C19A3" w:rsidP="254714DE">
            <w:pPr>
              <w:pStyle w:val="TableHeading"/>
            </w:pPr>
            <w:r>
              <w:t>Funding cluster:</w:t>
            </w:r>
          </w:p>
        </w:tc>
        <w:tc>
          <w:tcPr>
            <w:tcW w:w="3827" w:type="dxa"/>
            <w:tcBorders>
              <w:top w:val="single" w:sz="6" w:space="0" w:color="auto"/>
              <w:bottom w:val="single" w:sz="12" w:space="0" w:color="auto"/>
            </w:tcBorders>
            <w:shd w:val="clear" w:color="auto" w:fill="auto"/>
            <w:vAlign w:val="center"/>
          </w:tcPr>
          <w:p w14:paraId="622B42FA" w14:textId="36580F6B" w:rsidR="005C19A3" w:rsidRPr="00C22FA8" w:rsidRDefault="005C19A3" w:rsidP="254714DE">
            <w:pPr>
              <w:pStyle w:val="TableHeading"/>
            </w:pPr>
            <w:r>
              <w:t>Commonwealth payment</w:t>
            </w:r>
            <w:r w:rsidR="00B05AE5">
              <w:t>*</w:t>
            </w:r>
          </w:p>
        </w:tc>
      </w:tr>
      <w:tr w:rsidR="005C19A3" w:rsidRPr="00C22FA8" w14:paraId="67C84B9F" w14:textId="77777777" w:rsidTr="254714DE">
        <w:trPr>
          <w:trHeight w:val="300"/>
        </w:trPr>
        <w:tc>
          <w:tcPr>
            <w:tcW w:w="714" w:type="dxa"/>
            <w:tcBorders>
              <w:top w:val="single" w:sz="12" w:space="0" w:color="auto"/>
            </w:tcBorders>
            <w:shd w:val="clear" w:color="auto" w:fill="auto"/>
            <w:vAlign w:val="center"/>
          </w:tcPr>
          <w:p w14:paraId="3B398ACD" w14:textId="77777777" w:rsidR="005C19A3" w:rsidRPr="00C22FA8" w:rsidRDefault="005C19A3" w:rsidP="254714DE">
            <w:pPr>
              <w:pStyle w:val="Tabletext"/>
            </w:pPr>
            <w:r>
              <w:t>1</w:t>
            </w:r>
          </w:p>
        </w:tc>
        <w:tc>
          <w:tcPr>
            <w:tcW w:w="3568" w:type="dxa"/>
            <w:tcBorders>
              <w:top w:val="single" w:sz="12" w:space="0" w:color="auto"/>
            </w:tcBorders>
            <w:shd w:val="clear" w:color="auto" w:fill="auto"/>
            <w:vAlign w:val="center"/>
          </w:tcPr>
          <w:p w14:paraId="298EB19E" w14:textId="77777777" w:rsidR="005C19A3" w:rsidRPr="00C22FA8" w:rsidRDefault="005C19A3" w:rsidP="254714DE">
            <w:pPr>
              <w:pStyle w:val="Tabletext"/>
            </w:pPr>
            <w:r>
              <w:t>Law, Accounting, Administration, Economics, Commerce, Communications, Society and Culture</w:t>
            </w:r>
          </w:p>
        </w:tc>
        <w:tc>
          <w:tcPr>
            <w:tcW w:w="3827" w:type="dxa"/>
            <w:tcBorders>
              <w:top w:val="single" w:sz="12" w:space="0" w:color="auto"/>
            </w:tcBorders>
            <w:shd w:val="clear" w:color="auto" w:fill="auto"/>
            <w:vAlign w:val="center"/>
          </w:tcPr>
          <w:p w14:paraId="6240B763" w14:textId="6F13E73B" w:rsidR="005C19A3" w:rsidRPr="00C22FA8" w:rsidRDefault="005C19A3" w:rsidP="254714DE">
            <w:pPr>
              <w:pStyle w:val="Tablea"/>
            </w:pPr>
            <w:r>
              <w:t>$1,</w:t>
            </w:r>
            <w:r w:rsidR="17BE9A63">
              <w:t>236</w:t>
            </w:r>
          </w:p>
        </w:tc>
      </w:tr>
      <w:tr w:rsidR="005C19A3" w:rsidRPr="00C22FA8" w14:paraId="4BE89E7F" w14:textId="77777777" w:rsidTr="254714DE">
        <w:trPr>
          <w:trHeight w:val="300"/>
        </w:trPr>
        <w:tc>
          <w:tcPr>
            <w:tcW w:w="714" w:type="dxa"/>
            <w:shd w:val="clear" w:color="auto" w:fill="auto"/>
            <w:vAlign w:val="center"/>
          </w:tcPr>
          <w:p w14:paraId="0A09F9DE" w14:textId="77777777" w:rsidR="005C19A3" w:rsidRPr="00C22FA8" w:rsidRDefault="005C19A3" w:rsidP="254714DE">
            <w:pPr>
              <w:pStyle w:val="Tabletext"/>
            </w:pPr>
            <w:r>
              <w:t>2</w:t>
            </w:r>
          </w:p>
        </w:tc>
        <w:tc>
          <w:tcPr>
            <w:tcW w:w="3568" w:type="dxa"/>
            <w:shd w:val="clear" w:color="auto" w:fill="auto"/>
            <w:vAlign w:val="center"/>
          </w:tcPr>
          <w:p w14:paraId="3BC36ABA" w14:textId="77777777" w:rsidR="005C19A3" w:rsidRPr="00C22FA8" w:rsidRDefault="005C19A3" w:rsidP="254714DE">
            <w:pPr>
              <w:pStyle w:val="Tabletext"/>
            </w:pPr>
            <w:r>
              <w:t>Education, Clinical Psychology, English, Mathematics, Statistics, Allied Health, Other Health, Built Environment, Computing, Visual and Performing Arts, Professional Pathway Psychology or Professional Pathway Social Work</w:t>
            </w:r>
          </w:p>
        </w:tc>
        <w:tc>
          <w:tcPr>
            <w:tcW w:w="3827" w:type="dxa"/>
            <w:shd w:val="clear" w:color="auto" w:fill="auto"/>
            <w:vAlign w:val="center"/>
          </w:tcPr>
          <w:p w14:paraId="52E23A6F" w14:textId="7B966FE5" w:rsidR="005C19A3" w:rsidRPr="00C22FA8" w:rsidRDefault="005C19A3" w:rsidP="254714DE">
            <w:pPr>
              <w:pStyle w:val="Tablea"/>
            </w:pPr>
            <w:r>
              <w:t>$1</w:t>
            </w:r>
            <w:r w:rsidR="092AAA58">
              <w:t>4,915</w:t>
            </w:r>
          </w:p>
        </w:tc>
      </w:tr>
      <w:tr w:rsidR="005C19A3" w:rsidRPr="00C22FA8" w14:paraId="199AAB95" w14:textId="77777777" w:rsidTr="254714DE">
        <w:trPr>
          <w:trHeight w:val="300"/>
        </w:trPr>
        <w:tc>
          <w:tcPr>
            <w:tcW w:w="714" w:type="dxa"/>
            <w:tcBorders>
              <w:bottom w:val="single" w:sz="2" w:space="0" w:color="auto"/>
            </w:tcBorders>
            <w:shd w:val="clear" w:color="auto" w:fill="auto"/>
            <w:vAlign w:val="center"/>
          </w:tcPr>
          <w:p w14:paraId="361556BD" w14:textId="77777777" w:rsidR="005C19A3" w:rsidRPr="00C22FA8" w:rsidRDefault="005C19A3" w:rsidP="254714DE">
            <w:pPr>
              <w:pStyle w:val="Tabletext"/>
            </w:pPr>
            <w:r>
              <w:t>3</w:t>
            </w:r>
          </w:p>
        </w:tc>
        <w:tc>
          <w:tcPr>
            <w:tcW w:w="3568" w:type="dxa"/>
            <w:tcBorders>
              <w:bottom w:val="single" w:sz="2" w:space="0" w:color="auto"/>
            </w:tcBorders>
            <w:shd w:val="clear" w:color="auto" w:fill="auto"/>
            <w:vAlign w:val="center"/>
          </w:tcPr>
          <w:p w14:paraId="6BAD5A03" w14:textId="77777777" w:rsidR="005C19A3" w:rsidRPr="00C22FA8" w:rsidRDefault="005C19A3" w:rsidP="254714DE">
            <w:pPr>
              <w:pStyle w:val="Tabletext"/>
            </w:pPr>
            <w:r>
              <w:t>Nursing, Foreign Languages, Engineering, Surveying, Environmental Studies, Science</w:t>
            </w:r>
          </w:p>
        </w:tc>
        <w:tc>
          <w:tcPr>
            <w:tcW w:w="3827" w:type="dxa"/>
            <w:tcBorders>
              <w:bottom w:val="single" w:sz="2" w:space="0" w:color="auto"/>
            </w:tcBorders>
            <w:shd w:val="clear" w:color="auto" w:fill="auto"/>
            <w:vAlign w:val="center"/>
          </w:tcPr>
          <w:p w14:paraId="74631E9F" w14:textId="49A312B1" w:rsidR="005C19A3" w:rsidRPr="00C22FA8" w:rsidRDefault="005C19A3" w:rsidP="254714DE">
            <w:pPr>
              <w:pStyle w:val="Tablea"/>
            </w:pPr>
            <w:r>
              <w:t>$1</w:t>
            </w:r>
            <w:r w:rsidR="4F734533">
              <w:t>8,292</w:t>
            </w:r>
          </w:p>
        </w:tc>
      </w:tr>
      <w:tr w:rsidR="005C19A3" w:rsidRPr="00C22FA8" w14:paraId="35834BB5" w14:textId="77777777" w:rsidTr="254714DE">
        <w:trPr>
          <w:trHeight w:val="300"/>
        </w:trPr>
        <w:tc>
          <w:tcPr>
            <w:tcW w:w="714" w:type="dxa"/>
            <w:tcBorders>
              <w:top w:val="single" w:sz="2" w:space="0" w:color="auto"/>
              <w:bottom w:val="single" w:sz="12" w:space="0" w:color="auto"/>
            </w:tcBorders>
            <w:shd w:val="clear" w:color="auto" w:fill="auto"/>
            <w:vAlign w:val="center"/>
          </w:tcPr>
          <w:p w14:paraId="5DB5234E" w14:textId="77777777" w:rsidR="005C19A3" w:rsidRPr="00C22FA8" w:rsidRDefault="005C19A3" w:rsidP="254714DE">
            <w:pPr>
              <w:pStyle w:val="Tabletext"/>
            </w:pPr>
            <w:r>
              <w:t>4</w:t>
            </w:r>
          </w:p>
        </w:tc>
        <w:tc>
          <w:tcPr>
            <w:tcW w:w="3568" w:type="dxa"/>
            <w:tcBorders>
              <w:top w:val="single" w:sz="2" w:space="0" w:color="auto"/>
              <w:bottom w:val="single" w:sz="12" w:space="0" w:color="auto"/>
            </w:tcBorders>
            <w:shd w:val="clear" w:color="auto" w:fill="auto"/>
            <w:vAlign w:val="center"/>
          </w:tcPr>
          <w:p w14:paraId="09185FAD" w14:textId="77777777" w:rsidR="005C19A3" w:rsidRPr="00C22FA8" w:rsidRDefault="005C19A3" w:rsidP="254714DE">
            <w:pPr>
              <w:pStyle w:val="Tabletext"/>
            </w:pPr>
            <w:r>
              <w:t>Agriculture, Medicine, Dentistry, Veterinary Science, Pathology</w:t>
            </w:r>
          </w:p>
        </w:tc>
        <w:tc>
          <w:tcPr>
            <w:tcW w:w="3827" w:type="dxa"/>
            <w:tcBorders>
              <w:top w:val="single" w:sz="2" w:space="0" w:color="auto"/>
              <w:bottom w:val="single" w:sz="12" w:space="0" w:color="auto"/>
            </w:tcBorders>
            <w:shd w:val="clear" w:color="auto" w:fill="auto"/>
            <w:vAlign w:val="center"/>
          </w:tcPr>
          <w:p w14:paraId="071B1863" w14:textId="1FCF05EA" w:rsidR="005C19A3" w:rsidRPr="00C22FA8" w:rsidRDefault="005C19A3" w:rsidP="254714DE">
            <w:pPr>
              <w:pStyle w:val="Tablea"/>
            </w:pPr>
            <w:r>
              <w:t>$</w:t>
            </w:r>
            <w:r w:rsidR="54D08ED7">
              <w:t>30,395</w:t>
            </w:r>
          </w:p>
        </w:tc>
      </w:tr>
    </w:tbl>
    <w:p w14:paraId="08FC2C02" w14:textId="2E0CCEF2" w:rsidR="005C19A3" w:rsidRPr="00781C35" w:rsidRDefault="00B05AE5" w:rsidP="005C19A3">
      <w:pPr>
        <w:spacing w:after="0" w:line="240" w:lineRule="auto"/>
        <w:rPr>
          <w:rFonts w:cstheme="minorHAnsi"/>
        </w:rPr>
      </w:pPr>
      <w:r>
        <w:rPr>
          <w:rFonts w:cstheme="minorHAnsi"/>
        </w:rPr>
        <w:t>*</w:t>
      </w:r>
      <w:r w:rsidR="00A469F5">
        <w:rPr>
          <w:rFonts w:cstheme="minorHAnsi"/>
        </w:rPr>
        <w:t>2024 Funding clusters</w:t>
      </w:r>
    </w:p>
    <w:p w14:paraId="4D31069E" w14:textId="3E08FB3F" w:rsidR="005C19A3" w:rsidRPr="00FF783B" w:rsidRDefault="005C19A3" w:rsidP="00ED437B">
      <w:pPr>
        <w:spacing w:before="240"/>
        <w:rPr>
          <w:rFonts w:cstheme="minorHAnsi"/>
        </w:rPr>
      </w:pPr>
      <w:r w:rsidRPr="00FF783B">
        <w:rPr>
          <w:rFonts w:cstheme="minorHAnsi"/>
        </w:rPr>
        <w:t>For example, a</w:t>
      </w:r>
      <w:r>
        <w:rPr>
          <w:rFonts w:cstheme="minorHAnsi"/>
        </w:rPr>
        <w:t xml:space="preserve"> provider delivering a</w:t>
      </w:r>
      <w:r w:rsidRPr="00FF783B">
        <w:rPr>
          <w:rFonts w:cstheme="minorHAnsi"/>
        </w:rPr>
        <w:t xml:space="preserve"> microcredential in Allied Health (in funding cluster 2) of 0.25 EFTSL </w:t>
      </w:r>
      <w:r>
        <w:rPr>
          <w:rFonts w:cstheme="minorHAnsi"/>
        </w:rPr>
        <w:t xml:space="preserve">to a single student </w:t>
      </w:r>
      <w:r w:rsidR="001B6D60">
        <w:rPr>
          <w:rFonts w:cstheme="minorHAnsi"/>
        </w:rPr>
        <w:t>may</w:t>
      </w:r>
      <w:r w:rsidRPr="00FF783B">
        <w:rPr>
          <w:rFonts w:cstheme="minorHAnsi"/>
        </w:rPr>
        <w:t xml:space="preserve"> receive $3,</w:t>
      </w:r>
      <w:r w:rsidR="002E26C8">
        <w:rPr>
          <w:rFonts w:cstheme="minorHAnsi"/>
        </w:rPr>
        <w:t>728</w:t>
      </w:r>
      <w:r w:rsidR="001323EE">
        <w:rPr>
          <w:rFonts w:cstheme="minorHAnsi"/>
        </w:rPr>
        <w:t>.75</w:t>
      </w:r>
      <w:r w:rsidRPr="00FF783B">
        <w:rPr>
          <w:rFonts w:cstheme="minorHAnsi"/>
        </w:rPr>
        <w:t>.</w:t>
      </w:r>
    </w:p>
    <w:p w14:paraId="367654CD" w14:textId="5D4F997F" w:rsidR="005C19A3" w:rsidRDefault="005C19A3" w:rsidP="00F73082">
      <w:r>
        <w:t xml:space="preserve">The Funding Clusters are </w:t>
      </w:r>
      <w:r w:rsidR="005335F8">
        <w:t xml:space="preserve">indexed and are </w:t>
      </w:r>
      <w:r>
        <w:t xml:space="preserve">published at </w:t>
      </w:r>
      <w:hyperlink r:id="rId41" w:history="1">
        <w:r>
          <w:rPr>
            <w:rStyle w:val="Hyperlink"/>
          </w:rPr>
          <w:t xml:space="preserve">Funding Clusters and Indexed Rates - </w:t>
        </w:r>
        <w:r w:rsidR="004E169F">
          <w:rPr>
            <w:rStyle w:val="Hyperlink"/>
          </w:rPr>
          <w:t>Department</w:t>
        </w:r>
        <w:r>
          <w:rPr>
            <w:rStyle w:val="Hyperlink"/>
          </w:rPr>
          <w:t xml:space="preserve"> of Education, Australian Government</w:t>
        </w:r>
      </w:hyperlink>
      <w:r>
        <w:t>.</w:t>
      </w:r>
    </w:p>
    <w:p w14:paraId="37191F62" w14:textId="3D621502" w:rsidR="004E59F0" w:rsidRPr="005D6F32" w:rsidRDefault="004E59F0" w:rsidP="00303BB9">
      <w:pPr>
        <w:pStyle w:val="Heading2"/>
        <w:numPr>
          <w:ilvl w:val="0"/>
          <w:numId w:val="12"/>
        </w:numPr>
        <w:rPr>
          <w:color w:val="7F7F7F" w:themeColor="text1" w:themeTint="80"/>
        </w:rPr>
      </w:pPr>
      <w:bookmarkStart w:id="60" w:name="_Toc149635879"/>
      <w:bookmarkStart w:id="61" w:name="_Toc199420927"/>
      <w:r w:rsidRPr="254714DE">
        <w:rPr>
          <w:color w:val="7F7F7F" w:themeColor="text1" w:themeTint="80"/>
        </w:rPr>
        <w:t xml:space="preserve">Is there a maximum </w:t>
      </w:r>
      <w:r w:rsidR="00C00FDE" w:rsidRPr="254714DE">
        <w:rPr>
          <w:color w:val="7F7F7F" w:themeColor="text1" w:themeTint="80"/>
        </w:rPr>
        <w:t>amount</w:t>
      </w:r>
      <w:r w:rsidR="00060744" w:rsidRPr="254714DE">
        <w:rPr>
          <w:color w:val="7F7F7F" w:themeColor="text1" w:themeTint="80"/>
        </w:rPr>
        <w:t xml:space="preserve"> for </w:t>
      </w:r>
      <w:r w:rsidR="008038E8" w:rsidRPr="254714DE">
        <w:rPr>
          <w:color w:val="7F7F7F" w:themeColor="text1" w:themeTint="80"/>
        </w:rPr>
        <w:t xml:space="preserve">delivery </w:t>
      </w:r>
      <w:r w:rsidR="00060744" w:rsidRPr="254714DE">
        <w:rPr>
          <w:color w:val="7F7F7F" w:themeColor="text1" w:themeTint="80"/>
        </w:rPr>
        <w:t>grant payments</w:t>
      </w:r>
      <w:r w:rsidR="008038E8" w:rsidRPr="254714DE">
        <w:rPr>
          <w:color w:val="7F7F7F" w:themeColor="text1" w:themeTint="80"/>
        </w:rPr>
        <w:t>?</w:t>
      </w:r>
      <w:bookmarkEnd w:id="60"/>
      <w:bookmarkEnd w:id="61"/>
    </w:p>
    <w:p w14:paraId="0B9DD817" w14:textId="70331342" w:rsidR="000C2DCB" w:rsidRPr="00DA5CE3" w:rsidRDefault="008038E8" w:rsidP="00DA5CE3">
      <w:pPr>
        <w:rPr>
          <w:rFonts w:cstheme="minorHAnsi"/>
        </w:rPr>
      </w:pPr>
      <w:r>
        <w:rPr>
          <w:rFonts w:cstheme="minorHAnsi"/>
        </w:rPr>
        <w:t xml:space="preserve">Yes. </w:t>
      </w:r>
      <w:r w:rsidR="004E59F0">
        <w:rPr>
          <w:rFonts w:cstheme="minorHAnsi"/>
        </w:rPr>
        <w:t>T</w:t>
      </w:r>
      <w:r w:rsidR="004E59F0" w:rsidRPr="00493047">
        <w:rPr>
          <w:rFonts w:cstheme="minorHAnsi"/>
        </w:rPr>
        <w:t xml:space="preserve">he </w:t>
      </w:r>
      <w:r w:rsidR="00816B89">
        <w:rPr>
          <w:rFonts w:cstheme="minorHAnsi"/>
        </w:rPr>
        <w:t xml:space="preserve">amount of delivery funding is based on a </w:t>
      </w:r>
      <w:r w:rsidR="004E59F0" w:rsidRPr="00493047">
        <w:rPr>
          <w:rFonts w:cstheme="minorHAnsi"/>
        </w:rPr>
        <w:t xml:space="preserve">maximum number of </w:t>
      </w:r>
      <w:r w:rsidR="002C1F93">
        <w:rPr>
          <w:rFonts w:cstheme="minorHAnsi"/>
        </w:rPr>
        <w:t xml:space="preserve">places for student </w:t>
      </w:r>
      <w:r w:rsidR="004E59F0">
        <w:rPr>
          <w:rFonts w:cstheme="minorHAnsi"/>
        </w:rPr>
        <w:t>enrolments that can be supported by delivery grants</w:t>
      </w:r>
      <w:r w:rsidR="00B0343B">
        <w:rPr>
          <w:rFonts w:cstheme="minorHAnsi"/>
        </w:rPr>
        <w:t>. Amounts of grants</w:t>
      </w:r>
      <w:r w:rsidR="004E59F0" w:rsidRPr="00532DD9">
        <w:rPr>
          <w:rFonts w:cstheme="minorHAnsi"/>
        </w:rPr>
        <w:t xml:space="preserve"> </w:t>
      </w:r>
      <w:r w:rsidR="004E59F0" w:rsidRPr="00493047">
        <w:rPr>
          <w:rFonts w:cstheme="minorHAnsi"/>
        </w:rPr>
        <w:t xml:space="preserve">will be influenced by several factors including the </w:t>
      </w:r>
      <w:r w:rsidR="001B6D60">
        <w:rPr>
          <w:rFonts w:cstheme="minorHAnsi"/>
        </w:rPr>
        <w:t xml:space="preserve">funding available, </w:t>
      </w:r>
      <w:r w:rsidR="004E59F0" w:rsidRPr="00493047">
        <w:rPr>
          <w:rFonts w:cstheme="minorHAnsi"/>
        </w:rPr>
        <w:t>number of applications received</w:t>
      </w:r>
      <w:r w:rsidR="004E59F0">
        <w:rPr>
          <w:rFonts w:cstheme="minorHAnsi"/>
        </w:rPr>
        <w:t xml:space="preserve"> in the relevant Funding Round</w:t>
      </w:r>
      <w:r w:rsidR="004E59F0" w:rsidRPr="00493047">
        <w:rPr>
          <w:rFonts w:cstheme="minorHAnsi"/>
        </w:rPr>
        <w:t>, the microcredentials’ EFTSL value</w:t>
      </w:r>
      <w:r w:rsidR="00F40E9D">
        <w:rPr>
          <w:rFonts w:cstheme="minorHAnsi"/>
        </w:rPr>
        <w:t>,</w:t>
      </w:r>
      <w:r w:rsidR="004E59F0" w:rsidRPr="00493047">
        <w:rPr>
          <w:rFonts w:cstheme="minorHAnsi"/>
        </w:rPr>
        <w:t xml:space="preserve"> </w:t>
      </w:r>
      <w:r w:rsidR="004E59F0">
        <w:rPr>
          <w:rFonts w:cstheme="minorHAnsi"/>
        </w:rPr>
        <w:t>funding cluster rate</w:t>
      </w:r>
      <w:r w:rsidR="001B6D60">
        <w:rPr>
          <w:rFonts w:cstheme="minorHAnsi"/>
        </w:rPr>
        <w:t xml:space="preserve"> and </w:t>
      </w:r>
      <w:r w:rsidR="006417E3">
        <w:rPr>
          <w:rFonts w:cstheme="minorHAnsi"/>
        </w:rPr>
        <w:t>estimate of enrolments</w:t>
      </w:r>
      <w:r w:rsidR="004E59F0" w:rsidRPr="00493047">
        <w:rPr>
          <w:rFonts w:cstheme="minorHAnsi"/>
        </w:rPr>
        <w:t>.</w:t>
      </w:r>
      <w:r w:rsidR="004E59F0" w:rsidRPr="00532DD9">
        <w:rPr>
          <w:rFonts w:cstheme="minorHAnsi"/>
        </w:rPr>
        <w:t xml:space="preserve"> </w:t>
      </w:r>
    </w:p>
    <w:p w14:paraId="0BADFB84" w14:textId="623C79E1" w:rsidR="00CA32FB" w:rsidRPr="005964B1" w:rsidRDefault="0A6B893E" w:rsidP="25712AEF">
      <w:pPr>
        <w:pStyle w:val="Heading2"/>
        <w:numPr>
          <w:ilvl w:val="0"/>
          <w:numId w:val="12"/>
        </w:numPr>
        <w:rPr>
          <w:color w:val="7F7F7F" w:themeColor="text1" w:themeTint="80"/>
        </w:rPr>
      </w:pPr>
      <w:bookmarkStart w:id="62" w:name="_Toc199420928"/>
      <w:r w:rsidRPr="005964B1">
        <w:rPr>
          <w:color w:val="7F7F7F" w:themeColor="text1" w:themeTint="80"/>
        </w:rPr>
        <w:t>How is the amount of delivery funding calculated?</w:t>
      </w:r>
      <w:bookmarkEnd w:id="62"/>
    </w:p>
    <w:p w14:paraId="141C2813" w14:textId="163AB57C" w:rsidR="004E59F0" w:rsidRPr="005964B1" w:rsidRDefault="25DC7953" w:rsidP="25712AEF">
      <w:r w:rsidRPr="005964B1">
        <w:t xml:space="preserve">Final delivery funding for Stages 2 and 3 </w:t>
      </w:r>
      <w:r w:rsidR="3C6CD00A" w:rsidRPr="005964B1">
        <w:t>are</w:t>
      </w:r>
      <w:r w:rsidRPr="005964B1">
        <w:t xml:space="preserve"> based on the formula in subsection 76(9) of the </w:t>
      </w:r>
      <w:hyperlink r:id="rId42">
        <w:r w:rsidR="74B3F960" w:rsidRPr="005964B1">
          <w:rPr>
            <w:rStyle w:val="Hyperlink"/>
            <w:i/>
            <w:iCs/>
          </w:rPr>
          <w:t>Higher Education Support (Other Grants) Guidelines 2022</w:t>
        </w:r>
        <w:r w:rsidR="74B3F960" w:rsidRPr="005964B1">
          <w:rPr>
            <w:rStyle w:val="Hyperlink"/>
            <w:u w:val="none"/>
          </w:rPr>
          <w:t xml:space="preserve"> </w:t>
        </w:r>
      </w:hyperlink>
      <w:r w:rsidRPr="005964B1">
        <w:t xml:space="preserve">with reference to the number of </w:t>
      </w:r>
      <w:r w:rsidRPr="005964B1">
        <w:lastRenderedPageBreak/>
        <w:t>students enrolled in the</w:t>
      </w:r>
      <w:r w:rsidR="00FA4D83">
        <w:t xml:space="preserve"> full </w:t>
      </w:r>
      <w:r w:rsidR="00FB4937">
        <w:t xml:space="preserve">0.25 to 0.49 </w:t>
      </w:r>
      <w:r w:rsidR="00FA4D83">
        <w:t>EFTSL</w:t>
      </w:r>
      <w:r w:rsidR="00FB4937">
        <w:t xml:space="preserve"> of the </w:t>
      </w:r>
      <w:r w:rsidRPr="005964B1">
        <w:t xml:space="preserve">microcredential </w:t>
      </w:r>
      <w:r w:rsidR="00F56180">
        <w:t xml:space="preserve">course </w:t>
      </w:r>
      <w:r w:rsidRPr="005964B1">
        <w:t>after the census date</w:t>
      </w:r>
      <w:r w:rsidR="00F56180">
        <w:t xml:space="preserve"> </w:t>
      </w:r>
      <w:r w:rsidR="00F56180">
        <w:sym w:font="Symbol" w:char="F02D"/>
      </w:r>
      <w:r w:rsidR="00F56180">
        <w:t xml:space="preserve"> </w:t>
      </w:r>
      <w:r w:rsidRPr="005964B1">
        <w:t xml:space="preserve">up to </w:t>
      </w:r>
      <w:r w:rsidR="7FC8BFEC" w:rsidRPr="005964B1">
        <w:t xml:space="preserve">the </w:t>
      </w:r>
      <w:r w:rsidR="0086788D">
        <w:t xml:space="preserve">maximum </w:t>
      </w:r>
      <w:r w:rsidR="7FC8BFEC" w:rsidRPr="005964B1">
        <w:t xml:space="preserve">number of </w:t>
      </w:r>
      <w:r w:rsidR="0086788D">
        <w:t>students</w:t>
      </w:r>
      <w:r w:rsidRPr="005964B1">
        <w:t xml:space="preserve"> set out in the Conditions of Grant.</w:t>
      </w:r>
      <w:r w:rsidR="47195FED" w:rsidRPr="005964B1">
        <w:t xml:space="preserve"> </w:t>
      </w:r>
    </w:p>
    <w:p w14:paraId="173A0B8A" w14:textId="5E47E44F" w:rsidR="004E59F0" w:rsidRPr="005964B1" w:rsidRDefault="25DC7953" w:rsidP="25712AEF">
      <w:pPr>
        <w:rPr>
          <w:rStyle w:val="Hyperlink"/>
          <w:u w:val="none"/>
        </w:rPr>
      </w:pPr>
      <w:r w:rsidRPr="005964B1">
        <w:t>Although the number of student enrolments supported by delivery funding is finite and dependent on multiple factors, the total number of student enrolments is uncapped. Providers may enrol students in excess any maximum number stipulated in the Conditions of Grant, noting that they will not receive the delivery grant funds for those enrolments</w:t>
      </w:r>
      <w:r w:rsidR="228B80B8" w:rsidRPr="005964B1">
        <w:t xml:space="preserve">. </w:t>
      </w:r>
      <w:r w:rsidR="01B86AE3" w:rsidRPr="005964B1">
        <w:t>Student f</w:t>
      </w:r>
      <w:r w:rsidRPr="005964B1">
        <w:t>ees</w:t>
      </w:r>
      <w:r w:rsidR="3E93C1B3" w:rsidRPr="005964B1">
        <w:t xml:space="preserve"> may be collected provided they do not exceed the maximum amount determined using the formula in subsection 76(9) of the </w:t>
      </w:r>
      <w:hyperlink r:id="rId43">
        <w:r w:rsidR="74B3F960" w:rsidRPr="005964B1">
          <w:rPr>
            <w:rStyle w:val="Hyperlink"/>
            <w:i/>
            <w:iCs/>
          </w:rPr>
          <w:t>Higher Education Support (Other Grants) Guidelines 2022</w:t>
        </w:r>
        <w:r w:rsidR="74B3F960" w:rsidRPr="005964B1">
          <w:rPr>
            <w:rStyle w:val="Hyperlink"/>
            <w:u w:val="none"/>
          </w:rPr>
          <w:t xml:space="preserve">. </w:t>
        </w:r>
      </w:hyperlink>
    </w:p>
    <w:p w14:paraId="7D8F4504" w14:textId="6EDCFA3D" w:rsidR="00BB7FA0" w:rsidRPr="00BB7FA0" w:rsidRDefault="003071E1" w:rsidP="254714DE">
      <w:pPr>
        <w:pStyle w:val="Heading2"/>
        <w:numPr>
          <w:ilvl w:val="0"/>
          <w:numId w:val="12"/>
        </w:numPr>
        <w:rPr>
          <w:rFonts w:cstheme="minorBidi"/>
          <w:color w:val="7F7F7F" w:themeColor="text1" w:themeTint="80"/>
        </w:rPr>
      </w:pPr>
      <w:bookmarkStart w:id="63" w:name="_Toc199420929"/>
      <w:r w:rsidRPr="254714DE">
        <w:rPr>
          <w:color w:val="7F7F7F" w:themeColor="text1" w:themeTint="80"/>
        </w:rPr>
        <w:t>Is delivery funding contingent on student completion?</w:t>
      </w:r>
      <w:bookmarkEnd w:id="63"/>
    </w:p>
    <w:p w14:paraId="3B110D39" w14:textId="5979074E" w:rsidR="00F86321" w:rsidRPr="00702E70" w:rsidRDefault="001958C1" w:rsidP="00F86321">
      <w:r>
        <w:rPr>
          <w:rFonts w:cstheme="minorHAnsi"/>
        </w:rPr>
        <w:t xml:space="preserve">No. </w:t>
      </w:r>
      <w:r w:rsidR="003071E1">
        <w:rPr>
          <w:rFonts w:cstheme="minorHAnsi"/>
        </w:rPr>
        <w:t>G</w:t>
      </w:r>
      <w:r w:rsidR="00F86321" w:rsidRPr="004700F7">
        <w:rPr>
          <w:rFonts w:cstheme="minorHAnsi"/>
        </w:rPr>
        <w:t xml:space="preserve">rant payments are not made in relation to student completion of </w:t>
      </w:r>
      <w:r w:rsidR="003071E1">
        <w:rPr>
          <w:rFonts w:cstheme="minorHAnsi"/>
        </w:rPr>
        <w:t>a course</w:t>
      </w:r>
      <w:r w:rsidR="00F86321" w:rsidRPr="004700F7">
        <w:rPr>
          <w:rFonts w:cstheme="minorHAnsi"/>
        </w:rPr>
        <w:t>. Grants to support the delivery of a microcredential will be paid following confirmation of student enrolments after the census date. This payment will be for the entire microcredential</w:t>
      </w:r>
      <w:r w:rsidR="00F86321">
        <w:rPr>
          <w:rFonts w:cstheme="minorHAnsi"/>
        </w:rPr>
        <w:t>.</w:t>
      </w:r>
      <w:r w:rsidR="003071E1" w:rsidRPr="003071E1">
        <w:rPr>
          <w:rFonts w:cstheme="minorHAnsi"/>
        </w:rPr>
        <w:t xml:space="preserve"> </w:t>
      </w:r>
    </w:p>
    <w:p w14:paraId="74A01170" w14:textId="59D5CD7D" w:rsidR="005C19A3" w:rsidRPr="005D6F32" w:rsidRDefault="005C19A3" w:rsidP="00303BB9">
      <w:pPr>
        <w:pStyle w:val="Heading2"/>
        <w:numPr>
          <w:ilvl w:val="0"/>
          <w:numId w:val="12"/>
        </w:numPr>
        <w:rPr>
          <w:color w:val="7F7F7F" w:themeColor="text1" w:themeTint="80"/>
        </w:rPr>
      </w:pPr>
      <w:bookmarkStart w:id="64" w:name="_Toc149635880"/>
      <w:bookmarkStart w:id="65" w:name="_Toc199420930"/>
      <w:r w:rsidRPr="254714DE">
        <w:rPr>
          <w:color w:val="7F7F7F" w:themeColor="text1" w:themeTint="80"/>
        </w:rPr>
        <w:t>How can grants be used?</w:t>
      </w:r>
      <w:bookmarkEnd w:id="64"/>
      <w:bookmarkEnd w:id="65"/>
    </w:p>
    <w:p w14:paraId="3BC9F524" w14:textId="24CBB93A" w:rsidR="005C19A3" w:rsidRPr="00256D11" w:rsidRDefault="005C19A3" w:rsidP="254714DE">
      <w:r w:rsidRPr="254714DE">
        <w:t xml:space="preserve">Stage 1 grants subsidise the costs of the design of a microcredential course. The Conditions of Grant outline </w:t>
      </w:r>
      <w:r w:rsidR="001B6D60" w:rsidRPr="254714DE">
        <w:t xml:space="preserve">approved </w:t>
      </w:r>
      <w:r w:rsidRPr="254714DE">
        <w:t>costs</w:t>
      </w:r>
      <w:r w:rsidR="001B6D60" w:rsidRPr="254714DE">
        <w:t xml:space="preserve"> (</w:t>
      </w:r>
      <w:bookmarkStart w:id="66" w:name="_Int_wEFfaHI4"/>
      <w:r w:rsidR="001B6D60" w:rsidRPr="254714DE">
        <w:t xml:space="preserve">generally </w:t>
      </w:r>
      <w:r w:rsidRPr="254714DE">
        <w:t>reflect</w:t>
      </w:r>
      <w:r w:rsidR="001B6D60" w:rsidRPr="254714DE">
        <w:t>ing</w:t>
      </w:r>
      <w:bookmarkEnd w:id="66"/>
      <w:r w:rsidR="001B6D60" w:rsidRPr="254714DE">
        <w:t xml:space="preserve"> </w:t>
      </w:r>
      <w:r w:rsidR="00101DAB" w:rsidRPr="254714DE">
        <w:t xml:space="preserve">approved activities within the </w:t>
      </w:r>
      <w:r w:rsidR="001B6D60" w:rsidRPr="254714DE">
        <w:t>a</w:t>
      </w:r>
      <w:r w:rsidRPr="254714DE">
        <w:t>pplication</w:t>
      </w:r>
      <w:r w:rsidR="001B6D60" w:rsidRPr="254714DE">
        <w:t>)</w:t>
      </w:r>
      <w:r w:rsidRPr="254714DE">
        <w:t xml:space="preserve">. Eligible activities may include staff salaries, </w:t>
      </w:r>
      <w:bookmarkStart w:id="67" w:name="_Int_OjR5TLVA"/>
      <w:r w:rsidRPr="254714DE">
        <w:t>IT</w:t>
      </w:r>
      <w:bookmarkEnd w:id="67"/>
      <w:r w:rsidRPr="254714DE">
        <w:t xml:space="preserve"> costs to update and deliver the microcredential in the learning management system, costs associated with developing teaching materials, specialist equipment costs, and costs necessary to facilitate industry engagement.</w:t>
      </w:r>
    </w:p>
    <w:p w14:paraId="4DCE3EDE" w14:textId="6BA54D25" w:rsidR="005C19A3" w:rsidRPr="00256D11" w:rsidRDefault="005C19A3" w:rsidP="005C19A3">
      <w:pPr>
        <w:rPr>
          <w:rFonts w:cstheme="minorHAnsi"/>
        </w:rPr>
      </w:pPr>
      <w:r w:rsidRPr="00256D11">
        <w:rPr>
          <w:rFonts w:cstheme="minorHAnsi"/>
        </w:rPr>
        <w:t xml:space="preserve">Stage 2 and Stage 3 grants </w:t>
      </w:r>
      <w:r>
        <w:rPr>
          <w:rFonts w:cstheme="minorHAnsi"/>
        </w:rPr>
        <w:t>are</w:t>
      </w:r>
      <w:r w:rsidRPr="00256D11">
        <w:rPr>
          <w:rFonts w:cstheme="minorHAnsi"/>
        </w:rPr>
        <w:t xml:space="preserve"> to </w:t>
      </w:r>
      <w:r>
        <w:rPr>
          <w:rFonts w:cstheme="minorHAnsi"/>
        </w:rPr>
        <w:t>support</w:t>
      </w:r>
      <w:r w:rsidRPr="00256D11">
        <w:rPr>
          <w:rFonts w:cstheme="minorHAnsi"/>
        </w:rPr>
        <w:t xml:space="preserve"> the costs of delivering a microcredential </w:t>
      </w:r>
      <w:r>
        <w:rPr>
          <w:rFonts w:cstheme="minorHAnsi"/>
        </w:rPr>
        <w:t xml:space="preserve">course approved </w:t>
      </w:r>
      <w:r w:rsidRPr="00256D11">
        <w:rPr>
          <w:rFonts w:cstheme="minorHAnsi"/>
        </w:rPr>
        <w:t xml:space="preserve">under the </w:t>
      </w:r>
      <w:r w:rsidR="001031DD">
        <w:rPr>
          <w:rFonts w:cstheme="minorHAnsi"/>
        </w:rPr>
        <w:t xml:space="preserve">Pilot. </w:t>
      </w:r>
      <w:r w:rsidR="00101DAB">
        <w:rPr>
          <w:rFonts w:cstheme="minorHAnsi"/>
        </w:rPr>
        <w:t xml:space="preserve">Eligible activities may include staff salaries, IT costs to update and deliver the course, costs associated with updating teaching and learning materials. </w:t>
      </w:r>
      <w:r>
        <w:rPr>
          <w:rFonts w:cstheme="minorHAnsi"/>
        </w:rPr>
        <w:t xml:space="preserve">They </w:t>
      </w:r>
      <w:r w:rsidRPr="00F67FBF">
        <w:rPr>
          <w:rFonts w:cstheme="minorHAnsi"/>
        </w:rPr>
        <w:t>do not include student</w:t>
      </w:r>
      <w:r>
        <w:rPr>
          <w:rFonts w:cstheme="minorHAnsi"/>
        </w:rPr>
        <w:t xml:space="preserve"> tuition</w:t>
      </w:r>
      <w:r w:rsidRPr="00F67FBF">
        <w:rPr>
          <w:rFonts w:cstheme="minorHAnsi"/>
        </w:rPr>
        <w:t xml:space="preserve"> fees.</w:t>
      </w:r>
    </w:p>
    <w:p w14:paraId="7A1C6903" w14:textId="10F7710E" w:rsidR="003749D7" w:rsidRPr="005D6F32" w:rsidRDefault="00AC5D8D" w:rsidP="00303BB9">
      <w:pPr>
        <w:pStyle w:val="Heading2"/>
        <w:numPr>
          <w:ilvl w:val="0"/>
          <w:numId w:val="12"/>
        </w:numPr>
        <w:rPr>
          <w:color w:val="7F7F7F" w:themeColor="text1" w:themeTint="80"/>
        </w:rPr>
      </w:pPr>
      <w:bookmarkStart w:id="68" w:name="_Toc199420931"/>
      <w:r w:rsidRPr="254714DE">
        <w:rPr>
          <w:color w:val="7F7F7F" w:themeColor="text1" w:themeTint="80"/>
        </w:rPr>
        <w:t xml:space="preserve">What activities are not </w:t>
      </w:r>
      <w:r w:rsidR="00F479E5" w:rsidRPr="254714DE">
        <w:rPr>
          <w:color w:val="7F7F7F" w:themeColor="text1" w:themeTint="80"/>
        </w:rPr>
        <w:t>covered by the grant</w:t>
      </w:r>
      <w:r w:rsidR="003749D7" w:rsidRPr="254714DE">
        <w:rPr>
          <w:color w:val="7F7F7F" w:themeColor="text1" w:themeTint="80"/>
        </w:rPr>
        <w:t>?</w:t>
      </w:r>
      <w:bookmarkEnd w:id="68"/>
    </w:p>
    <w:p w14:paraId="50C7C2B7" w14:textId="77777777" w:rsidR="008C624E" w:rsidRDefault="008C624E" w:rsidP="008C624E">
      <w:r w:rsidRPr="000A271A">
        <w:rPr>
          <w:rFonts w:cstheme="minorHAnsi"/>
        </w:rPr>
        <w:t>You cannot use the grant for the following activities:</w:t>
      </w:r>
    </w:p>
    <w:p w14:paraId="1A85B5D5" w14:textId="77777777" w:rsidR="008C624E" w:rsidRPr="001713E2" w:rsidRDefault="008C624E" w:rsidP="00303BB9">
      <w:pPr>
        <w:numPr>
          <w:ilvl w:val="0"/>
          <w:numId w:val="24"/>
        </w:numPr>
        <w:spacing w:after="0" w:line="280" w:lineRule="atLeast"/>
        <w:ind w:right="378"/>
        <w:rPr>
          <w:iCs/>
        </w:rPr>
      </w:pPr>
      <w:r w:rsidRPr="001713E2">
        <w:rPr>
          <w:iCs/>
        </w:rPr>
        <w:t xml:space="preserve">to fund any capital works, construction or building activities, including the refitting or upgrade of any existing building; </w:t>
      </w:r>
    </w:p>
    <w:p w14:paraId="169D6D92" w14:textId="77777777" w:rsidR="008C624E" w:rsidRPr="001713E2" w:rsidRDefault="008C624E" w:rsidP="00303BB9">
      <w:pPr>
        <w:numPr>
          <w:ilvl w:val="0"/>
          <w:numId w:val="24"/>
        </w:numPr>
        <w:spacing w:after="0" w:line="280" w:lineRule="atLeast"/>
        <w:ind w:right="378"/>
        <w:rPr>
          <w:iCs/>
        </w:rPr>
      </w:pPr>
      <w:r w:rsidRPr="001713E2">
        <w:rPr>
          <w:iCs/>
        </w:rPr>
        <w:t>on expert advice that has already been provided or is available through government businesses or a government Project;</w:t>
      </w:r>
    </w:p>
    <w:p w14:paraId="30812E91" w14:textId="77777777" w:rsidR="008C624E" w:rsidRPr="001713E2" w:rsidRDefault="008C624E" w:rsidP="00303BB9">
      <w:pPr>
        <w:numPr>
          <w:ilvl w:val="0"/>
          <w:numId w:val="24"/>
        </w:numPr>
        <w:spacing w:after="0" w:line="280" w:lineRule="atLeast"/>
        <w:ind w:right="378"/>
        <w:rPr>
          <w:iCs/>
        </w:rPr>
      </w:pPr>
      <w:r w:rsidRPr="001713E2">
        <w:rPr>
          <w:iCs/>
        </w:rPr>
        <w:t>for marketing in relation to the Recipient or any other higher education provider;</w:t>
      </w:r>
    </w:p>
    <w:p w14:paraId="66E430D0" w14:textId="64838E3C" w:rsidR="008C624E" w:rsidRPr="001713E2" w:rsidRDefault="008C624E" w:rsidP="00303BB9">
      <w:pPr>
        <w:numPr>
          <w:ilvl w:val="0"/>
          <w:numId w:val="24"/>
        </w:numPr>
        <w:spacing w:after="0" w:line="280" w:lineRule="atLeast"/>
        <w:ind w:right="378"/>
        <w:rPr>
          <w:iCs/>
        </w:rPr>
      </w:pPr>
      <w:r w:rsidRPr="001713E2">
        <w:rPr>
          <w:iCs/>
        </w:rPr>
        <w:t xml:space="preserve">for travel, unless such travel is approved by the </w:t>
      </w:r>
      <w:r w:rsidR="004E169F">
        <w:rPr>
          <w:iCs/>
        </w:rPr>
        <w:t>Department</w:t>
      </w:r>
      <w:r w:rsidRPr="001713E2">
        <w:rPr>
          <w:iCs/>
        </w:rPr>
        <w:t>;</w:t>
      </w:r>
    </w:p>
    <w:p w14:paraId="5B3187FB" w14:textId="7954140D" w:rsidR="008C624E" w:rsidRPr="001713E2" w:rsidRDefault="008C624E" w:rsidP="254714DE">
      <w:pPr>
        <w:numPr>
          <w:ilvl w:val="0"/>
          <w:numId w:val="24"/>
        </w:numPr>
        <w:spacing w:after="0" w:line="280" w:lineRule="atLeast"/>
        <w:ind w:right="378"/>
      </w:pPr>
      <w:r>
        <w:t xml:space="preserve">to provide gifts or bonuses for the Recipient’s officers, employees, </w:t>
      </w:r>
      <w:r w:rsidR="6574662D">
        <w:t>subcontractors,</w:t>
      </w:r>
      <w:r>
        <w:t xml:space="preserve"> or agents;</w:t>
      </w:r>
    </w:p>
    <w:p w14:paraId="163AA205" w14:textId="13940BA0" w:rsidR="008C624E" w:rsidRPr="001713E2" w:rsidRDefault="008C624E" w:rsidP="00303BB9">
      <w:pPr>
        <w:numPr>
          <w:ilvl w:val="0"/>
          <w:numId w:val="24"/>
        </w:numPr>
        <w:spacing w:after="0" w:line="280" w:lineRule="atLeast"/>
        <w:ind w:right="378"/>
      </w:pPr>
      <w:r>
        <w:t xml:space="preserve">as security to obtain, or comply with, any form of loan, credit, </w:t>
      </w:r>
      <w:r w:rsidR="2B6A3AB0">
        <w:t>payment,</w:t>
      </w:r>
      <w:r>
        <w:t xml:space="preserve"> or other interest; </w:t>
      </w:r>
    </w:p>
    <w:p w14:paraId="62665AA1" w14:textId="77777777" w:rsidR="008C624E" w:rsidRPr="001713E2" w:rsidRDefault="008C624E" w:rsidP="00303BB9">
      <w:pPr>
        <w:numPr>
          <w:ilvl w:val="0"/>
          <w:numId w:val="24"/>
        </w:numPr>
        <w:spacing w:after="0" w:line="280" w:lineRule="atLeast"/>
        <w:ind w:right="378"/>
      </w:pPr>
      <w:r>
        <w:t xml:space="preserve">for the preparation of, or </w:t>
      </w:r>
      <w:bookmarkStart w:id="69" w:name="_Int_5G6Y2h1G"/>
      <w:proofErr w:type="gramStart"/>
      <w:r>
        <w:t>in the course of</w:t>
      </w:r>
      <w:bookmarkEnd w:id="69"/>
      <w:proofErr w:type="gramEnd"/>
      <w:r>
        <w:t>, any litigation; and</w:t>
      </w:r>
    </w:p>
    <w:p w14:paraId="0BAFB0E7" w14:textId="77777777" w:rsidR="008C624E" w:rsidRPr="001713E2" w:rsidRDefault="008C624E" w:rsidP="00303BB9">
      <w:pPr>
        <w:numPr>
          <w:ilvl w:val="0"/>
          <w:numId w:val="24"/>
        </w:numPr>
        <w:spacing w:after="0" w:line="280" w:lineRule="atLeast"/>
        <w:ind w:right="378"/>
        <w:rPr>
          <w:iCs/>
        </w:rPr>
      </w:pPr>
      <w:r w:rsidRPr="001713E2">
        <w:rPr>
          <w:iCs/>
        </w:rPr>
        <w:t xml:space="preserve">for any purchase or other activity for which the </w:t>
      </w:r>
      <w:r>
        <w:rPr>
          <w:iCs/>
        </w:rPr>
        <w:t>grant</w:t>
      </w:r>
      <w:r w:rsidRPr="001713E2">
        <w:rPr>
          <w:iCs/>
        </w:rPr>
        <w:t xml:space="preserve"> is being provided with other Commonwealth, State or Territory funding.</w:t>
      </w:r>
    </w:p>
    <w:p w14:paraId="7CB0EA1C" w14:textId="77777777" w:rsidR="005B7CCC" w:rsidRPr="00702E70" w:rsidRDefault="005B7CCC" w:rsidP="005B7CCC">
      <w:pPr>
        <w:pStyle w:val="Heading1"/>
      </w:pPr>
      <w:bookmarkStart w:id="70" w:name="_Toc199420932"/>
      <w:r>
        <w:lastRenderedPageBreak/>
        <w:t>Enrolments</w:t>
      </w:r>
      <w:bookmarkEnd w:id="70"/>
      <w:r>
        <w:t xml:space="preserve"> </w:t>
      </w:r>
    </w:p>
    <w:p w14:paraId="2A1240F7" w14:textId="77777777" w:rsidR="005B7CCC" w:rsidRPr="005D6F32" w:rsidRDefault="005B7CCC" w:rsidP="005B7CCC">
      <w:pPr>
        <w:pStyle w:val="Heading2"/>
        <w:numPr>
          <w:ilvl w:val="0"/>
          <w:numId w:val="25"/>
        </w:numPr>
        <w:rPr>
          <w:color w:val="7F7F7F" w:themeColor="text1" w:themeTint="80"/>
        </w:rPr>
      </w:pPr>
      <w:bookmarkStart w:id="71" w:name="_Toc149635896"/>
      <w:bookmarkStart w:id="72" w:name="_Toc199420933"/>
      <w:r w:rsidRPr="254714DE">
        <w:rPr>
          <w:color w:val="7F7F7F" w:themeColor="text1" w:themeTint="80"/>
        </w:rPr>
        <w:t>Are there minimum or maximum student enrolment numbers?</w:t>
      </w:r>
      <w:bookmarkEnd w:id="71"/>
      <w:bookmarkEnd w:id="72"/>
      <w:r w:rsidRPr="254714DE">
        <w:rPr>
          <w:color w:val="7F7F7F" w:themeColor="text1" w:themeTint="80"/>
        </w:rPr>
        <w:t xml:space="preserve"> </w:t>
      </w:r>
    </w:p>
    <w:p w14:paraId="195302E6" w14:textId="783214E6" w:rsidR="005B7CCC" w:rsidRDefault="005B7CCC" w:rsidP="005B7CCC">
      <w:pPr>
        <w:rPr>
          <w:rFonts w:cstheme="minorHAnsi"/>
        </w:rPr>
      </w:pPr>
      <w:r>
        <w:rPr>
          <w:rFonts w:cstheme="minorHAnsi"/>
        </w:rPr>
        <w:t xml:space="preserve">Providers have discretion to decide the number of student enrolments however, as funding for the </w:t>
      </w:r>
      <w:r w:rsidR="00F04A78">
        <w:rPr>
          <w:rFonts w:cstheme="minorHAnsi"/>
        </w:rPr>
        <w:t xml:space="preserve">Pilot </w:t>
      </w:r>
      <w:r>
        <w:rPr>
          <w:rFonts w:cstheme="minorHAnsi"/>
        </w:rPr>
        <w:t xml:space="preserve">is finite delivery funding is capped. The cap is contained within the Conditions of Grant. </w:t>
      </w:r>
    </w:p>
    <w:p w14:paraId="20A2E9C1" w14:textId="507F4FF1" w:rsidR="005B7CCC" w:rsidRDefault="005B7CCC" w:rsidP="005B7CCC">
      <w:pPr>
        <w:rPr>
          <w:rFonts w:cstheme="minorHAnsi"/>
        </w:rPr>
      </w:pPr>
      <w:r>
        <w:rPr>
          <w:rFonts w:cstheme="minorHAnsi"/>
        </w:rPr>
        <w:t xml:space="preserve">Enrolment data for </w:t>
      </w:r>
      <w:r w:rsidRPr="00B63244">
        <w:rPr>
          <w:rFonts w:cstheme="minorHAnsi"/>
          <w:u w:val="single"/>
        </w:rPr>
        <w:t>all students</w:t>
      </w:r>
      <w:r>
        <w:rPr>
          <w:rFonts w:cstheme="minorHAnsi"/>
        </w:rPr>
        <w:t xml:space="preserve"> is required to be input in the Tertiary Collection of Student Information (TCSI), not just for those within the cap. This will support the evaluation of the </w:t>
      </w:r>
      <w:r w:rsidR="001031DD">
        <w:rPr>
          <w:rFonts w:cstheme="minorHAnsi"/>
        </w:rPr>
        <w:t xml:space="preserve">Pilot. </w:t>
      </w:r>
    </w:p>
    <w:p w14:paraId="24EE4D6F" w14:textId="77777777" w:rsidR="005B7CCC" w:rsidRDefault="005B7CCC" w:rsidP="005B7CCC">
      <w:pPr>
        <w:pStyle w:val="Heading2"/>
        <w:numPr>
          <w:ilvl w:val="0"/>
          <w:numId w:val="25"/>
        </w:numPr>
        <w:rPr>
          <w:color w:val="7F7F7F" w:themeColor="text1" w:themeTint="80"/>
        </w:rPr>
      </w:pPr>
      <w:bookmarkStart w:id="73" w:name="_Toc149635897"/>
      <w:bookmarkStart w:id="74" w:name="_Toc199420934"/>
      <w:r w:rsidRPr="254714DE">
        <w:rPr>
          <w:color w:val="7F7F7F" w:themeColor="text1" w:themeTint="80"/>
        </w:rPr>
        <w:t>What are the eligibility requirements for student enrolments?</w:t>
      </w:r>
      <w:bookmarkEnd w:id="74"/>
    </w:p>
    <w:p w14:paraId="651D5744" w14:textId="139497EA" w:rsidR="005B7CCC" w:rsidRDefault="005B7CCC" w:rsidP="005B7CCC">
      <w:r>
        <w:t xml:space="preserve">Requirements for students are in accordance with standing legislation, </w:t>
      </w:r>
      <w:r w:rsidR="25F312D8">
        <w:t>policies,</w:t>
      </w:r>
      <w:r>
        <w:t xml:space="preserve"> and procedures. This includes citizenship and residency for eligibility for FEE-HELP. Providers may enrol international students.</w:t>
      </w:r>
    </w:p>
    <w:p w14:paraId="31A9B188" w14:textId="6142423C" w:rsidR="005B7CCC" w:rsidRDefault="005B7CCC" w:rsidP="005B7CCC">
      <w:pPr>
        <w:rPr>
          <w:rFonts w:cstheme="minorHAnsi"/>
        </w:rPr>
      </w:pPr>
      <w:r>
        <w:rPr>
          <w:rFonts w:cstheme="minorHAnsi"/>
        </w:rPr>
        <w:t xml:space="preserve">Enrolment data for </w:t>
      </w:r>
      <w:r w:rsidRPr="00B63244">
        <w:rPr>
          <w:rFonts w:cstheme="minorHAnsi"/>
          <w:u w:val="single"/>
        </w:rPr>
        <w:t>all students</w:t>
      </w:r>
      <w:r>
        <w:rPr>
          <w:rFonts w:cstheme="minorHAnsi"/>
        </w:rPr>
        <w:t xml:space="preserve"> is required to be input in the Tertiary Collection of Student Information (TCSI). This will support the evaluation of the </w:t>
      </w:r>
      <w:r w:rsidR="001031DD">
        <w:rPr>
          <w:rFonts w:cstheme="minorHAnsi"/>
        </w:rPr>
        <w:t xml:space="preserve">Pilot. </w:t>
      </w:r>
    </w:p>
    <w:p w14:paraId="560C827A" w14:textId="77777777" w:rsidR="005B7CCC" w:rsidRPr="005D6F32" w:rsidRDefault="005B7CCC" w:rsidP="005B7CCC">
      <w:pPr>
        <w:pStyle w:val="Heading2"/>
        <w:numPr>
          <w:ilvl w:val="0"/>
          <w:numId w:val="25"/>
        </w:numPr>
        <w:rPr>
          <w:color w:val="7F7F7F" w:themeColor="text1" w:themeTint="80"/>
        </w:rPr>
      </w:pPr>
      <w:bookmarkStart w:id="75" w:name="_Toc199420935"/>
      <w:r w:rsidRPr="254714DE">
        <w:rPr>
          <w:color w:val="7F7F7F" w:themeColor="text1" w:themeTint="80"/>
        </w:rPr>
        <w:t>Can a student enrol in more than one microcredential course?</w:t>
      </w:r>
      <w:bookmarkEnd w:id="73"/>
      <w:bookmarkEnd w:id="75"/>
    </w:p>
    <w:p w14:paraId="38F65484" w14:textId="4E2D536E" w:rsidR="005B7CCC" w:rsidRDefault="005B7CCC" w:rsidP="005B7CCC">
      <w:r>
        <w:t>Yes. There are no limitations for students</w:t>
      </w:r>
      <w:r w:rsidR="005E6D5E">
        <w:t xml:space="preserve"> enrolling in more than one course</w:t>
      </w:r>
      <w:r>
        <w:t>.</w:t>
      </w:r>
    </w:p>
    <w:p w14:paraId="5D152FC2" w14:textId="77777777" w:rsidR="005B7CCC" w:rsidRPr="005D6F32" w:rsidRDefault="005B7CCC" w:rsidP="005B7CCC">
      <w:pPr>
        <w:pStyle w:val="Heading2"/>
        <w:numPr>
          <w:ilvl w:val="0"/>
          <w:numId w:val="25"/>
        </w:numPr>
        <w:rPr>
          <w:color w:val="7F7F7F" w:themeColor="text1" w:themeTint="80"/>
        </w:rPr>
      </w:pPr>
      <w:bookmarkStart w:id="76" w:name="_Toc149635898"/>
      <w:bookmarkStart w:id="77" w:name="_Toc199420936"/>
      <w:r w:rsidRPr="254714DE">
        <w:rPr>
          <w:color w:val="7F7F7F" w:themeColor="text1" w:themeTint="80"/>
        </w:rPr>
        <w:t>Can a student enrol again if they fail a unit?</w:t>
      </w:r>
      <w:bookmarkEnd w:id="76"/>
      <w:bookmarkEnd w:id="77"/>
    </w:p>
    <w:p w14:paraId="10D5FD39" w14:textId="7962D915" w:rsidR="005B7CCC" w:rsidRDefault="005B7CCC" w:rsidP="005B7CCC">
      <w:r>
        <w:t>Providers may re-enrol a student to reattempt a failed unit to enable completion of the course, even if it means the re-enrolment is causing the EFTSL to go over 0.49 (for the student). The Tertiary Collection of Student Information (TCSI) provides a Rea</w:t>
      </w:r>
      <w:r w:rsidR="00382FD1">
        <w:t>l</w:t>
      </w:r>
      <w:r>
        <w:t xml:space="preserve"> Time Validation (RTV) for reaching the upper limit check on UE</w:t>
      </w:r>
      <w:r w:rsidR="00282047">
        <w:t xml:space="preserve"> (unit enrolment)</w:t>
      </w:r>
      <w:r>
        <w:t xml:space="preserve"> EFTSL except in the case of any Failed units.</w:t>
      </w:r>
    </w:p>
    <w:p w14:paraId="04ADF623" w14:textId="77777777" w:rsidR="008A0AEC" w:rsidRPr="00702E70" w:rsidRDefault="008A0AEC" w:rsidP="005D6F32">
      <w:pPr>
        <w:pStyle w:val="Heading1"/>
      </w:pPr>
      <w:bookmarkStart w:id="78" w:name="_Toc199420937"/>
      <w:r>
        <w:t>Licensing requirements</w:t>
      </w:r>
      <w:bookmarkEnd w:id="78"/>
      <w:r>
        <w:t xml:space="preserve"> </w:t>
      </w:r>
    </w:p>
    <w:p w14:paraId="20C8592F" w14:textId="5756B505" w:rsidR="008A0AEC" w:rsidRPr="005D6F32" w:rsidRDefault="008A0AEC" w:rsidP="00303BB9">
      <w:pPr>
        <w:pStyle w:val="Heading2"/>
        <w:numPr>
          <w:ilvl w:val="0"/>
          <w:numId w:val="13"/>
        </w:numPr>
        <w:rPr>
          <w:color w:val="7F7F7F" w:themeColor="text1" w:themeTint="80"/>
        </w:rPr>
      </w:pPr>
      <w:bookmarkStart w:id="79" w:name="_Toc149635881"/>
      <w:bookmarkStart w:id="80" w:name="_Toc199420938"/>
      <w:r w:rsidRPr="254714DE">
        <w:rPr>
          <w:color w:val="7F7F7F" w:themeColor="text1" w:themeTint="80"/>
        </w:rPr>
        <w:t>What are the licensing requirements for teaching material in Stage 1?</w:t>
      </w:r>
      <w:bookmarkEnd w:id="79"/>
      <w:bookmarkEnd w:id="80"/>
    </w:p>
    <w:p w14:paraId="411229F4" w14:textId="147DCB5D" w:rsidR="008A0AEC" w:rsidRPr="00835DCB" w:rsidRDefault="008A0AEC" w:rsidP="008A0AEC">
      <w:r>
        <w:t xml:space="preserve">The Government is committed to maximising the benefits from its investment in the development of microcredentials funded under the </w:t>
      </w:r>
      <w:r w:rsidR="001031DD">
        <w:t>Pilot</w:t>
      </w:r>
      <w:r w:rsidR="0315EC8D">
        <w:t xml:space="preserve">. </w:t>
      </w:r>
      <w:r>
        <w:t>Stage 1 providers who receive</w:t>
      </w:r>
      <w:r w:rsidR="42D2B809">
        <w:t xml:space="preserve"> grant</w:t>
      </w:r>
      <w:r>
        <w:t xml:space="preserve"> funding for the design of a microcredential in Round 1 must be willing to share the teaching materials with other higher education providers via a licensing agreement. This licensing agreement will directly facilitate the delivery of Stage 1 microcredentials under Stage 2 in Round 2.</w:t>
      </w:r>
    </w:p>
    <w:p w14:paraId="70E05339" w14:textId="1901172D" w:rsidR="008A0AEC" w:rsidRPr="00835DCB" w:rsidRDefault="008A0AEC" w:rsidP="008A0AEC">
      <w:r>
        <w:t xml:space="preserve">The terms of the licensing arrangement will be determined by the provider who designed the teaching materials in Stage 1 and owns the </w:t>
      </w:r>
      <w:r w:rsidR="003945E5">
        <w:t>intellectual property (IP)</w:t>
      </w:r>
      <w:r>
        <w:t xml:space="preserve">, consistent with existing IP policies at their institution. The </w:t>
      </w:r>
      <w:r w:rsidR="004E169F">
        <w:t>Department</w:t>
      </w:r>
      <w:r>
        <w:t xml:space="preserve"> has developed further guidance on the licensing requirements of the </w:t>
      </w:r>
      <w:bookmarkStart w:id="81" w:name="_Int_SouHmvXR"/>
      <w:r w:rsidR="00F04A78">
        <w:t>Pilot</w:t>
      </w:r>
      <w:bookmarkEnd w:id="81"/>
      <w:r w:rsidR="00F04A78">
        <w:t xml:space="preserve"> </w:t>
      </w:r>
      <w:r>
        <w:t>and this is available to eligible providers on request.</w:t>
      </w:r>
    </w:p>
    <w:p w14:paraId="68E5ACE3" w14:textId="6FC6CA91" w:rsidR="008A0AEC" w:rsidRPr="005D6F32" w:rsidRDefault="00D933DF" w:rsidP="254714DE">
      <w:pPr>
        <w:pStyle w:val="Heading2"/>
        <w:numPr>
          <w:ilvl w:val="0"/>
          <w:numId w:val="13"/>
        </w:numPr>
        <w:spacing w:after="240"/>
        <w:rPr>
          <w:color w:val="7F7F7F" w:themeColor="text1" w:themeTint="80"/>
        </w:rPr>
      </w:pPr>
      <w:bookmarkStart w:id="82" w:name="_Toc149635882"/>
      <w:bookmarkStart w:id="83" w:name="_Toc199420939"/>
      <w:r>
        <w:rPr>
          <w:color w:val="7F7F7F" w:themeColor="text1" w:themeTint="80"/>
        </w:rPr>
        <w:lastRenderedPageBreak/>
        <w:t xml:space="preserve">Will the </w:t>
      </w:r>
      <w:r w:rsidR="004E169F">
        <w:rPr>
          <w:color w:val="7F7F7F" w:themeColor="text1" w:themeTint="80"/>
        </w:rPr>
        <w:t>Department</w:t>
      </w:r>
      <w:r>
        <w:rPr>
          <w:color w:val="7F7F7F" w:themeColor="text1" w:themeTint="80"/>
        </w:rPr>
        <w:t xml:space="preserve"> facilitate </w:t>
      </w:r>
      <w:r w:rsidR="00B95F71">
        <w:rPr>
          <w:color w:val="7F7F7F" w:themeColor="text1" w:themeTint="80"/>
        </w:rPr>
        <w:t>contact between providers for</w:t>
      </w:r>
      <w:r w:rsidR="005609CC">
        <w:rPr>
          <w:color w:val="7F7F7F" w:themeColor="text1" w:themeTint="80"/>
        </w:rPr>
        <w:t xml:space="preserve"> obtaining </w:t>
      </w:r>
      <w:r w:rsidR="00C74B4C">
        <w:rPr>
          <w:color w:val="7F7F7F" w:themeColor="text1" w:themeTint="80"/>
        </w:rPr>
        <w:t>in-</w:t>
      </w:r>
      <w:proofErr w:type="gramStart"/>
      <w:r w:rsidR="00C74B4C">
        <w:rPr>
          <w:color w:val="7F7F7F" w:themeColor="text1" w:themeTint="80"/>
        </w:rPr>
        <w:t>principle</w:t>
      </w:r>
      <w:proofErr w:type="gramEnd"/>
      <w:r w:rsidR="00C74B4C">
        <w:rPr>
          <w:color w:val="7F7F7F" w:themeColor="text1" w:themeTint="80"/>
        </w:rPr>
        <w:t xml:space="preserve"> agreement</w:t>
      </w:r>
      <w:r w:rsidR="00052992">
        <w:rPr>
          <w:color w:val="7F7F7F" w:themeColor="text1" w:themeTint="80"/>
        </w:rPr>
        <w:t xml:space="preserve"> for</w:t>
      </w:r>
      <w:r w:rsidR="008A0AEC" w:rsidRPr="254714DE">
        <w:rPr>
          <w:color w:val="7F7F7F" w:themeColor="text1" w:themeTint="80"/>
        </w:rPr>
        <w:t xml:space="preserve"> licensing</w:t>
      </w:r>
      <w:r w:rsidR="00052992">
        <w:rPr>
          <w:color w:val="7F7F7F" w:themeColor="text1" w:themeTint="80"/>
        </w:rPr>
        <w:t xml:space="preserve"> teaching material</w:t>
      </w:r>
      <w:r w:rsidR="008A0AEC" w:rsidRPr="254714DE">
        <w:rPr>
          <w:color w:val="7F7F7F" w:themeColor="text1" w:themeTint="80"/>
        </w:rPr>
        <w:t>?</w:t>
      </w:r>
      <w:bookmarkEnd w:id="82"/>
      <w:bookmarkEnd w:id="83"/>
    </w:p>
    <w:p w14:paraId="7D9073DA" w14:textId="7F7D1361" w:rsidR="00A22D3A" w:rsidRDefault="008A0AEC" w:rsidP="008A0AEC">
      <w:pPr>
        <w:rPr>
          <w:rFonts w:cstheme="minorHAnsi"/>
          <w:color w:val="242424"/>
          <w:shd w:val="clear" w:color="auto" w:fill="FFFFFF"/>
        </w:rPr>
      </w:pPr>
      <w:r w:rsidRPr="002C0445">
        <w:rPr>
          <w:rFonts w:cstheme="minorHAnsi"/>
          <w:color w:val="242424"/>
          <w:shd w:val="clear" w:color="auto" w:fill="FFFFFF"/>
        </w:rPr>
        <w:t xml:space="preserve">To facilitate the licensing of teaching materials developed under </w:t>
      </w:r>
      <w:r w:rsidR="002F3A80">
        <w:rPr>
          <w:rFonts w:cstheme="minorHAnsi"/>
          <w:color w:val="242424"/>
          <w:shd w:val="clear" w:color="auto" w:fill="FFFFFF"/>
        </w:rPr>
        <w:t xml:space="preserve">Round 1, </w:t>
      </w:r>
      <w:r w:rsidRPr="002C0445">
        <w:rPr>
          <w:rFonts w:cstheme="minorHAnsi"/>
          <w:color w:val="242424"/>
          <w:shd w:val="clear" w:color="auto" w:fill="FFFFFF"/>
        </w:rPr>
        <w:t xml:space="preserve">Stage 1 of the </w:t>
      </w:r>
      <w:r w:rsidR="004359B4">
        <w:rPr>
          <w:rFonts w:cstheme="minorHAnsi"/>
          <w:color w:val="242424"/>
          <w:shd w:val="clear" w:color="auto" w:fill="FFFFFF"/>
        </w:rPr>
        <w:t xml:space="preserve">Pilot, </w:t>
      </w:r>
      <w:r w:rsidRPr="002C0445">
        <w:rPr>
          <w:rFonts w:cstheme="minorHAnsi"/>
          <w:color w:val="242424"/>
          <w:shd w:val="clear" w:color="auto" w:fill="FFFFFF"/>
        </w:rPr>
        <w:t xml:space="preserve">the </w:t>
      </w:r>
      <w:r w:rsidR="004E169F">
        <w:rPr>
          <w:rFonts w:cstheme="minorHAnsi"/>
          <w:color w:val="242424"/>
          <w:shd w:val="clear" w:color="auto" w:fill="FFFFFF"/>
        </w:rPr>
        <w:t>Department</w:t>
      </w:r>
      <w:r w:rsidRPr="002C0445">
        <w:rPr>
          <w:rFonts w:cstheme="minorHAnsi"/>
          <w:color w:val="242424"/>
          <w:shd w:val="clear" w:color="auto" w:fill="FFFFFF"/>
        </w:rPr>
        <w:t xml:space="preserve"> </w:t>
      </w:r>
      <w:r w:rsidR="00A22D3A">
        <w:rPr>
          <w:rFonts w:cstheme="minorHAnsi"/>
          <w:color w:val="242424"/>
          <w:shd w:val="clear" w:color="auto" w:fill="FFFFFF"/>
        </w:rPr>
        <w:t>has</w:t>
      </w:r>
      <w:r w:rsidRPr="002C0445">
        <w:rPr>
          <w:rFonts w:cstheme="minorHAnsi"/>
          <w:color w:val="242424"/>
          <w:shd w:val="clear" w:color="auto" w:fill="FFFFFF"/>
        </w:rPr>
        <w:t xml:space="preserve"> publish</w:t>
      </w:r>
      <w:r w:rsidR="00A22D3A">
        <w:rPr>
          <w:rFonts w:cstheme="minorHAnsi"/>
          <w:color w:val="242424"/>
          <w:shd w:val="clear" w:color="auto" w:fill="FFFFFF"/>
        </w:rPr>
        <w:t>ed</w:t>
      </w:r>
      <w:r w:rsidRPr="002C0445">
        <w:rPr>
          <w:rFonts w:cstheme="minorHAnsi"/>
          <w:color w:val="242424"/>
          <w:shd w:val="clear" w:color="auto" w:fill="FFFFFF"/>
        </w:rPr>
        <w:t xml:space="preserve"> the names of universities and the microcredentials which received grant funding </w:t>
      </w:r>
      <w:r w:rsidR="00284FE9">
        <w:rPr>
          <w:rFonts w:cstheme="minorHAnsi"/>
          <w:color w:val="242424"/>
          <w:shd w:val="clear" w:color="auto" w:fill="FFFFFF"/>
        </w:rPr>
        <w:t>at</w:t>
      </w:r>
      <w:r w:rsidR="00284FE9" w:rsidRPr="00284FE9">
        <w:t xml:space="preserve"> </w:t>
      </w:r>
      <w:hyperlink r:id="rId44" w:history="1">
        <w:r w:rsidR="00284FE9">
          <w:rPr>
            <w:rStyle w:val="Hyperlink"/>
          </w:rPr>
          <w:t xml:space="preserve">Microcredentials Pilot in Higher Education - </w:t>
        </w:r>
        <w:r w:rsidR="004E169F">
          <w:rPr>
            <w:rStyle w:val="Hyperlink"/>
          </w:rPr>
          <w:t>Department</w:t>
        </w:r>
        <w:r w:rsidR="00284FE9">
          <w:rPr>
            <w:rStyle w:val="Hyperlink"/>
          </w:rPr>
          <w:t xml:space="preserve"> of Education, Australian Government</w:t>
        </w:r>
      </w:hyperlink>
      <w:r w:rsidRPr="002C0445">
        <w:rPr>
          <w:rFonts w:cstheme="minorHAnsi"/>
          <w:color w:val="242424"/>
          <w:shd w:val="clear" w:color="auto" w:fill="FFFFFF"/>
        </w:rPr>
        <w:t xml:space="preserve">. </w:t>
      </w:r>
    </w:p>
    <w:p w14:paraId="646E3EC9" w14:textId="28DF4F5A" w:rsidR="002A1903" w:rsidRPr="002C0445" w:rsidRDefault="00A70F84" w:rsidP="008A0AEC">
      <w:pPr>
        <w:rPr>
          <w:rFonts w:cstheme="minorHAnsi"/>
          <w:color w:val="242424"/>
          <w:shd w:val="clear" w:color="auto" w:fill="FFFFFF"/>
        </w:rPr>
      </w:pPr>
      <w:r>
        <w:rPr>
          <w:rFonts w:cstheme="minorHAnsi"/>
          <w:color w:val="242424"/>
          <w:shd w:val="clear" w:color="auto" w:fill="FFFFFF"/>
        </w:rPr>
        <w:t>D</w:t>
      </w:r>
      <w:r w:rsidR="00A22D3A">
        <w:rPr>
          <w:rFonts w:cstheme="minorHAnsi"/>
          <w:color w:val="242424"/>
          <w:shd w:val="clear" w:color="auto" w:fill="FFFFFF"/>
        </w:rPr>
        <w:t xml:space="preserve">uring </w:t>
      </w:r>
      <w:r w:rsidR="00405B72">
        <w:rPr>
          <w:rFonts w:cstheme="minorHAnsi"/>
          <w:color w:val="242424"/>
          <w:shd w:val="clear" w:color="auto" w:fill="FFFFFF"/>
        </w:rPr>
        <w:t xml:space="preserve">the </w:t>
      </w:r>
      <w:r w:rsidR="00303796">
        <w:rPr>
          <w:rFonts w:cstheme="minorHAnsi"/>
          <w:color w:val="242424"/>
          <w:shd w:val="clear" w:color="auto" w:fill="FFFFFF"/>
        </w:rPr>
        <w:t xml:space="preserve">application phase for Round 2 (15 December 2023 to 1 March 2024) </w:t>
      </w:r>
      <w:r w:rsidR="00EE2A9F">
        <w:rPr>
          <w:rFonts w:cstheme="minorHAnsi"/>
          <w:color w:val="242424"/>
          <w:shd w:val="clear" w:color="auto" w:fill="FFFFFF"/>
        </w:rPr>
        <w:t xml:space="preserve">the </w:t>
      </w:r>
      <w:r w:rsidR="004E169F">
        <w:rPr>
          <w:rFonts w:cstheme="minorHAnsi"/>
          <w:color w:val="242424"/>
          <w:shd w:val="clear" w:color="auto" w:fill="FFFFFF"/>
        </w:rPr>
        <w:t>Department</w:t>
      </w:r>
      <w:r w:rsidR="00EE2A9F">
        <w:rPr>
          <w:rFonts w:cstheme="minorHAnsi"/>
          <w:color w:val="242424"/>
          <w:shd w:val="clear" w:color="auto" w:fill="FFFFFF"/>
        </w:rPr>
        <w:t xml:space="preserve"> </w:t>
      </w:r>
      <w:r>
        <w:rPr>
          <w:rFonts w:cstheme="minorHAnsi"/>
          <w:color w:val="242424"/>
          <w:shd w:val="clear" w:color="auto" w:fill="FFFFFF"/>
        </w:rPr>
        <w:t>sought</w:t>
      </w:r>
      <w:r w:rsidR="00EE2A9F">
        <w:rPr>
          <w:rFonts w:cstheme="minorHAnsi"/>
          <w:color w:val="242424"/>
          <w:shd w:val="clear" w:color="auto" w:fill="FFFFFF"/>
        </w:rPr>
        <w:t xml:space="preserve"> agreement from Round 2, Stage 2 applicants for permission to provide </w:t>
      </w:r>
      <w:r w:rsidR="0031037C">
        <w:rPr>
          <w:rFonts w:cstheme="minorHAnsi"/>
          <w:color w:val="242424"/>
          <w:shd w:val="clear" w:color="auto" w:fill="FFFFFF"/>
        </w:rPr>
        <w:t>contact details</w:t>
      </w:r>
      <w:r w:rsidR="00EC6B55">
        <w:rPr>
          <w:rFonts w:cstheme="minorHAnsi"/>
          <w:color w:val="242424"/>
          <w:shd w:val="clear" w:color="auto" w:fill="FFFFFF"/>
        </w:rPr>
        <w:t xml:space="preserve"> to </w:t>
      </w:r>
      <w:r w:rsidR="00C036D7">
        <w:rPr>
          <w:rFonts w:cstheme="minorHAnsi"/>
          <w:color w:val="242424"/>
          <w:shd w:val="clear" w:color="auto" w:fill="FFFFFF"/>
        </w:rPr>
        <w:t>the providers that designed the course under Stage 1.</w:t>
      </w:r>
      <w:r w:rsidR="00814B73">
        <w:rPr>
          <w:rFonts w:cstheme="minorHAnsi"/>
          <w:color w:val="242424"/>
          <w:shd w:val="clear" w:color="auto" w:fill="FFFFFF"/>
        </w:rPr>
        <w:t xml:space="preserve"> </w:t>
      </w:r>
      <w:r w:rsidR="00D60598">
        <w:rPr>
          <w:rFonts w:cstheme="minorHAnsi"/>
          <w:color w:val="242424"/>
          <w:shd w:val="clear" w:color="auto" w:fill="FFFFFF"/>
        </w:rPr>
        <w:t xml:space="preserve">Contacts </w:t>
      </w:r>
      <w:r>
        <w:rPr>
          <w:rFonts w:cstheme="minorHAnsi"/>
          <w:color w:val="242424"/>
          <w:shd w:val="clear" w:color="auto" w:fill="FFFFFF"/>
        </w:rPr>
        <w:t>were</w:t>
      </w:r>
      <w:r w:rsidR="00D60598">
        <w:rPr>
          <w:rFonts w:cstheme="minorHAnsi"/>
          <w:color w:val="242424"/>
          <w:shd w:val="clear" w:color="auto" w:fill="FFFFFF"/>
        </w:rPr>
        <w:t xml:space="preserve"> emailed </w:t>
      </w:r>
      <w:r w:rsidR="00232D72">
        <w:rPr>
          <w:rFonts w:cstheme="minorHAnsi"/>
          <w:color w:val="242424"/>
          <w:shd w:val="clear" w:color="auto" w:fill="FFFFFF"/>
        </w:rPr>
        <w:t xml:space="preserve">to </w:t>
      </w:r>
      <w:r w:rsidR="000B4318">
        <w:rPr>
          <w:rFonts w:cstheme="minorHAnsi"/>
          <w:color w:val="242424"/>
          <w:shd w:val="clear" w:color="auto" w:fill="FFFFFF"/>
        </w:rPr>
        <w:t xml:space="preserve">primary </w:t>
      </w:r>
      <w:r w:rsidR="00A6515D">
        <w:rPr>
          <w:rFonts w:cstheme="minorHAnsi"/>
          <w:color w:val="242424"/>
          <w:shd w:val="clear" w:color="auto" w:fill="FFFFFF"/>
        </w:rPr>
        <w:t>project lead</w:t>
      </w:r>
      <w:r w:rsidR="00886BF2">
        <w:rPr>
          <w:rFonts w:cstheme="minorHAnsi"/>
          <w:color w:val="242424"/>
          <w:shd w:val="clear" w:color="auto" w:fill="FFFFFF"/>
        </w:rPr>
        <w:t>s</w:t>
      </w:r>
      <w:r w:rsidR="00BB4BA9">
        <w:rPr>
          <w:rFonts w:cstheme="minorHAnsi"/>
          <w:color w:val="242424"/>
          <w:shd w:val="clear" w:color="auto" w:fill="FFFFFF"/>
        </w:rPr>
        <w:t>.</w:t>
      </w:r>
    </w:p>
    <w:p w14:paraId="035A6C59" w14:textId="63185562" w:rsidR="000C2DF9" w:rsidRPr="00B00000" w:rsidRDefault="00481CAA" w:rsidP="00B00000">
      <w:pPr>
        <w:pStyle w:val="Heading2"/>
        <w:numPr>
          <w:ilvl w:val="0"/>
          <w:numId w:val="13"/>
        </w:numPr>
        <w:spacing w:after="240"/>
        <w:rPr>
          <w:color w:val="7F7F7F" w:themeColor="text1" w:themeTint="80"/>
        </w:rPr>
      </w:pPr>
      <w:bookmarkStart w:id="84" w:name="_Toc199420940"/>
      <w:r w:rsidRPr="00B00000">
        <w:rPr>
          <w:color w:val="7F7F7F" w:themeColor="text1" w:themeTint="80"/>
        </w:rPr>
        <w:t xml:space="preserve">How </w:t>
      </w:r>
      <w:r w:rsidR="00B00000">
        <w:rPr>
          <w:color w:val="7F7F7F" w:themeColor="text1" w:themeTint="80"/>
        </w:rPr>
        <w:t>is</w:t>
      </w:r>
      <w:r w:rsidR="00B00000" w:rsidRPr="00B00000">
        <w:rPr>
          <w:color w:val="7F7F7F" w:themeColor="text1" w:themeTint="80"/>
        </w:rPr>
        <w:t xml:space="preserve"> in-</w:t>
      </w:r>
      <w:proofErr w:type="gramStart"/>
      <w:r w:rsidR="00B00000" w:rsidRPr="00B00000">
        <w:rPr>
          <w:color w:val="7F7F7F" w:themeColor="text1" w:themeTint="80"/>
        </w:rPr>
        <w:t>principle</w:t>
      </w:r>
      <w:proofErr w:type="gramEnd"/>
      <w:r w:rsidR="00B00000" w:rsidRPr="00B00000">
        <w:rPr>
          <w:color w:val="7F7F7F" w:themeColor="text1" w:themeTint="80"/>
        </w:rPr>
        <w:t xml:space="preserve"> agreement</w:t>
      </w:r>
      <w:r w:rsidR="00B00000">
        <w:rPr>
          <w:color w:val="7F7F7F" w:themeColor="text1" w:themeTint="80"/>
        </w:rPr>
        <w:t xml:space="preserve"> arranged</w:t>
      </w:r>
      <w:r w:rsidR="00B00000" w:rsidRPr="00B00000">
        <w:rPr>
          <w:color w:val="7F7F7F" w:themeColor="text1" w:themeTint="80"/>
        </w:rPr>
        <w:t>?</w:t>
      </w:r>
      <w:bookmarkEnd w:id="84"/>
    </w:p>
    <w:p w14:paraId="75F5E099" w14:textId="77777777" w:rsidR="00B17A92" w:rsidRDefault="008A0AEC" w:rsidP="00B17A92">
      <w:pPr>
        <w:rPr>
          <w:color w:val="242424"/>
          <w:shd w:val="clear" w:color="auto" w:fill="FFFFFF"/>
        </w:rPr>
      </w:pPr>
      <w:r w:rsidRPr="61CDD669">
        <w:rPr>
          <w:color w:val="242424"/>
          <w:shd w:val="clear" w:color="auto" w:fill="FFFFFF"/>
        </w:rPr>
        <w:t>If a provider is interested in delivering a Stage 1 provider’s course, then they must seek the in-</w:t>
      </w:r>
      <w:bookmarkStart w:id="85" w:name="_Int_vM3mVOVN"/>
      <w:proofErr w:type="gramStart"/>
      <w:r w:rsidRPr="61CDD669">
        <w:rPr>
          <w:color w:val="242424"/>
          <w:shd w:val="clear" w:color="auto" w:fill="FFFFFF"/>
        </w:rPr>
        <w:t>principle</w:t>
      </w:r>
      <w:bookmarkEnd w:id="85"/>
      <w:proofErr w:type="gramEnd"/>
      <w:r w:rsidRPr="61CDD669">
        <w:rPr>
          <w:color w:val="242424"/>
          <w:shd w:val="clear" w:color="auto" w:fill="FFFFFF"/>
        </w:rPr>
        <w:t xml:space="preserve"> agreement </w:t>
      </w:r>
      <w:r w:rsidR="004B1423" w:rsidRPr="61CDD669">
        <w:rPr>
          <w:color w:val="242424"/>
          <w:shd w:val="clear" w:color="auto" w:fill="FFFFFF"/>
        </w:rPr>
        <w:t>for</w:t>
      </w:r>
      <w:r w:rsidRPr="61CDD669">
        <w:rPr>
          <w:color w:val="242424"/>
          <w:shd w:val="clear" w:color="auto" w:fill="FFFFFF"/>
        </w:rPr>
        <w:t xml:space="preserve"> </w:t>
      </w:r>
      <w:r w:rsidR="0043725E">
        <w:rPr>
          <w:color w:val="242424"/>
          <w:shd w:val="clear" w:color="auto" w:fill="FFFFFF"/>
        </w:rPr>
        <w:t xml:space="preserve">obtaining </w:t>
      </w:r>
      <w:r w:rsidRPr="61CDD669">
        <w:rPr>
          <w:color w:val="242424"/>
          <w:shd w:val="clear" w:color="auto" w:fill="FFFFFF"/>
        </w:rPr>
        <w:t>the teaching</w:t>
      </w:r>
      <w:r w:rsidR="002E4B5B" w:rsidRPr="61CDD669">
        <w:rPr>
          <w:color w:val="242424"/>
          <w:shd w:val="clear" w:color="auto" w:fill="FFFFFF"/>
        </w:rPr>
        <w:t xml:space="preserve"> </w:t>
      </w:r>
      <w:r w:rsidRPr="61CDD669">
        <w:rPr>
          <w:color w:val="242424"/>
          <w:shd w:val="clear" w:color="auto" w:fill="FFFFFF"/>
        </w:rPr>
        <w:t>materials from the Stage 1 provider</w:t>
      </w:r>
      <w:r w:rsidR="00DC3024">
        <w:rPr>
          <w:color w:val="242424"/>
          <w:shd w:val="clear" w:color="auto" w:fill="FFFFFF"/>
        </w:rPr>
        <w:t xml:space="preserve"> – in writing</w:t>
      </w:r>
      <w:r w:rsidR="00002047">
        <w:rPr>
          <w:color w:val="242424"/>
          <w:shd w:val="clear" w:color="auto" w:fill="FFFFFF"/>
        </w:rPr>
        <w:t xml:space="preserve"> (note: a proforma has not been developed</w:t>
      </w:r>
      <w:r w:rsidR="008B76C9">
        <w:rPr>
          <w:color w:val="242424"/>
          <w:shd w:val="clear" w:color="auto" w:fill="FFFFFF"/>
        </w:rPr>
        <w:t>)</w:t>
      </w:r>
      <w:r w:rsidR="00B9018B">
        <w:rPr>
          <w:color w:val="242424"/>
          <w:shd w:val="clear" w:color="auto" w:fill="FFFFFF"/>
        </w:rPr>
        <w:t xml:space="preserve">. </w:t>
      </w:r>
      <w:r w:rsidR="00B17A92">
        <w:rPr>
          <w:color w:val="242424"/>
          <w:shd w:val="clear" w:color="auto" w:fill="FFFFFF"/>
        </w:rPr>
        <w:t>This in-</w:t>
      </w:r>
      <w:proofErr w:type="gramStart"/>
      <w:r w:rsidR="00B17A92">
        <w:rPr>
          <w:color w:val="242424"/>
          <w:shd w:val="clear" w:color="auto" w:fill="FFFFFF"/>
        </w:rPr>
        <w:t>principle</w:t>
      </w:r>
      <w:proofErr w:type="gramEnd"/>
      <w:r w:rsidR="00B17A92">
        <w:rPr>
          <w:color w:val="242424"/>
          <w:shd w:val="clear" w:color="auto" w:fill="FFFFFF"/>
        </w:rPr>
        <w:t xml:space="preserve"> agreement must be uploaded as part of the Round 2 application.</w:t>
      </w:r>
      <w:r w:rsidR="00B17A92" w:rsidRPr="61CDD669">
        <w:rPr>
          <w:color w:val="242424"/>
          <w:shd w:val="clear" w:color="auto" w:fill="FFFFFF"/>
        </w:rPr>
        <w:t xml:space="preserve"> </w:t>
      </w:r>
    </w:p>
    <w:p w14:paraId="4DC6105B" w14:textId="318573F9" w:rsidR="00B17A92" w:rsidRDefault="008425A3" w:rsidP="00B17A92">
      <w:pPr>
        <w:pStyle w:val="Heading2"/>
        <w:numPr>
          <w:ilvl w:val="0"/>
          <w:numId w:val="13"/>
        </w:numPr>
        <w:spacing w:after="240"/>
        <w:rPr>
          <w:color w:val="242424"/>
          <w:shd w:val="clear" w:color="auto" w:fill="FFFFFF"/>
        </w:rPr>
      </w:pPr>
      <w:bookmarkStart w:id="86" w:name="_Toc199420941"/>
      <w:r>
        <w:rPr>
          <w:color w:val="242424"/>
          <w:shd w:val="clear" w:color="auto" w:fill="FFFFFF"/>
        </w:rPr>
        <w:t>What if a Stage 2 application</w:t>
      </w:r>
      <w:r w:rsidR="000822A4">
        <w:rPr>
          <w:color w:val="242424"/>
          <w:shd w:val="clear" w:color="auto" w:fill="FFFFFF"/>
        </w:rPr>
        <w:t>, with in-</w:t>
      </w:r>
      <w:proofErr w:type="gramStart"/>
      <w:r w:rsidR="000822A4">
        <w:rPr>
          <w:color w:val="242424"/>
          <w:shd w:val="clear" w:color="auto" w:fill="FFFFFF"/>
        </w:rPr>
        <w:t>principle</w:t>
      </w:r>
      <w:proofErr w:type="gramEnd"/>
      <w:r w:rsidR="000822A4">
        <w:rPr>
          <w:color w:val="242424"/>
          <w:shd w:val="clear" w:color="auto" w:fill="FFFFFF"/>
        </w:rPr>
        <w:t xml:space="preserve"> agreement,</w:t>
      </w:r>
      <w:r>
        <w:rPr>
          <w:color w:val="242424"/>
          <w:shd w:val="clear" w:color="auto" w:fill="FFFFFF"/>
        </w:rPr>
        <w:t xml:space="preserve"> is successful in being awarded a grant?</w:t>
      </w:r>
      <w:bookmarkEnd w:id="86"/>
    </w:p>
    <w:p w14:paraId="07B9BF92" w14:textId="0192DC82" w:rsidR="008A0AEC" w:rsidRDefault="008A0AEC" w:rsidP="008A0AEC">
      <w:pPr>
        <w:rPr>
          <w:color w:val="242424"/>
          <w:shd w:val="clear" w:color="auto" w:fill="FFFFFF"/>
        </w:rPr>
      </w:pPr>
      <w:r w:rsidRPr="61CDD669">
        <w:rPr>
          <w:color w:val="242424"/>
          <w:shd w:val="clear" w:color="auto" w:fill="FFFFFF"/>
        </w:rPr>
        <w:t xml:space="preserve">If </w:t>
      </w:r>
      <w:r w:rsidR="0047631F">
        <w:rPr>
          <w:color w:val="242424"/>
          <w:shd w:val="clear" w:color="auto" w:fill="FFFFFF"/>
        </w:rPr>
        <w:t>a provider</w:t>
      </w:r>
      <w:r w:rsidRPr="61CDD669">
        <w:rPr>
          <w:color w:val="242424"/>
          <w:shd w:val="clear" w:color="auto" w:fill="FFFFFF"/>
        </w:rPr>
        <w:t xml:space="preserve"> is successful for grant funding</w:t>
      </w:r>
      <w:r w:rsidR="0017011C" w:rsidRPr="61CDD669">
        <w:rPr>
          <w:color w:val="242424"/>
          <w:shd w:val="clear" w:color="auto" w:fill="FFFFFF"/>
        </w:rPr>
        <w:t xml:space="preserve"> in Stage 2</w:t>
      </w:r>
      <w:r w:rsidRPr="61CDD669">
        <w:rPr>
          <w:color w:val="242424"/>
          <w:shd w:val="clear" w:color="auto" w:fill="FFFFFF"/>
        </w:rPr>
        <w:t>, the Stage 1 provider will be expected to license the teaching material to be used by the Stage 2 provider to deliver the microcredential</w:t>
      </w:r>
      <w:r w:rsidR="00A1278D">
        <w:rPr>
          <w:color w:val="242424"/>
          <w:shd w:val="clear" w:color="auto" w:fill="FFFFFF"/>
        </w:rPr>
        <w:t xml:space="preserve"> </w:t>
      </w:r>
      <w:r w:rsidR="007512A1">
        <w:rPr>
          <w:color w:val="242424"/>
          <w:shd w:val="clear" w:color="auto" w:fill="FFFFFF"/>
        </w:rPr>
        <w:t xml:space="preserve">until end of June </w:t>
      </w:r>
      <w:r w:rsidR="00A1278D">
        <w:rPr>
          <w:color w:val="242424"/>
          <w:shd w:val="clear" w:color="auto" w:fill="FFFFFF"/>
        </w:rPr>
        <w:t>2026</w:t>
      </w:r>
      <w:r w:rsidRPr="61CDD669">
        <w:rPr>
          <w:color w:val="242424"/>
          <w:shd w:val="clear" w:color="auto" w:fill="FFFFFF"/>
        </w:rPr>
        <w:t>.</w:t>
      </w:r>
    </w:p>
    <w:p w14:paraId="7BF6EF32" w14:textId="553D1F76" w:rsidR="008A0AEC" w:rsidRPr="00835DCB" w:rsidRDefault="008A0AEC" w:rsidP="008A0AEC">
      <w:r w:rsidRPr="00835DCB">
        <w:t xml:space="preserve">The licensing requirements under the </w:t>
      </w:r>
      <w:r w:rsidR="00F04A78">
        <w:t xml:space="preserve">Pilot </w:t>
      </w:r>
      <w:r w:rsidRPr="00835DCB">
        <w:t xml:space="preserve">are not intended to constitute a </w:t>
      </w:r>
      <w:hyperlink r:id="rId45" w:history="1">
        <w:r w:rsidRPr="00835DCB">
          <w:rPr>
            <w:rStyle w:val="Hyperlink"/>
            <w:color w:val="0070C0"/>
          </w:rPr>
          <w:t>third-party arrangement</w:t>
        </w:r>
      </w:hyperlink>
      <w:r w:rsidRPr="00835DCB">
        <w:t xml:space="preserve"> as defined by Tertiary Education Quality</w:t>
      </w:r>
      <w:r>
        <w:t xml:space="preserve"> and</w:t>
      </w:r>
      <w:r w:rsidRPr="00835DCB">
        <w:t xml:space="preserve"> Standards </w:t>
      </w:r>
      <w:r>
        <w:t>Agency</w:t>
      </w:r>
      <w:r w:rsidRPr="00835DCB">
        <w:t xml:space="preserve">. The licensing requirements only require universities funded under Stage 1 of the </w:t>
      </w:r>
      <w:r w:rsidR="00F04A78">
        <w:t xml:space="preserve">Pilot </w:t>
      </w:r>
      <w:r w:rsidRPr="00835DCB">
        <w:t xml:space="preserve">to grant a licence to other higher education providers to access the teaching materials. </w:t>
      </w:r>
    </w:p>
    <w:p w14:paraId="4B4342FB" w14:textId="2D18BBDD" w:rsidR="008A0AEC" w:rsidRPr="00835DCB" w:rsidRDefault="008A0AEC" w:rsidP="008A0AEC">
      <w:r w:rsidRPr="00835DCB">
        <w:t xml:space="preserve">Further guidance on the licensing requirements of the </w:t>
      </w:r>
      <w:r w:rsidR="00F04A78">
        <w:t xml:space="preserve">Pilot </w:t>
      </w:r>
      <w:r w:rsidRPr="00835DCB">
        <w:t>can be made available to eligible providers on request.</w:t>
      </w:r>
    </w:p>
    <w:p w14:paraId="6E6D6DB9" w14:textId="3548CC0D" w:rsidR="008A0AEC" w:rsidRPr="005D6F32" w:rsidRDefault="008A0AEC" w:rsidP="254714DE">
      <w:pPr>
        <w:pStyle w:val="Heading2"/>
        <w:numPr>
          <w:ilvl w:val="0"/>
          <w:numId w:val="13"/>
        </w:numPr>
        <w:spacing w:after="240"/>
        <w:rPr>
          <w:color w:val="7F7F7F" w:themeColor="text1" w:themeTint="80"/>
        </w:rPr>
      </w:pPr>
      <w:bookmarkStart w:id="87" w:name="_Toc149635883"/>
      <w:bookmarkStart w:id="88" w:name="_Toc199420942"/>
      <w:r w:rsidRPr="254714DE">
        <w:rPr>
          <w:color w:val="7F7F7F" w:themeColor="text1" w:themeTint="80"/>
        </w:rPr>
        <w:t>Does licensing of teaching material apply to Stage 3?</w:t>
      </w:r>
      <w:bookmarkEnd w:id="87"/>
      <w:bookmarkEnd w:id="88"/>
    </w:p>
    <w:p w14:paraId="77174A8A" w14:textId="77777777" w:rsidR="008A0AEC" w:rsidRDefault="008A0AEC" w:rsidP="008A0AEC">
      <w:r w:rsidRPr="00835DCB">
        <w:t>There are no licence sharing obligations for the respective grant recipients delivering microcredentials under Stage 3.</w:t>
      </w:r>
    </w:p>
    <w:p w14:paraId="1AF2B2A8" w14:textId="53221B11" w:rsidR="008A0AEC" w:rsidRPr="00702E70" w:rsidRDefault="008A0AEC" w:rsidP="005D6F32">
      <w:pPr>
        <w:pStyle w:val="Heading1"/>
      </w:pPr>
      <w:bookmarkStart w:id="89" w:name="_Toc199420943"/>
      <w:r>
        <w:t>Industry engagement and provider partnerships</w:t>
      </w:r>
      <w:bookmarkEnd w:id="89"/>
    </w:p>
    <w:p w14:paraId="6AB56C7E" w14:textId="3FDB5490" w:rsidR="008A0AEC" w:rsidRPr="005D6F32" w:rsidRDefault="008A0AEC" w:rsidP="254714DE">
      <w:pPr>
        <w:pStyle w:val="Heading2"/>
        <w:numPr>
          <w:ilvl w:val="0"/>
          <w:numId w:val="14"/>
        </w:numPr>
        <w:spacing w:after="240"/>
        <w:rPr>
          <w:color w:val="7F7F7F" w:themeColor="text1" w:themeTint="80"/>
        </w:rPr>
      </w:pPr>
      <w:bookmarkStart w:id="90" w:name="_Toc149635884"/>
      <w:bookmarkStart w:id="91" w:name="_Toc199420944"/>
      <w:r w:rsidRPr="254714DE">
        <w:rPr>
          <w:color w:val="7F7F7F" w:themeColor="text1" w:themeTint="80"/>
        </w:rPr>
        <w:t>How is industry engagement encouraged and recognised?</w:t>
      </w:r>
      <w:bookmarkEnd w:id="90"/>
      <w:bookmarkEnd w:id="91"/>
    </w:p>
    <w:p w14:paraId="4D101595" w14:textId="03F54281" w:rsidR="008A0AEC" w:rsidRDefault="008A0AEC" w:rsidP="008A0AEC">
      <w:r>
        <w:t xml:space="preserve">In Round 1, the </w:t>
      </w:r>
      <w:r w:rsidR="00F04A78">
        <w:t xml:space="preserve">Pilot </w:t>
      </w:r>
      <w:r w:rsidR="006A3C60">
        <w:t xml:space="preserve">supports </w:t>
      </w:r>
      <w:r>
        <w:t xml:space="preserve">higher education provider-industry engagement in relation to grants to Table A providers under Item 13 of Section 41-10 of HESA. </w:t>
      </w:r>
    </w:p>
    <w:p w14:paraId="7D18DFF9" w14:textId="234F9D8A" w:rsidR="008A0AEC" w:rsidRDefault="008A0AEC" w:rsidP="008A0AEC">
      <w:r>
        <w:lastRenderedPageBreak/>
        <w:t>Industry partners or professional bodies may engage in the design and/or delivery of funded microcredentials in a range of capacities, including:</w:t>
      </w:r>
    </w:p>
    <w:p w14:paraId="3E555469" w14:textId="77777777" w:rsidR="008A0AEC" w:rsidRDefault="008A0AEC" w:rsidP="008A0AEC">
      <w:pPr>
        <w:pStyle w:val="ListBullet"/>
        <w:spacing w:line="276" w:lineRule="auto"/>
      </w:pPr>
      <w:r>
        <w:t>Skills definition and consultation on industry skill needs,</w:t>
      </w:r>
    </w:p>
    <w:p w14:paraId="6A940AD9" w14:textId="77777777" w:rsidR="008A0AEC" w:rsidRDefault="008A0AEC" w:rsidP="008A0AEC">
      <w:pPr>
        <w:pStyle w:val="ListBullet"/>
        <w:spacing w:line="276" w:lineRule="auto"/>
      </w:pPr>
      <w:r>
        <w:t>Course design, including facilitating work-integrated learning, as appropriate, and</w:t>
      </w:r>
    </w:p>
    <w:p w14:paraId="4C710458" w14:textId="77777777" w:rsidR="008A0AEC" w:rsidRDefault="008A0AEC" w:rsidP="008A0AEC">
      <w:pPr>
        <w:pStyle w:val="ListBullet"/>
        <w:spacing w:line="276" w:lineRule="auto"/>
      </w:pPr>
      <w:r>
        <w:t>Teaching, mentoring and workplace assessment, as appropriate.</w:t>
      </w:r>
    </w:p>
    <w:p w14:paraId="26C071D2" w14:textId="33AC933E" w:rsidR="008A0AEC" w:rsidRDefault="008A0AEC" w:rsidP="008A0AEC">
      <w:r>
        <w:t xml:space="preserve">In Round 2, higher education providers </w:t>
      </w:r>
      <w:r w:rsidR="005C1CCF">
        <w:t xml:space="preserve">are encouraged to </w:t>
      </w:r>
      <w:r>
        <w:t>engage with industry</w:t>
      </w:r>
      <w:r w:rsidR="008D1CC7">
        <w:t xml:space="preserve">. Engagement </w:t>
      </w:r>
      <w:r w:rsidR="00E61733">
        <w:t>may</w:t>
      </w:r>
      <w:r w:rsidR="008D1CC7">
        <w:t xml:space="preserve"> </w:t>
      </w:r>
      <w:r>
        <w:t xml:space="preserve">increase </w:t>
      </w:r>
      <w:r w:rsidR="00542845">
        <w:t xml:space="preserve">articulation of </w:t>
      </w:r>
      <w:r>
        <w:t xml:space="preserve">understanding of skills in </w:t>
      </w:r>
      <w:r w:rsidR="2F6B905F">
        <w:t>demand and</w:t>
      </w:r>
      <w:r>
        <w:t xml:space="preserve"> </w:t>
      </w:r>
      <w:r w:rsidR="00E61733">
        <w:t xml:space="preserve">may </w:t>
      </w:r>
      <w:r>
        <w:t xml:space="preserve">improve graduate and workforce outcomes. </w:t>
      </w:r>
    </w:p>
    <w:p w14:paraId="062C4F96" w14:textId="77777777" w:rsidR="008A0AEC" w:rsidRPr="005D6F32" w:rsidRDefault="008A0AEC" w:rsidP="254714DE">
      <w:pPr>
        <w:pStyle w:val="Heading2"/>
        <w:numPr>
          <w:ilvl w:val="0"/>
          <w:numId w:val="14"/>
        </w:numPr>
        <w:spacing w:after="240"/>
        <w:rPr>
          <w:color w:val="7F7F7F" w:themeColor="text1" w:themeTint="80"/>
        </w:rPr>
      </w:pPr>
      <w:bookmarkStart w:id="92" w:name="_Toc149635885"/>
      <w:bookmarkStart w:id="93" w:name="_Toc199420945"/>
      <w:r w:rsidRPr="254714DE">
        <w:rPr>
          <w:color w:val="7F7F7F" w:themeColor="text1" w:themeTint="80"/>
        </w:rPr>
        <w:t>Are formal partnerships allowed to facilitate the grant activities?</w:t>
      </w:r>
      <w:bookmarkEnd w:id="92"/>
      <w:bookmarkEnd w:id="93"/>
    </w:p>
    <w:p w14:paraId="6CF5DB32" w14:textId="254C666D" w:rsidR="008A0AEC" w:rsidRDefault="00A765E0" w:rsidP="008A0AEC">
      <w:pPr>
        <w:rPr>
          <w:rFonts w:eastAsia="Times New Roman"/>
        </w:rPr>
      </w:pPr>
      <w:r>
        <w:rPr>
          <w:rFonts w:eastAsia="Times New Roman"/>
        </w:rPr>
        <w:t>E</w:t>
      </w:r>
      <w:r w:rsidR="008A0AEC" w:rsidRPr="00405818">
        <w:rPr>
          <w:rFonts w:eastAsia="Times New Roman"/>
        </w:rPr>
        <w:t xml:space="preserve">ligible providers can form partnerships or consortiums to design and deliver microcredentials with industry, professional bodies, or other providers, noting these microcredentials must be </w:t>
      </w:r>
      <w:r w:rsidR="008A0AEC">
        <w:t xml:space="preserve">closely aligned to the content and objectives of </w:t>
      </w:r>
      <w:r w:rsidR="008A0AEC" w:rsidRPr="00350823">
        <w:rPr>
          <w:rFonts w:eastAsia="Times New Roman"/>
        </w:rPr>
        <w:t xml:space="preserve">a Higher Education Award as defined in the </w:t>
      </w:r>
      <w:hyperlink r:id="rId46" w:history="1">
        <w:r w:rsidR="008A0AEC" w:rsidRPr="00F94E67">
          <w:rPr>
            <w:rStyle w:val="Hyperlink"/>
            <w:rFonts w:eastAsia="Times New Roman"/>
            <w:i/>
            <w:iCs/>
            <w:color w:val="0070C0"/>
          </w:rPr>
          <w:t>Tertiary Education Quality Standards Agency Act 2011</w:t>
        </w:r>
      </w:hyperlink>
      <w:r w:rsidR="008A0AEC">
        <w:rPr>
          <w:rFonts w:eastAsia="Times New Roman"/>
        </w:rPr>
        <w:t>.</w:t>
      </w:r>
    </w:p>
    <w:p w14:paraId="2EE705BA" w14:textId="38BB5E8F" w:rsidR="008A0AEC" w:rsidRDefault="008A0AEC" w:rsidP="008A0AEC">
      <w:pPr>
        <w:rPr>
          <w:rFonts w:eastAsia="Times New Roman"/>
        </w:rPr>
      </w:pPr>
      <w:r w:rsidRPr="254714DE">
        <w:rPr>
          <w:rFonts w:eastAsia="Times New Roman"/>
        </w:rPr>
        <w:t xml:space="preserve">During the application process, the eligible provider is the primary applicant. If two eligible providers seek to partner (such as two Table A providers in Round 1), they must determine a primary applicant for the purposes of applying for grant funding. In the application, the primary applicant must describe </w:t>
      </w:r>
      <w:r>
        <w:t xml:space="preserve">any proposed partnership and detail its scope and value to the </w:t>
      </w:r>
      <w:r w:rsidR="001031DD">
        <w:t xml:space="preserve">Pilot. </w:t>
      </w:r>
    </w:p>
    <w:p w14:paraId="6FD36E15" w14:textId="199A310B" w:rsidR="008A0AEC" w:rsidRPr="00FE3B06" w:rsidRDefault="008A0AEC" w:rsidP="008A0AEC">
      <w:r>
        <w:t xml:space="preserve">In the event of an approved grant application with a partnership, the Conditions of Grant will be imposed by the Minister or his delegate on the primary applicant. As the recipient of grant funds, the primary applicant is responsible for ensuring that any grant activities created </w:t>
      </w:r>
      <w:bookmarkStart w:id="94" w:name="_Int_I5vinvmj"/>
      <w:r>
        <w:t>as a result of</w:t>
      </w:r>
      <w:bookmarkEnd w:id="94"/>
      <w:r>
        <w:t xml:space="preserve"> the partnership meet the requirements of the </w:t>
      </w:r>
      <w:r w:rsidR="004359B4">
        <w:t xml:space="preserve">Pilot, </w:t>
      </w:r>
      <w:r>
        <w:t xml:space="preserve">as per Part 12 of the </w:t>
      </w:r>
      <w:hyperlink r:id="rId47">
        <w:r w:rsidRPr="254714DE">
          <w:rPr>
            <w:rStyle w:val="Hyperlink"/>
            <w:i/>
            <w:iCs/>
          </w:rPr>
          <w:t>Higher Education Support (Other Grants) Guidelines 2022</w:t>
        </w:r>
        <w:r w:rsidRPr="254714DE">
          <w:rPr>
            <w:rStyle w:val="Hyperlink"/>
            <w:u w:val="none"/>
          </w:rPr>
          <w:t xml:space="preserve"> </w:t>
        </w:r>
      </w:hyperlink>
      <w:r>
        <w:t xml:space="preserve">, in addition to meeting any conditions imposed on the grant funding, including reporting requirements, under the </w:t>
      </w:r>
      <w:r w:rsidR="001031DD">
        <w:t xml:space="preserve">Pilot. </w:t>
      </w:r>
    </w:p>
    <w:p w14:paraId="77757167" w14:textId="39B4CFCB" w:rsidR="00503066" w:rsidRPr="00702E70" w:rsidRDefault="00503066" w:rsidP="005D6F32">
      <w:pPr>
        <w:pStyle w:val="Heading1"/>
      </w:pPr>
      <w:bookmarkStart w:id="95" w:name="_Toc199420946"/>
      <w:r>
        <w:t>FEE-HELP</w:t>
      </w:r>
      <w:r w:rsidR="009D4FD3">
        <w:t xml:space="preserve"> and course fees</w:t>
      </w:r>
      <w:bookmarkEnd w:id="95"/>
    </w:p>
    <w:p w14:paraId="6F8C6E4E" w14:textId="77777777" w:rsidR="00503066" w:rsidRPr="005D6F32" w:rsidRDefault="00503066" w:rsidP="254714DE">
      <w:pPr>
        <w:pStyle w:val="Heading2"/>
        <w:numPr>
          <w:ilvl w:val="0"/>
          <w:numId w:val="16"/>
        </w:numPr>
        <w:spacing w:after="240"/>
        <w:rPr>
          <w:color w:val="7F7F7F" w:themeColor="text1" w:themeTint="80"/>
        </w:rPr>
      </w:pPr>
      <w:bookmarkStart w:id="96" w:name="_Toc149635893"/>
      <w:bookmarkStart w:id="97" w:name="_Toc199420947"/>
      <w:r w:rsidRPr="254714DE">
        <w:rPr>
          <w:color w:val="7F7F7F" w:themeColor="text1" w:themeTint="80"/>
        </w:rPr>
        <w:t>What is FEE-HELP?</w:t>
      </w:r>
      <w:bookmarkEnd w:id="96"/>
      <w:bookmarkEnd w:id="97"/>
    </w:p>
    <w:p w14:paraId="7970AA22" w14:textId="1DEB221A" w:rsidR="00503066" w:rsidRDefault="00503066" w:rsidP="19CE2B9C">
      <w:r>
        <w:t xml:space="preserve">FEE-HELP assistance allows eligible students to defer their upfront tuition costs for a unit of study where they are not a Commonwealth supported </w:t>
      </w:r>
      <w:r w:rsidR="003B404C">
        <w:t>student</w:t>
      </w:r>
      <w:r>
        <w:t xml:space="preserve">. More information can be found </w:t>
      </w:r>
      <w:hyperlink r:id="rId48">
        <w:r w:rsidRPr="254714DE">
          <w:rPr>
            <w:rStyle w:val="Hyperlink"/>
            <w:color w:val="0070C0"/>
          </w:rPr>
          <w:t>here</w:t>
        </w:r>
      </w:hyperlink>
      <w:r>
        <w:t>.</w:t>
      </w:r>
    </w:p>
    <w:p w14:paraId="723BC7AB" w14:textId="77777777" w:rsidR="00503066" w:rsidRPr="005D6F32" w:rsidRDefault="00503066" w:rsidP="254714DE">
      <w:pPr>
        <w:pStyle w:val="Heading2"/>
        <w:numPr>
          <w:ilvl w:val="0"/>
          <w:numId w:val="16"/>
        </w:numPr>
        <w:spacing w:after="240"/>
        <w:rPr>
          <w:color w:val="7F7F7F" w:themeColor="text1" w:themeTint="80"/>
        </w:rPr>
      </w:pPr>
      <w:bookmarkStart w:id="98" w:name="_Toc149635894"/>
      <w:bookmarkStart w:id="99" w:name="_Toc199420948"/>
      <w:r w:rsidRPr="254714DE">
        <w:rPr>
          <w:color w:val="7F7F7F" w:themeColor="text1" w:themeTint="80"/>
        </w:rPr>
        <w:t>Can students access FEE-HELP for microcredentials?</w:t>
      </w:r>
      <w:bookmarkEnd w:id="98"/>
      <w:bookmarkEnd w:id="99"/>
    </w:p>
    <w:p w14:paraId="7A67EBEB" w14:textId="6D236A50" w:rsidR="00503066" w:rsidRDefault="00503066" w:rsidP="00503066">
      <w:pPr>
        <w:rPr>
          <w:rFonts w:cstheme="minorHAnsi"/>
        </w:rPr>
      </w:pPr>
      <w:r>
        <w:rPr>
          <w:rFonts w:cstheme="minorHAnsi"/>
        </w:rPr>
        <w:t>The</w:t>
      </w:r>
      <w:r w:rsidRPr="000A712D">
        <w:rPr>
          <w:rFonts w:cstheme="minorHAnsi"/>
        </w:rPr>
        <w:t xml:space="preserve"> </w:t>
      </w:r>
      <w:hyperlink r:id="rId49" w:history="1">
        <w:r w:rsidRPr="001D55D6">
          <w:rPr>
            <w:rStyle w:val="Hyperlink"/>
            <w:rFonts w:cstheme="minorHAnsi"/>
            <w:i/>
            <w:iCs/>
            <w:color w:val="0070C0"/>
          </w:rPr>
          <w:t>Education Legislation Amendment (2022 Measures No 1) Act 2022</w:t>
        </w:r>
      </w:hyperlink>
      <w:r>
        <w:rPr>
          <w:rFonts w:cstheme="minorHAnsi"/>
        </w:rPr>
        <w:t xml:space="preserve"> has amended</w:t>
      </w:r>
      <w:r w:rsidRPr="000A712D">
        <w:rPr>
          <w:rFonts w:cstheme="minorHAnsi"/>
        </w:rPr>
        <w:t xml:space="preserve"> </w:t>
      </w:r>
      <w:hyperlink r:id="rId50" w:history="1">
        <w:r w:rsidRPr="009F10EB">
          <w:rPr>
            <w:rStyle w:val="Hyperlink"/>
            <w:rFonts w:cstheme="minorHAnsi"/>
          </w:rPr>
          <w:t>HESA</w:t>
        </w:r>
      </w:hyperlink>
      <w:r>
        <w:rPr>
          <w:rFonts w:cstheme="minorHAnsi"/>
        </w:rPr>
        <w:t xml:space="preserve"> to </w:t>
      </w:r>
      <w:r w:rsidRPr="000A712D">
        <w:rPr>
          <w:rFonts w:cstheme="minorHAnsi"/>
        </w:rPr>
        <w:t xml:space="preserve">enable </w:t>
      </w:r>
      <w:r>
        <w:rPr>
          <w:rFonts w:cstheme="minorHAnsi"/>
        </w:rPr>
        <w:t xml:space="preserve">students studying microcredentials </w:t>
      </w:r>
      <w:r w:rsidR="00DA0ADE">
        <w:rPr>
          <w:rFonts w:cstheme="minorHAnsi"/>
        </w:rPr>
        <w:t>a</w:t>
      </w:r>
      <w:r w:rsidR="00101DAB">
        <w:rPr>
          <w:rFonts w:cstheme="minorHAnsi"/>
        </w:rPr>
        <w:t>pproved under</w:t>
      </w:r>
      <w:r w:rsidR="00DA0ADE">
        <w:rPr>
          <w:rFonts w:cstheme="minorHAnsi"/>
        </w:rPr>
        <w:t xml:space="preserve"> the </w:t>
      </w:r>
      <w:r w:rsidR="00F04A78">
        <w:rPr>
          <w:rFonts w:cstheme="minorHAnsi"/>
        </w:rPr>
        <w:t xml:space="preserve">Pilot </w:t>
      </w:r>
      <w:r>
        <w:rPr>
          <w:rFonts w:cstheme="minorHAnsi"/>
        </w:rPr>
        <w:t xml:space="preserve">to be eligible for </w:t>
      </w:r>
      <w:r w:rsidRPr="000A712D">
        <w:rPr>
          <w:rFonts w:cstheme="minorHAnsi"/>
        </w:rPr>
        <w:t>FEE-HELP</w:t>
      </w:r>
      <w:r>
        <w:rPr>
          <w:rFonts w:cstheme="minorHAnsi"/>
        </w:rPr>
        <w:t xml:space="preserve"> assistance. The Government will </w:t>
      </w:r>
      <w:r w:rsidR="00DF1622">
        <w:rPr>
          <w:rFonts w:cstheme="minorHAnsi"/>
        </w:rPr>
        <w:t>assess</w:t>
      </w:r>
      <w:r>
        <w:rPr>
          <w:rFonts w:cstheme="minorHAnsi"/>
        </w:rPr>
        <w:t xml:space="preserve"> the benefits of extending </w:t>
      </w:r>
      <w:r w:rsidRPr="000A712D">
        <w:rPr>
          <w:rFonts w:cstheme="minorHAnsi"/>
        </w:rPr>
        <w:t xml:space="preserve">FEE-HELP </w:t>
      </w:r>
      <w:r>
        <w:rPr>
          <w:rFonts w:cstheme="minorHAnsi"/>
        </w:rPr>
        <w:t>to</w:t>
      </w:r>
      <w:r w:rsidRPr="000A712D">
        <w:rPr>
          <w:rFonts w:cstheme="minorHAnsi"/>
        </w:rPr>
        <w:t xml:space="preserve"> students undertaking microcredentials</w:t>
      </w:r>
      <w:r>
        <w:rPr>
          <w:rFonts w:cstheme="minorHAnsi"/>
        </w:rPr>
        <w:t xml:space="preserve">, including whether it </w:t>
      </w:r>
      <w:r w:rsidRPr="00144D91">
        <w:rPr>
          <w:rFonts w:cstheme="minorHAnsi"/>
        </w:rPr>
        <w:t>increases the participation of historically underrepresented groups in higher education.</w:t>
      </w:r>
    </w:p>
    <w:p w14:paraId="41316D8F" w14:textId="77777777" w:rsidR="00503066" w:rsidRPr="005D6F32" w:rsidRDefault="00503066" w:rsidP="254714DE">
      <w:pPr>
        <w:pStyle w:val="Heading2"/>
        <w:numPr>
          <w:ilvl w:val="0"/>
          <w:numId w:val="16"/>
        </w:numPr>
        <w:spacing w:after="240"/>
        <w:rPr>
          <w:color w:val="7F7F7F" w:themeColor="text1" w:themeTint="80"/>
        </w:rPr>
      </w:pPr>
      <w:bookmarkStart w:id="100" w:name="_Toc149635895"/>
      <w:bookmarkStart w:id="101" w:name="_Toc199420949"/>
      <w:r w:rsidRPr="254714DE">
        <w:rPr>
          <w:color w:val="7F7F7F" w:themeColor="text1" w:themeTint="80"/>
        </w:rPr>
        <w:lastRenderedPageBreak/>
        <w:t>Will there be student tuition fees for microcredentials?</w:t>
      </w:r>
      <w:bookmarkEnd w:id="100"/>
      <w:bookmarkEnd w:id="101"/>
    </w:p>
    <w:p w14:paraId="2044DF11" w14:textId="70F2AFD0" w:rsidR="00503066" w:rsidRDefault="00503066" w:rsidP="254714DE">
      <w:pPr>
        <w:rPr>
          <w:rStyle w:val="Hyperlink"/>
          <w:i/>
          <w:iCs/>
          <w:color w:val="0070C0"/>
        </w:rPr>
      </w:pPr>
      <w:r w:rsidRPr="254714DE">
        <w:t xml:space="preserve">Providers have discretion over whether they charge students tuition fees for microcredentials delivered under the </w:t>
      </w:r>
      <w:r w:rsidR="004359B4" w:rsidRPr="254714DE">
        <w:t xml:space="preserve">Pilot, </w:t>
      </w:r>
      <w:r w:rsidRPr="254714DE">
        <w:t xml:space="preserve">provided they do not exceed the maximum amount determined using the formula in subsection 76(9) of the </w:t>
      </w:r>
      <w:hyperlink r:id="rId51">
        <w:r w:rsidR="003C38C1" w:rsidRPr="254714DE">
          <w:rPr>
            <w:rStyle w:val="Hyperlink"/>
            <w:i/>
            <w:iCs/>
          </w:rPr>
          <w:t>Higher Education Support (Other Grants) Guidelines 2022</w:t>
        </w:r>
        <w:r w:rsidR="003C38C1" w:rsidRPr="254714DE">
          <w:rPr>
            <w:rStyle w:val="Hyperlink"/>
            <w:u w:val="none"/>
          </w:rPr>
          <w:t xml:space="preserve">. </w:t>
        </w:r>
      </w:hyperlink>
      <w:hyperlink r:id="rId52">
        <w:r w:rsidRPr="254714DE">
          <w:rPr>
            <w:rStyle w:val="Hyperlink"/>
          </w:rPr>
          <w:t>https://www.legislation.gov.au/Series/F2022L00347</w:t>
        </w:r>
      </w:hyperlink>
      <w:r w:rsidR="00B315E5" w:rsidRPr="254714DE">
        <w:rPr>
          <w:rStyle w:val="Hyperlink"/>
          <w:u w:val="none"/>
        </w:rPr>
        <w:t xml:space="preserve">. Note: </w:t>
      </w:r>
      <w:r w:rsidR="00646D62" w:rsidRPr="254714DE">
        <w:rPr>
          <w:rStyle w:val="Hyperlink"/>
          <w:u w:val="none"/>
        </w:rPr>
        <w:t xml:space="preserve">the formula </w:t>
      </w:r>
      <w:r w:rsidR="009410E5" w:rsidRPr="254714DE">
        <w:rPr>
          <w:rStyle w:val="Hyperlink"/>
          <w:u w:val="none"/>
        </w:rPr>
        <w:t xml:space="preserve">is not applicable </w:t>
      </w:r>
      <w:r w:rsidR="00646D62" w:rsidRPr="254714DE">
        <w:rPr>
          <w:rStyle w:val="Hyperlink"/>
          <w:u w:val="none"/>
        </w:rPr>
        <w:t>to</w:t>
      </w:r>
      <w:r w:rsidR="009410E5" w:rsidRPr="254714DE">
        <w:rPr>
          <w:rStyle w:val="Hyperlink"/>
          <w:u w:val="none"/>
        </w:rPr>
        <w:t xml:space="preserve"> international students</w:t>
      </w:r>
      <w:r w:rsidR="7DB908CF" w:rsidRPr="254714DE">
        <w:rPr>
          <w:rStyle w:val="Hyperlink"/>
          <w:i/>
          <w:iCs/>
          <w:color w:val="0070C0"/>
        </w:rPr>
        <w:t xml:space="preserve">. </w:t>
      </w:r>
    </w:p>
    <w:p w14:paraId="11C14843" w14:textId="5951BDAB" w:rsidR="008A0AEC" w:rsidRPr="005D6F32" w:rsidRDefault="009E7882" w:rsidP="005D6F32">
      <w:pPr>
        <w:pStyle w:val="Heading1"/>
      </w:pPr>
      <w:bookmarkStart w:id="102" w:name="_Toc199420950"/>
      <w:r>
        <w:t>MicroCred Seeker and</w:t>
      </w:r>
      <w:r w:rsidR="008A0AEC">
        <w:t xml:space="preserve"> p</w:t>
      </w:r>
      <w:r>
        <w:t>ublication</w:t>
      </w:r>
      <w:bookmarkEnd w:id="102"/>
    </w:p>
    <w:p w14:paraId="3EFDDD59" w14:textId="689A0074" w:rsidR="008A0AEC" w:rsidRPr="005D6F32" w:rsidRDefault="008A0AEC" w:rsidP="00303BB9">
      <w:pPr>
        <w:pStyle w:val="Heading2"/>
        <w:numPr>
          <w:ilvl w:val="0"/>
          <w:numId w:val="19"/>
        </w:numPr>
        <w:rPr>
          <w:color w:val="7F7F7F" w:themeColor="text1" w:themeTint="80"/>
        </w:rPr>
      </w:pPr>
      <w:bookmarkStart w:id="103" w:name="_Toc149635901"/>
      <w:bookmarkStart w:id="104" w:name="_Toc199420951"/>
      <w:r w:rsidRPr="254714DE">
        <w:rPr>
          <w:color w:val="7F7F7F" w:themeColor="text1" w:themeTint="80"/>
        </w:rPr>
        <w:t>What is the requirement regarding MicroCred Seeker?</w:t>
      </w:r>
      <w:bookmarkEnd w:id="103"/>
      <w:bookmarkEnd w:id="104"/>
    </w:p>
    <w:p w14:paraId="2C218337" w14:textId="5C11EE05" w:rsidR="008A0AEC" w:rsidRPr="00B933D6" w:rsidRDefault="008A0AEC" w:rsidP="008A0AEC">
      <w:r>
        <w:t>Microcredentials are required to be listed on the Government’s MicroCred Seeker website (previously called the Microcredentials Marketplace).</w:t>
      </w:r>
    </w:p>
    <w:p w14:paraId="13F8D8FF" w14:textId="77777777" w:rsidR="00B7662F" w:rsidRDefault="008A0AEC" w:rsidP="008A0AEC">
      <w:r>
        <w:t>MicroCred Seeker provide</w:t>
      </w:r>
      <w:r w:rsidR="5EB2AEF6">
        <w:t>s</w:t>
      </w:r>
      <w:r>
        <w:t xml:space="preserve"> a nationally consistent platform for students to compare microcredentials against tertiary provider offerings and credit point values. </w:t>
      </w:r>
    </w:p>
    <w:p w14:paraId="42FD797A" w14:textId="77777777" w:rsidR="00AB7D1A" w:rsidRDefault="00B7662F" w:rsidP="008A0AEC">
      <w:r>
        <w:t>I</w:t>
      </w:r>
      <w:r w:rsidRPr="00B7662F">
        <w:t>nformation about displaying your microcredential courses on this website, please email </w:t>
      </w:r>
      <w:hyperlink r:id="rId53" w:tgtFrame="_blank" w:history="1">
        <w:r w:rsidRPr="00B7662F">
          <w:rPr>
            <w:rStyle w:val="Hyperlink"/>
          </w:rPr>
          <w:t>MicrocredSeeker@education.gov.au</w:t>
        </w:r>
      </w:hyperlink>
      <w:r w:rsidRPr="00B7662F">
        <w:t>.</w:t>
      </w:r>
      <w:r w:rsidR="00AB7D1A">
        <w:t xml:space="preserve"> </w:t>
      </w:r>
    </w:p>
    <w:p w14:paraId="1CB38D54" w14:textId="18E92357" w:rsidR="008A0AEC" w:rsidRDefault="008A0AEC" w:rsidP="008A0AEC">
      <w:r>
        <w:t xml:space="preserve">Further information on MicroCred Seeker is available at </w:t>
      </w:r>
      <w:hyperlink r:id="rId54">
        <w:r w:rsidRPr="254714DE">
          <w:rPr>
            <w:rStyle w:val="Hyperlink"/>
          </w:rPr>
          <w:t>https://www.microcredseeker.edu.au</w:t>
        </w:r>
      </w:hyperlink>
      <w:r>
        <w:t xml:space="preserve">. </w:t>
      </w:r>
      <w:r w:rsidR="003DCDB2">
        <w:t>MicroCred Seeker</w:t>
      </w:r>
      <w:r>
        <w:t xml:space="preserve"> </w:t>
      </w:r>
      <w:r w:rsidR="372D1F1B">
        <w:t>also allows</w:t>
      </w:r>
      <w:r>
        <w:t xml:space="preserve"> providers to link students interested in their microcredentials to their institution’s website or delivery platform.</w:t>
      </w:r>
    </w:p>
    <w:p w14:paraId="29208902" w14:textId="4DFEB35F" w:rsidR="009E7882" w:rsidRPr="00702E70" w:rsidRDefault="009E7882" w:rsidP="00303BB9">
      <w:pPr>
        <w:pStyle w:val="ListParagraph"/>
        <w:numPr>
          <w:ilvl w:val="0"/>
          <w:numId w:val="19"/>
        </w:numPr>
        <w:spacing w:line="240" w:lineRule="auto"/>
        <w:rPr>
          <w:rFonts w:ascii="Calibri" w:eastAsiaTheme="majorEastAsia" w:hAnsi="Calibri" w:cstheme="majorBidi"/>
          <w:b/>
          <w:bCs/>
          <w:color w:val="002D3F" w:themeColor="accent1"/>
          <w:sz w:val="32"/>
          <w:szCs w:val="32"/>
        </w:rPr>
      </w:pPr>
      <w:r w:rsidRPr="40FE88FF">
        <w:rPr>
          <w:rFonts w:ascii="Calibri" w:eastAsiaTheme="majorEastAsia" w:hAnsi="Calibri" w:cstheme="majorBidi"/>
          <w:b/>
          <w:color w:val="7F7F7F" w:themeColor="text1" w:themeTint="80"/>
          <w:sz w:val="30"/>
          <w:szCs w:val="30"/>
        </w:rPr>
        <w:t xml:space="preserve">How do </w:t>
      </w:r>
      <w:r w:rsidR="0011145B">
        <w:rPr>
          <w:rFonts w:ascii="Calibri" w:eastAsiaTheme="majorEastAsia" w:hAnsi="Calibri" w:cstheme="majorBidi"/>
          <w:b/>
          <w:color w:val="7F7F7F" w:themeColor="text1" w:themeTint="80"/>
          <w:sz w:val="30"/>
          <w:szCs w:val="30"/>
        </w:rPr>
        <w:t>providers</w:t>
      </w:r>
      <w:r w:rsidR="004F6D31">
        <w:rPr>
          <w:rFonts w:ascii="Calibri" w:eastAsiaTheme="majorEastAsia" w:hAnsi="Calibri" w:cstheme="majorBidi"/>
          <w:b/>
          <w:color w:val="7F7F7F" w:themeColor="text1" w:themeTint="80"/>
          <w:sz w:val="30"/>
          <w:szCs w:val="30"/>
        </w:rPr>
        <w:t xml:space="preserve"> need to</w:t>
      </w:r>
      <w:r w:rsidRPr="40FE88FF">
        <w:rPr>
          <w:rFonts w:ascii="Calibri" w:eastAsiaTheme="majorEastAsia" w:hAnsi="Calibri" w:cstheme="majorBidi"/>
          <w:b/>
          <w:color w:val="7F7F7F" w:themeColor="text1" w:themeTint="80"/>
          <w:sz w:val="30"/>
          <w:szCs w:val="30"/>
        </w:rPr>
        <w:t xml:space="preserve"> acknowledge funding in publications,</w:t>
      </w:r>
      <w:r w:rsidRPr="00702E70">
        <w:rPr>
          <w:rFonts w:ascii="Calibri" w:eastAsiaTheme="majorEastAsia" w:hAnsi="Calibri" w:cstheme="majorBidi"/>
          <w:b/>
          <w:bCs/>
          <w:color w:val="002D3F" w:themeColor="accent1"/>
          <w:sz w:val="32"/>
          <w:szCs w:val="32"/>
        </w:rPr>
        <w:t xml:space="preserve"> </w:t>
      </w:r>
      <w:r w:rsidRPr="40FE88FF">
        <w:rPr>
          <w:rFonts w:ascii="Calibri" w:eastAsiaTheme="majorEastAsia" w:hAnsi="Calibri" w:cstheme="majorBidi"/>
          <w:b/>
          <w:color w:val="7F7F7F" w:themeColor="text1" w:themeTint="80"/>
          <w:sz w:val="30"/>
          <w:szCs w:val="30"/>
        </w:rPr>
        <w:t>promotional materials?</w:t>
      </w:r>
    </w:p>
    <w:p w14:paraId="6034D96E" w14:textId="77777777" w:rsidR="009E7882" w:rsidRDefault="009E7882" w:rsidP="009E7882">
      <w:pPr>
        <w:spacing w:after="0" w:line="240" w:lineRule="auto"/>
        <w:rPr>
          <w:rFonts w:eastAsia="Times New Roman"/>
        </w:rPr>
      </w:pPr>
      <w:r w:rsidRPr="0F4F6B4D">
        <w:rPr>
          <w:rFonts w:eastAsia="Times New Roman"/>
        </w:rPr>
        <w:t>The Conditions of Grant outlines the relevant requirements at Part B, Clause 20; ‘ACKNOWLEDGMENTS, PUBLICATIONS AND PUBLICITY.’</w:t>
      </w:r>
    </w:p>
    <w:p w14:paraId="66864AA4" w14:textId="77777777" w:rsidR="009E7882" w:rsidRDefault="009E7882" w:rsidP="009E7882">
      <w:pPr>
        <w:spacing w:after="0" w:line="240" w:lineRule="auto"/>
        <w:rPr>
          <w:rFonts w:eastAsia="Times New Roman"/>
        </w:rPr>
      </w:pPr>
    </w:p>
    <w:p w14:paraId="48EA752E" w14:textId="4705D8AE" w:rsidR="009E7882" w:rsidRDefault="009E7882" w:rsidP="009E7882">
      <w:pPr>
        <w:rPr>
          <w:rFonts w:eastAsia="Times New Roman"/>
        </w:rPr>
      </w:pPr>
      <w:r w:rsidRPr="0F4F6B4D">
        <w:rPr>
          <w:rFonts w:eastAsia="Times New Roman"/>
        </w:rPr>
        <w:t>The following statement can be utilised for acknowledgement: ‘</w:t>
      </w:r>
      <w:r w:rsidRPr="0F4F6B4D">
        <w:rPr>
          <w:rFonts w:ascii="Calibri" w:eastAsia="Calibri" w:hAnsi="Calibri" w:cs="Calibri"/>
        </w:rPr>
        <w:t xml:space="preserve">This microcredential course was developed with the support of the Australian Government’s Microcredentials </w:t>
      </w:r>
      <w:r w:rsidR="00F04A78">
        <w:rPr>
          <w:rFonts w:ascii="Calibri" w:eastAsia="Calibri" w:hAnsi="Calibri" w:cs="Calibri"/>
        </w:rPr>
        <w:t xml:space="preserve">Pilot </w:t>
      </w:r>
      <w:r w:rsidRPr="0F4F6B4D">
        <w:rPr>
          <w:rFonts w:ascii="Calibri" w:eastAsia="Calibri" w:hAnsi="Calibri" w:cs="Calibri"/>
        </w:rPr>
        <w:t>in Higher Education.’</w:t>
      </w:r>
    </w:p>
    <w:p w14:paraId="207545C2" w14:textId="598ED689" w:rsidR="009E7882" w:rsidRPr="00702E70" w:rsidRDefault="009E7882" w:rsidP="00303BB9">
      <w:pPr>
        <w:pStyle w:val="ListParagraph"/>
        <w:numPr>
          <w:ilvl w:val="0"/>
          <w:numId w:val="19"/>
        </w:numPr>
        <w:spacing w:after="0" w:line="240" w:lineRule="auto"/>
        <w:rPr>
          <w:rFonts w:ascii="Calibri" w:eastAsiaTheme="majorEastAsia" w:hAnsi="Calibri" w:cstheme="majorBidi"/>
          <w:b/>
          <w:bCs/>
          <w:color w:val="002D3F" w:themeColor="accent1"/>
          <w:sz w:val="32"/>
          <w:szCs w:val="32"/>
        </w:rPr>
      </w:pPr>
      <w:r w:rsidRPr="40FE88FF">
        <w:rPr>
          <w:rFonts w:ascii="Calibri" w:eastAsiaTheme="majorEastAsia" w:hAnsi="Calibri" w:cstheme="majorBidi"/>
          <w:b/>
          <w:color w:val="7F7F7F" w:themeColor="text1" w:themeTint="80"/>
          <w:sz w:val="30"/>
          <w:szCs w:val="30"/>
        </w:rPr>
        <w:t>How do I get high resolution images for publications or</w:t>
      </w:r>
      <w:r w:rsidRPr="00702E70">
        <w:rPr>
          <w:rFonts w:ascii="Calibri" w:eastAsiaTheme="majorEastAsia" w:hAnsi="Calibri" w:cstheme="majorBidi"/>
          <w:b/>
          <w:bCs/>
          <w:color w:val="002D3F" w:themeColor="accent1"/>
          <w:sz w:val="32"/>
          <w:szCs w:val="32"/>
        </w:rPr>
        <w:t xml:space="preserve"> </w:t>
      </w:r>
      <w:r w:rsidRPr="40FE88FF">
        <w:rPr>
          <w:rFonts w:ascii="Calibri" w:eastAsiaTheme="majorEastAsia" w:hAnsi="Calibri" w:cstheme="majorBidi"/>
          <w:b/>
          <w:color w:val="7F7F7F" w:themeColor="text1" w:themeTint="80"/>
          <w:sz w:val="30"/>
          <w:szCs w:val="30"/>
        </w:rPr>
        <w:t>promotional material?</w:t>
      </w:r>
    </w:p>
    <w:p w14:paraId="4E01EB8F" w14:textId="77777777" w:rsidR="009E7882" w:rsidRDefault="009E7882" w:rsidP="009E7882">
      <w:pPr>
        <w:spacing w:after="0"/>
        <w:rPr>
          <w:rFonts w:eastAsia="Times New Roman"/>
        </w:rPr>
      </w:pPr>
      <w:r w:rsidRPr="0F4F6B4D">
        <w:rPr>
          <w:rFonts w:eastAsia="Times New Roman"/>
        </w:rPr>
        <w:t xml:space="preserve">Please email </w:t>
      </w:r>
      <w:hyperlink r:id="rId55">
        <w:r w:rsidRPr="0F4F6B4D">
          <w:rPr>
            <w:rStyle w:val="Hyperlink"/>
            <w:rFonts w:eastAsia="Times New Roman"/>
          </w:rPr>
          <w:t>HEMicrocredentials@education.gov.au</w:t>
        </w:r>
      </w:hyperlink>
      <w:r w:rsidRPr="0F4F6B4D">
        <w:rPr>
          <w:rFonts w:eastAsia="Times New Roman"/>
        </w:rPr>
        <w:t xml:space="preserve"> to be provided relevant images for publications or promotional use.</w:t>
      </w:r>
    </w:p>
    <w:p w14:paraId="668FCBD6" w14:textId="0BFEC8B7" w:rsidR="00A4549A" w:rsidRPr="00702E70" w:rsidRDefault="00A4549A" w:rsidP="005D6F32">
      <w:pPr>
        <w:pStyle w:val="Heading1"/>
      </w:pPr>
      <w:bookmarkStart w:id="105" w:name="_Toc199420952"/>
      <w:r>
        <w:t>Reporting</w:t>
      </w:r>
      <w:bookmarkEnd w:id="105"/>
    </w:p>
    <w:p w14:paraId="5FF0B36D" w14:textId="77777777" w:rsidR="00376093" w:rsidRPr="005D6F32" w:rsidRDefault="00376093" w:rsidP="00303BB9">
      <w:pPr>
        <w:pStyle w:val="Heading2"/>
        <w:numPr>
          <w:ilvl w:val="0"/>
          <w:numId w:val="20"/>
        </w:numPr>
        <w:rPr>
          <w:color w:val="7F7F7F" w:themeColor="text1" w:themeTint="80"/>
        </w:rPr>
      </w:pPr>
      <w:bookmarkStart w:id="106" w:name="_Toc149635902"/>
      <w:bookmarkStart w:id="107" w:name="_Toc199420953"/>
      <w:r w:rsidRPr="254714DE">
        <w:rPr>
          <w:color w:val="7F7F7F" w:themeColor="text1" w:themeTint="80"/>
        </w:rPr>
        <w:t>What are the reporting requirements under the pilot?</w:t>
      </w:r>
      <w:bookmarkEnd w:id="106"/>
      <w:bookmarkEnd w:id="107"/>
    </w:p>
    <w:p w14:paraId="3020401B" w14:textId="6DF4E530" w:rsidR="00376093" w:rsidRDefault="00376093" w:rsidP="00376093">
      <w:r>
        <w:t xml:space="preserve">The Minister (or his delegate) will impose conditions in writing on providers that receive Commonwealth funding under the </w:t>
      </w:r>
      <w:r w:rsidR="001031DD">
        <w:t>Pilot</w:t>
      </w:r>
      <w:r w:rsidR="3589894F">
        <w:t xml:space="preserve">. </w:t>
      </w:r>
      <w:r>
        <w:t>These conditions will impose the specific obligations on the provider with regards to reporting and milestone completion. An indicative overview of reporting on the outcomes of grant funding is provided below.</w:t>
      </w:r>
    </w:p>
    <w:p w14:paraId="604807AD" w14:textId="77777777" w:rsidR="00376093" w:rsidRDefault="00376093" w:rsidP="00376093">
      <w:pPr>
        <w:pStyle w:val="Heading3"/>
        <w:spacing w:before="0"/>
      </w:pPr>
      <w:bookmarkStart w:id="108" w:name="_Toc149635903"/>
      <w:bookmarkStart w:id="109" w:name="_Toc199420954"/>
      <w:r>
        <w:lastRenderedPageBreak/>
        <w:t>Grants to support design of microcredentials: Stage 1</w:t>
      </w:r>
      <w:bookmarkEnd w:id="108"/>
      <w:bookmarkEnd w:id="109"/>
    </w:p>
    <w:p w14:paraId="465B56B5" w14:textId="77777777" w:rsidR="00376093" w:rsidRDefault="00376093" w:rsidP="1C7DA0B2">
      <w:r w:rsidRPr="1C7DA0B2">
        <w:t>Providers designing microcredentials as part of Stage 1 must provide a design report that describes the objectives and outcomes achieved in relation to the grant activities, including a letter of industry endorsement and an acquittal of funding. The design report will be due by mid-2023 (or a later date determined by the Minister or his delegate).</w:t>
      </w:r>
    </w:p>
    <w:p w14:paraId="391A35F2" w14:textId="77777777" w:rsidR="00376093" w:rsidRDefault="00376093" w:rsidP="00376093">
      <w:pPr>
        <w:pStyle w:val="Heading3"/>
        <w:spacing w:before="0"/>
      </w:pPr>
      <w:bookmarkStart w:id="110" w:name="_Toc149635904"/>
      <w:bookmarkStart w:id="111" w:name="_Toc199420955"/>
      <w:r>
        <w:t>Grants to support the delivery of microcredentials: Stage 2 and Stage 3</w:t>
      </w:r>
      <w:bookmarkEnd w:id="110"/>
      <w:bookmarkEnd w:id="111"/>
    </w:p>
    <w:p w14:paraId="3D9456BC" w14:textId="7BB34289" w:rsidR="00376093" w:rsidRDefault="00376093" w:rsidP="00376093">
      <w:pPr>
        <w:rPr>
          <w:rFonts w:cstheme="minorHAnsi"/>
        </w:rPr>
      </w:pPr>
      <w:r>
        <w:rPr>
          <w:rFonts w:cstheme="minorHAnsi"/>
        </w:rPr>
        <w:t>Providers d</w:t>
      </w:r>
      <w:r w:rsidRPr="00D67EF5">
        <w:rPr>
          <w:rFonts w:cstheme="minorHAnsi"/>
        </w:rPr>
        <w:t xml:space="preserve">elivering </w:t>
      </w:r>
      <w:r>
        <w:rPr>
          <w:rFonts w:cstheme="minorHAnsi"/>
        </w:rPr>
        <w:t>microcredentials</w:t>
      </w:r>
      <w:r w:rsidRPr="00D67EF5">
        <w:rPr>
          <w:rFonts w:cstheme="minorHAnsi"/>
        </w:rPr>
        <w:t xml:space="preserve"> as part of</w:t>
      </w:r>
      <w:r>
        <w:rPr>
          <w:rFonts w:cstheme="minorHAnsi"/>
        </w:rPr>
        <w:t xml:space="preserve"> </w:t>
      </w:r>
      <w:r w:rsidRPr="00D67EF5">
        <w:rPr>
          <w:rFonts w:cstheme="minorHAnsi"/>
        </w:rPr>
        <w:t xml:space="preserve">Stage 2 or Stage 3 grants must report on their student enrolments in </w:t>
      </w:r>
      <w:r w:rsidR="005344AF">
        <w:rPr>
          <w:rFonts w:cstheme="minorHAnsi"/>
        </w:rPr>
        <w:t xml:space="preserve">TCSI </w:t>
      </w:r>
      <w:r w:rsidRPr="00D67EF5">
        <w:rPr>
          <w:rFonts w:cstheme="minorHAnsi"/>
        </w:rPr>
        <w:t>within 14 days after census date for the microcredential</w:t>
      </w:r>
      <w:r>
        <w:rPr>
          <w:rFonts w:cstheme="minorHAnsi"/>
        </w:rPr>
        <w:t xml:space="preserve">, in addition to other data required by the system. The </w:t>
      </w:r>
      <w:r w:rsidR="004E169F">
        <w:rPr>
          <w:rFonts w:cstheme="minorHAnsi"/>
        </w:rPr>
        <w:t>Department</w:t>
      </w:r>
      <w:r>
        <w:rPr>
          <w:rFonts w:cstheme="minorHAnsi"/>
        </w:rPr>
        <w:t xml:space="preserve"> will provide further assistance to providers regarding reporting via TCSI.</w:t>
      </w:r>
    </w:p>
    <w:p w14:paraId="49965068" w14:textId="7B5084B4" w:rsidR="00376093" w:rsidRDefault="00376093" w:rsidP="00D73EDC">
      <w:r w:rsidRPr="1C7DA0B2">
        <w:t xml:space="preserve">Providers delivering microcredentials as part of Stage 2 or Stage 3 grants must also provide progress reports describing the objectives and outcomes achieved in relation to the grant activities. The </w:t>
      </w:r>
      <w:r w:rsidR="00C04FD7">
        <w:t>requirements for reports are outlined within Conditions of Grant</w:t>
      </w:r>
      <w:r w:rsidR="00CC7299">
        <w:t xml:space="preserve">. The </w:t>
      </w:r>
      <w:r w:rsidR="004E169F">
        <w:t>Department</w:t>
      </w:r>
      <w:r w:rsidR="00747BFE">
        <w:t xml:space="preserve"> will provide </w:t>
      </w:r>
      <w:r w:rsidRPr="1C7DA0B2">
        <w:t>report</w:t>
      </w:r>
      <w:r w:rsidR="00747BFE">
        <w:t xml:space="preserve"> templates to providers</w:t>
      </w:r>
      <w:r w:rsidRPr="1C7DA0B2">
        <w:t>.</w:t>
      </w:r>
    </w:p>
    <w:p w14:paraId="1B6D477A" w14:textId="6CB56B6D" w:rsidR="004579DB" w:rsidRPr="005D6F32" w:rsidRDefault="00771BC9" w:rsidP="00303BB9">
      <w:pPr>
        <w:pStyle w:val="Heading2"/>
        <w:numPr>
          <w:ilvl w:val="0"/>
          <w:numId w:val="20"/>
        </w:numPr>
        <w:rPr>
          <w:color w:val="7F7F7F" w:themeColor="text1" w:themeTint="80"/>
        </w:rPr>
      </w:pPr>
      <w:bookmarkStart w:id="112" w:name="_Toc199420956"/>
      <w:r>
        <w:rPr>
          <w:color w:val="7F7F7F" w:themeColor="text1" w:themeTint="80"/>
        </w:rPr>
        <w:t>Report templates</w:t>
      </w:r>
      <w:bookmarkEnd w:id="112"/>
    </w:p>
    <w:p w14:paraId="4A5BD3FC" w14:textId="27D78B8E" w:rsidR="004579DB" w:rsidRDefault="004579DB" w:rsidP="004579DB">
      <w:r>
        <w:t xml:space="preserve">The </w:t>
      </w:r>
      <w:r w:rsidR="004E169F">
        <w:t>Department</w:t>
      </w:r>
      <w:r>
        <w:t xml:space="preserve"> has developed report templates within the Qualtrics platform. </w:t>
      </w:r>
    </w:p>
    <w:p w14:paraId="3FE03B05" w14:textId="6CCDA638" w:rsidR="004579DB" w:rsidRDefault="004579DB" w:rsidP="004579DB">
      <w:r>
        <w:t>The link</w:t>
      </w:r>
      <w:r w:rsidR="00407670">
        <w:t>s</w:t>
      </w:r>
      <w:r>
        <w:t xml:space="preserve"> to the </w:t>
      </w:r>
      <w:r w:rsidR="00771BC9">
        <w:t>r</w:t>
      </w:r>
      <w:r>
        <w:t xml:space="preserve">eport is being emailed to providers in advance of report due dates (outlined in Conditions of Grant). </w:t>
      </w:r>
    </w:p>
    <w:p w14:paraId="18450BCE" w14:textId="24AEF982" w:rsidR="004579DB" w:rsidRDefault="004579DB" w:rsidP="004579DB">
      <w:r>
        <w:t xml:space="preserve">Offline versions are attached to emails to assist clearance procedures and for familiarising with the questions. Please only commence the online Qualtrics survey when you are ready to complete it, creating ‘test’ versions distracts the </w:t>
      </w:r>
      <w:r w:rsidR="004E169F">
        <w:t>Department</w:t>
      </w:r>
      <w:r>
        <w:t xml:space="preserve"> from assessing completed surveys</w:t>
      </w:r>
      <w:r w:rsidR="6D876F88">
        <w:t xml:space="preserve"> and may erode data validity</w:t>
      </w:r>
    </w:p>
    <w:p w14:paraId="291B59C5" w14:textId="77777777" w:rsidR="009E7882" w:rsidRPr="005D6F32" w:rsidRDefault="009E7882" w:rsidP="005D6F32">
      <w:pPr>
        <w:pStyle w:val="Heading1"/>
      </w:pPr>
      <w:bookmarkStart w:id="113" w:name="_Toc199420957"/>
      <w:r>
        <w:t>Payment administration</w:t>
      </w:r>
      <w:bookmarkEnd w:id="113"/>
      <w:r>
        <w:t xml:space="preserve"> </w:t>
      </w:r>
    </w:p>
    <w:p w14:paraId="194F959D" w14:textId="77777777" w:rsidR="009E7882" w:rsidRPr="005D6F32" w:rsidRDefault="009E7882" w:rsidP="00303BB9">
      <w:pPr>
        <w:pStyle w:val="Heading2"/>
        <w:numPr>
          <w:ilvl w:val="0"/>
          <w:numId w:val="22"/>
        </w:numPr>
        <w:rPr>
          <w:color w:val="7F7F7F" w:themeColor="text1" w:themeTint="80"/>
        </w:rPr>
      </w:pPr>
      <w:bookmarkStart w:id="114" w:name="_Toc149635908"/>
      <w:bookmarkStart w:id="115" w:name="_Toc199420958"/>
      <w:r w:rsidRPr="254714DE">
        <w:rPr>
          <w:color w:val="7F7F7F" w:themeColor="text1" w:themeTint="80"/>
        </w:rPr>
        <w:t>When are grant amounts paid?</w:t>
      </w:r>
      <w:bookmarkEnd w:id="114"/>
      <w:bookmarkEnd w:id="115"/>
    </w:p>
    <w:p w14:paraId="1D2B609C" w14:textId="1B7EF71F" w:rsidR="009E7882" w:rsidRDefault="009E7882" w:rsidP="009E7882">
      <w:r>
        <w:rPr>
          <w:rFonts w:eastAsia="Times New Roman" w:cstheme="minorHAnsi"/>
        </w:rPr>
        <w:t xml:space="preserve">Providers are required to report enrolment data within 14 days of the </w:t>
      </w:r>
      <w:r w:rsidRPr="00BA59DF">
        <w:rPr>
          <w:rFonts w:eastAsia="Times New Roman" w:cstheme="minorHAnsi"/>
        </w:rPr>
        <w:t xml:space="preserve">census date </w:t>
      </w:r>
      <w:r>
        <w:rPr>
          <w:rFonts w:eastAsia="Times New Roman" w:cstheme="minorHAnsi"/>
        </w:rPr>
        <w:t xml:space="preserve">within the Tertiary Collection of Student Information (TCSI). </w:t>
      </w:r>
      <w:r>
        <w:t>Payments will be processed after census date and based on admissions data 14 days after census. Where data is completed later than 14 days after, payments will be processed for the next available pay date.</w:t>
      </w:r>
    </w:p>
    <w:p w14:paraId="2425F978" w14:textId="1E76E3D8" w:rsidR="009E7882" w:rsidRPr="005D6F32" w:rsidRDefault="009E7882" w:rsidP="00303BB9">
      <w:pPr>
        <w:pStyle w:val="Heading2"/>
        <w:numPr>
          <w:ilvl w:val="0"/>
          <w:numId w:val="22"/>
        </w:numPr>
        <w:rPr>
          <w:color w:val="7F7F7F" w:themeColor="text1" w:themeTint="80"/>
        </w:rPr>
      </w:pPr>
      <w:bookmarkStart w:id="116" w:name="_Toc149635909"/>
      <w:bookmarkStart w:id="117" w:name="_Toc199420959"/>
      <w:r w:rsidRPr="254714DE">
        <w:rPr>
          <w:color w:val="7F7F7F" w:themeColor="text1" w:themeTint="80"/>
        </w:rPr>
        <w:t xml:space="preserve">Does the </w:t>
      </w:r>
      <w:r w:rsidR="004F6D31">
        <w:rPr>
          <w:color w:val="7F7F7F" w:themeColor="text1" w:themeTint="80"/>
        </w:rPr>
        <w:t>provider</w:t>
      </w:r>
      <w:r w:rsidRPr="254714DE">
        <w:rPr>
          <w:color w:val="7F7F7F" w:themeColor="text1" w:themeTint="80"/>
        </w:rPr>
        <w:t xml:space="preserve"> need to invoice the </w:t>
      </w:r>
      <w:r w:rsidR="004E169F">
        <w:rPr>
          <w:color w:val="7F7F7F" w:themeColor="text1" w:themeTint="80"/>
        </w:rPr>
        <w:t>Department</w:t>
      </w:r>
      <w:r w:rsidRPr="254714DE">
        <w:rPr>
          <w:color w:val="7F7F7F" w:themeColor="text1" w:themeTint="80"/>
        </w:rPr>
        <w:t>?</w:t>
      </w:r>
      <w:bookmarkEnd w:id="116"/>
      <w:bookmarkEnd w:id="117"/>
    </w:p>
    <w:p w14:paraId="5FE03E4B" w14:textId="0B4E8EF9" w:rsidR="009E7882" w:rsidRDefault="009E7882" w:rsidP="009E7882">
      <w:pPr>
        <w:rPr>
          <w:rFonts w:eastAsia="Times New Roman"/>
        </w:rPr>
      </w:pPr>
      <w:r w:rsidRPr="0F4F6B4D">
        <w:rPr>
          <w:rFonts w:eastAsia="Times New Roman"/>
        </w:rPr>
        <w:t xml:space="preserve">No. Payments are processed by the </w:t>
      </w:r>
      <w:r w:rsidR="004E169F">
        <w:rPr>
          <w:rFonts w:eastAsia="Times New Roman"/>
        </w:rPr>
        <w:t>Department</w:t>
      </w:r>
      <w:r w:rsidRPr="0F4F6B4D">
        <w:rPr>
          <w:rFonts w:eastAsia="Times New Roman"/>
        </w:rPr>
        <w:t xml:space="preserve"> without need for an invoice</w:t>
      </w:r>
      <w:r>
        <w:rPr>
          <w:rFonts w:eastAsia="Times New Roman"/>
        </w:rPr>
        <w:t xml:space="preserve">. </w:t>
      </w:r>
      <w:r w:rsidRPr="0F4F6B4D">
        <w:rPr>
          <w:rFonts w:eastAsia="Times New Roman"/>
        </w:rPr>
        <w:t>You will be informed by email of payment details.</w:t>
      </w:r>
    </w:p>
    <w:p w14:paraId="38C2AAF3" w14:textId="5EF44026" w:rsidR="009E7882" w:rsidRPr="005D6F32" w:rsidRDefault="009E7882" w:rsidP="00303BB9">
      <w:pPr>
        <w:pStyle w:val="Heading2"/>
        <w:numPr>
          <w:ilvl w:val="0"/>
          <w:numId w:val="22"/>
        </w:numPr>
        <w:rPr>
          <w:color w:val="7F7F7F" w:themeColor="text1" w:themeTint="80"/>
        </w:rPr>
      </w:pPr>
      <w:bookmarkStart w:id="118" w:name="_Toc149635910"/>
      <w:bookmarkStart w:id="119" w:name="_Toc199420960"/>
      <w:r w:rsidRPr="254714DE">
        <w:rPr>
          <w:color w:val="7F7F7F" w:themeColor="text1" w:themeTint="80"/>
        </w:rPr>
        <w:t xml:space="preserve">How do I find out if the </w:t>
      </w:r>
      <w:r w:rsidR="004F6D31">
        <w:rPr>
          <w:color w:val="7F7F7F" w:themeColor="text1" w:themeTint="80"/>
        </w:rPr>
        <w:t xml:space="preserve">provider </w:t>
      </w:r>
      <w:r w:rsidRPr="254714DE">
        <w:rPr>
          <w:color w:val="7F7F7F" w:themeColor="text1" w:themeTint="80"/>
        </w:rPr>
        <w:t>has received the payment?</w:t>
      </w:r>
      <w:bookmarkEnd w:id="118"/>
      <w:bookmarkEnd w:id="119"/>
    </w:p>
    <w:p w14:paraId="1F24EEBE" w14:textId="77777777" w:rsidR="009E7882" w:rsidRDefault="009E7882" w:rsidP="009E7882">
      <w:pPr>
        <w:spacing w:after="0" w:line="240" w:lineRule="auto"/>
        <w:rPr>
          <w:rFonts w:eastAsia="Times New Roman"/>
        </w:rPr>
      </w:pPr>
      <w:r w:rsidRPr="0F4F6B4D">
        <w:rPr>
          <w:rFonts w:eastAsia="Times New Roman"/>
        </w:rPr>
        <w:t>You will need to contact your finance/accounting area. The payment will be found under ‘Higher Education and Domestic Microcredentials.’</w:t>
      </w:r>
    </w:p>
    <w:p w14:paraId="3161CC5C" w14:textId="77777777" w:rsidR="009E7882" w:rsidRDefault="009E7882">
      <w:pPr>
        <w:spacing w:after="160" w:line="259" w:lineRule="auto"/>
        <w:rPr>
          <w:rFonts w:eastAsia="Times New Roman"/>
        </w:rPr>
      </w:pPr>
    </w:p>
    <w:p w14:paraId="50C1D2B4" w14:textId="308687A9" w:rsidR="00D73EDC" w:rsidRDefault="002B72DE" w:rsidP="00946F03">
      <w:pPr>
        <w:pStyle w:val="Heading1"/>
      </w:pPr>
      <w:bookmarkStart w:id="120" w:name="_Toc199420961"/>
      <w:r>
        <w:lastRenderedPageBreak/>
        <w:t>Tertiary Collection of Student Information (</w:t>
      </w:r>
      <w:r w:rsidR="009A0961">
        <w:t>TCSI</w:t>
      </w:r>
      <w:r>
        <w:t>)</w:t>
      </w:r>
      <w:bookmarkEnd w:id="120"/>
    </w:p>
    <w:p w14:paraId="67776DD5" w14:textId="51AC90EB" w:rsidR="004579DB" w:rsidRPr="00090CFC" w:rsidRDefault="0D2CA5BA" w:rsidP="0B68E7EC">
      <w:pPr>
        <w:pStyle w:val="Heading2"/>
        <w:numPr>
          <w:ilvl w:val="0"/>
          <w:numId w:val="1"/>
        </w:numPr>
        <w:rPr>
          <w:color w:val="7F7F7F" w:themeColor="text1" w:themeTint="80"/>
        </w:rPr>
      </w:pPr>
      <w:bookmarkStart w:id="121" w:name="_Toc199420962"/>
      <w:r w:rsidRPr="254714DE">
        <w:rPr>
          <w:color w:val="7F7F7F" w:themeColor="text1" w:themeTint="80"/>
        </w:rPr>
        <w:t>What are the requirements for creating a course?</w:t>
      </w:r>
      <w:bookmarkEnd w:id="121"/>
      <w:r w:rsidRPr="254714DE">
        <w:rPr>
          <w:color w:val="7F7F7F" w:themeColor="text1" w:themeTint="80"/>
        </w:rPr>
        <w:t xml:space="preserve"> </w:t>
      </w:r>
    </w:p>
    <w:p w14:paraId="6BBD839B" w14:textId="77777777" w:rsidR="004579DB" w:rsidRDefault="004579DB" w:rsidP="00090CFC">
      <w:pPr>
        <w:rPr>
          <w:b/>
          <w:bCs/>
        </w:rPr>
      </w:pPr>
      <w:r>
        <w:t xml:space="preserve">Perimeters have been set in </w:t>
      </w:r>
      <w:r w:rsidRPr="00D67EF5">
        <w:rPr>
          <w:rFonts w:cstheme="minorHAnsi"/>
        </w:rPr>
        <w:t xml:space="preserve">the </w:t>
      </w:r>
      <w:r>
        <w:rPr>
          <w:rFonts w:cstheme="minorHAnsi"/>
        </w:rPr>
        <w:t>Tertiary Collection of Student Information (</w:t>
      </w:r>
      <w:r>
        <w:t>TCSI) system for approved providers and approved new microcredential courses.</w:t>
      </w:r>
    </w:p>
    <w:p w14:paraId="606EBB7B" w14:textId="77777777" w:rsidR="004579DB" w:rsidRPr="007D7A16" w:rsidRDefault="004579DB" w:rsidP="00090CFC">
      <w:pPr>
        <w:rPr>
          <w:b/>
          <w:bCs/>
          <w:i/>
          <w:iCs/>
        </w:rPr>
      </w:pPr>
      <w:r w:rsidRPr="007D7A16">
        <w:rPr>
          <w:b/>
          <w:bCs/>
          <w:i/>
          <w:iCs/>
        </w:rPr>
        <w:t>Provider code (E306)</w:t>
      </w:r>
    </w:p>
    <w:p w14:paraId="131B465D" w14:textId="77777777" w:rsidR="004579DB" w:rsidRPr="00353B52" w:rsidRDefault="004579DB" w:rsidP="00090CFC">
      <w:r>
        <w:t xml:space="preserve">Providers approved to deliver a microcredential course use the existing provider code. </w:t>
      </w:r>
    </w:p>
    <w:p w14:paraId="186707BF" w14:textId="77777777" w:rsidR="004579DB" w:rsidRPr="007D7A16" w:rsidRDefault="004579DB" w:rsidP="00090CFC">
      <w:pPr>
        <w:rPr>
          <w:b/>
          <w:bCs/>
          <w:i/>
          <w:iCs/>
        </w:rPr>
      </w:pPr>
      <w:r w:rsidRPr="007D7A16">
        <w:rPr>
          <w:b/>
          <w:bCs/>
          <w:i/>
          <w:iCs/>
        </w:rPr>
        <w:t>Course of study type (E310)</w:t>
      </w:r>
    </w:p>
    <w:p w14:paraId="43A0F970" w14:textId="77777777" w:rsidR="004579DB" w:rsidRDefault="004579DB" w:rsidP="00090CFC">
      <w:pPr>
        <w:rPr>
          <w:rFonts w:eastAsiaTheme="minorEastAsia"/>
          <w:b/>
        </w:rPr>
      </w:pPr>
      <w:r w:rsidRPr="53371D4C">
        <w:rPr>
          <w:rFonts w:eastAsiaTheme="minorEastAsia"/>
        </w:rPr>
        <w:t>Course code 52 must be used to create the new course. Once the course is created and it has admissions associated with it this code cannot be changed.</w:t>
      </w:r>
    </w:p>
    <w:p w14:paraId="118E095E" w14:textId="72403F0A" w:rsidR="004579DB" w:rsidRDefault="00CD1395" w:rsidP="00090CFC">
      <w:bookmarkStart w:id="122" w:name="_Hlk194319945"/>
      <w:r>
        <w:t>A</w:t>
      </w:r>
      <w:r w:rsidR="004579DB">
        <w:t xml:space="preserve"> course cannot be posted with a date prior to 1 </w:t>
      </w:r>
      <w:r>
        <w:t>January 2025 for Round 2 approved courses</w:t>
      </w:r>
      <w:r w:rsidR="004579DB">
        <w:t>.</w:t>
      </w:r>
    </w:p>
    <w:bookmarkEnd w:id="122"/>
    <w:p w14:paraId="110A2029" w14:textId="77777777" w:rsidR="004579DB" w:rsidRPr="007D7A16" w:rsidRDefault="004579DB" w:rsidP="00090CFC">
      <w:pPr>
        <w:rPr>
          <w:b/>
          <w:bCs/>
          <w:i/>
          <w:iCs/>
        </w:rPr>
      </w:pPr>
      <w:r w:rsidRPr="007D7A16">
        <w:rPr>
          <w:b/>
          <w:bCs/>
          <w:i/>
          <w:iCs/>
        </w:rPr>
        <w:t>Discipline code (E464)</w:t>
      </w:r>
    </w:p>
    <w:p w14:paraId="4C808389" w14:textId="77777777" w:rsidR="004579DB" w:rsidRDefault="004579DB" w:rsidP="00090CFC">
      <w:r>
        <w:t xml:space="preserve">Must match a discipline code that are only specific Fields of Education listed below: </w:t>
      </w:r>
    </w:p>
    <w:p w14:paraId="7942F2E9" w14:textId="77777777" w:rsidR="004579DB" w:rsidRPr="00DD0896" w:rsidRDefault="004579DB" w:rsidP="00090CFC">
      <w:pPr>
        <w:rPr>
          <w:b/>
          <w:bCs/>
        </w:rPr>
      </w:pPr>
      <w:r w:rsidRPr="00DD0896">
        <w:rPr>
          <w:b/>
          <w:bCs/>
        </w:rPr>
        <w:t>Table 1: Fields of National Priority</w:t>
      </w:r>
    </w:p>
    <w:tbl>
      <w:tblPr>
        <w:tblStyle w:val="TableGrid"/>
        <w:tblW w:w="0" w:type="auto"/>
        <w:tblLayout w:type="fixed"/>
        <w:tblLook w:val="04A0" w:firstRow="1" w:lastRow="0" w:firstColumn="1" w:lastColumn="0" w:noHBand="0" w:noVBand="1"/>
      </w:tblPr>
      <w:tblGrid>
        <w:gridCol w:w="1995"/>
        <w:gridCol w:w="6930"/>
      </w:tblGrid>
      <w:tr w:rsidR="004579DB" w:rsidRPr="00967739" w14:paraId="44A7E6FA" w14:textId="77777777" w:rsidTr="009E7882">
        <w:tc>
          <w:tcPr>
            <w:tcW w:w="1995" w:type="dxa"/>
            <w:tcBorders>
              <w:top w:val="single" w:sz="8" w:space="0" w:color="auto"/>
              <w:left w:val="single" w:sz="8" w:space="0" w:color="auto"/>
              <w:bottom w:val="single" w:sz="8" w:space="0" w:color="auto"/>
              <w:right w:val="single" w:sz="4" w:space="0" w:color="FFFFFF" w:themeColor="background1"/>
            </w:tcBorders>
            <w:shd w:val="clear" w:color="auto" w:fill="000000" w:themeFill="text1"/>
          </w:tcPr>
          <w:p w14:paraId="186DD42D" w14:textId="77777777" w:rsidR="004579DB" w:rsidRPr="00B933D6" w:rsidRDefault="004579DB" w:rsidP="00597E61">
            <w:pPr>
              <w:spacing w:after="0"/>
              <w:rPr>
                <w:rFonts w:eastAsia="Calibri" w:cstheme="minorHAnsi"/>
                <w:i/>
                <w:iCs/>
              </w:rPr>
            </w:pPr>
            <w:r w:rsidRPr="00C42FB8">
              <w:rPr>
                <w:rFonts w:eastAsia="Calibri" w:cstheme="minorHAnsi"/>
              </w:rPr>
              <w:t>ASCED Code</w:t>
            </w:r>
          </w:p>
        </w:tc>
        <w:tc>
          <w:tcPr>
            <w:tcW w:w="6930" w:type="dxa"/>
            <w:tcBorders>
              <w:top w:val="single" w:sz="8" w:space="0" w:color="auto"/>
              <w:left w:val="single" w:sz="4" w:space="0" w:color="FFFFFF" w:themeColor="background1"/>
              <w:bottom w:val="single" w:sz="8" w:space="0" w:color="auto"/>
              <w:right w:val="single" w:sz="8" w:space="0" w:color="auto"/>
            </w:tcBorders>
            <w:shd w:val="clear" w:color="auto" w:fill="000000" w:themeFill="text1"/>
          </w:tcPr>
          <w:p w14:paraId="48717BD1" w14:textId="77777777" w:rsidR="004579DB" w:rsidRPr="00B933D6" w:rsidRDefault="004579DB" w:rsidP="00597E61">
            <w:pPr>
              <w:spacing w:after="0"/>
              <w:rPr>
                <w:rFonts w:eastAsia="Calibri" w:cstheme="minorHAnsi"/>
              </w:rPr>
            </w:pPr>
            <w:r w:rsidRPr="00B933D6">
              <w:rPr>
                <w:rFonts w:eastAsia="Calibri" w:cstheme="minorHAnsi"/>
              </w:rPr>
              <w:t>Description</w:t>
            </w:r>
          </w:p>
        </w:tc>
      </w:tr>
      <w:tr w:rsidR="004579DB" w:rsidRPr="00967739" w14:paraId="6980B27A" w14:textId="77777777" w:rsidTr="00874BED">
        <w:trPr>
          <w:trHeight w:val="380"/>
        </w:trPr>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7854EDCB" w14:textId="77777777" w:rsidR="004579DB" w:rsidRPr="00967739" w:rsidRDefault="004579DB" w:rsidP="00597E61">
            <w:pPr>
              <w:spacing w:after="0"/>
              <w:rPr>
                <w:rFonts w:eastAsia="Calibri" w:cstheme="minorHAnsi"/>
                <w:i/>
                <w:iCs/>
                <w:color w:val="000000" w:themeColor="text1"/>
              </w:rPr>
            </w:pPr>
            <w:r w:rsidRPr="00967739">
              <w:rPr>
                <w:rFonts w:eastAsia="Calibri" w:cstheme="minorHAnsi"/>
                <w:i/>
                <w:iCs/>
                <w:color w:val="000000" w:themeColor="text1"/>
              </w:rPr>
              <w:t>01</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6D3370F1" w14:textId="77777777" w:rsidR="004579DB" w:rsidRPr="00967739" w:rsidRDefault="004579DB" w:rsidP="00597E61">
            <w:pPr>
              <w:spacing w:after="0"/>
              <w:rPr>
                <w:rFonts w:eastAsia="Calibri" w:cstheme="minorHAnsi"/>
                <w:color w:val="000000" w:themeColor="text1"/>
              </w:rPr>
            </w:pPr>
            <w:r w:rsidRPr="00967739">
              <w:rPr>
                <w:rFonts w:eastAsia="Calibri" w:cstheme="minorHAnsi"/>
                <w:color w:val="000000" w:themeColor="text1"/>
              </w:rPr>
              <w:t>Natural and Physical Sciences</w:t>
            </w:r>
          </w:p>
        </w:tc>
      </w:tr>
      <w:tr w:rsidR="004579DB" w:rsidRPr="00967739" w14:paraId="66476874"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094BE5F0" w14:textId="77777777" w:rsidR="004579DB" w:rsidRPr="00967739" w:rsidRDefault="004579DB" w:rsidP="00597E61">
            <w:pPr>
              <w:spacing w:after="0"/>
              <w:rPr>
                <w:rFonts w:eastAsia="Calibri" w:cstheme="minorHAnsi"/>
                <w:i/>
                <w:iCs/>
                <w:color w:val="000000" w:themeColor="text1"/>
              </w:rPr>
            </w:pPr>
            <w:r w:rsidRPr="00967739">
              <w:rPr>
                <w:rFonts w:eastAsia="Calibri" w:cstheme="minorHAnsi"/>
                <w:i/>
                <w:iCs/>
                <w:color w:val="000000" w:themeColor="text1"/>
              </w:rPr>
              <w:t>02</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3FC0E614" w14:textId="77777777" w:rsidR="004579DB" w:rsidRPr="00967739" w:rsidRDefault="004579DB" w:rsidP="00597E61">
            <w:pPr>
              <w:spacing w:after="0"/>
              <w:rPr>
                <w:rFonts w:eastAsia="Calibri" w:cstheme="minorHAnsi"/>
                <w:color w:val="000000" w:themeColor="text1"/>
              </w:rPr>
            </w:pPr>
            <w:r w:rsidRPr="00967739">
              <w:rPr>
                <w:rFonts w:eastAsia="Calibri" w:cstheme="minorHAnsi"/>
                <w:color w:val="000000" w:themeColor="text1"/>
              </w:rPr>
              <w:t>Information Technology</w:t>
            </w:r>
          </w:p>
        </w:tc>
      </w:tr>
      <w:tr w:rsidR="004579DB" w:rsidRPr="00967739" w14:paraId="18BDFAC8"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5C7F0627" w14:textId="77777777" w:rsidR="004579DB" w:rsidRPr="00967739" w:rsidRDefault="004579DB" w:rsidP="00597E61">
            <w:pPr>
              <w:spacing w:after="0"/>
              <w:rPr>
                <w:rFonts w:eastAsia="Calibri" w:cstheme="minorHAnsi"/>
                <w:i/>
                <w:iCs/>
                <w:color w:val="000000" w:themeColor="text1"/>
              </w:rPr>
            </w:pPr>
            <w:r w:rsidRPr="00967739">
              <w:rPr>
                <w:rFonts w:eastAsia="Calibri" w:cstheme="minorHAnsi"/>
                <w:i/>
                <w:iCs/>
                <w:color w:val="000000" w:themeColor="text1"/>
              </w:rPr>
              <w:t>03</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101BE21C" w14:textId="77777777" w:rsidR="004579DB" w:rsidRPr="00967739" w:rsidRDefault="004579DB" w:rsidP="00597E61">
            <w:pPr>
              <w:spacing w:after="0"/>
              <w:rPr>
                <w:rFonts w:eastAsia="Calibri" w:cstheme="minorHAnsi"/>
                <w:color w:val="000000" w:themeColor="text1"/>
              </w:rPr>
            </w:pPr>
            <w:r w:rsidRPr="00967739">
              <w:rPr>
                <w:rFonts w:eastAsia="Calibri" w:cstheme="minorHAnsi"/>
                <w:color w:val="000000" w:themeColor="text1"/>
              </w:rPr>
              <w:t>Engineering and Related Technologies</w:t>
            </w:r>
          </w:p>
        </w:tc>
      </w:tr>
      <w:tr w:rsidR="004579DB" w:rsidRPr="00967739" w14:paraId="690E8CA9"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4B4A7D62" w14:textId="77777777" w:rsidR="004579DB" w:rsidRPr="00967739" w:rsidRDefault="004579DB" w:rsidP="00597E61">
            <w:pPr>
              <w:spacing w:after="0"/>
              <w:rPr>
                <w:rFonts w:eastAsia="Calibri" w:cstheme="minorHAnsi"/>
                <w:i/>
                <w:iCs/>
                <w:color w:val="000000" w:themeColor="text1"/>
              </w:rPr>
            </w:pPr>
            <w:r w:rsidRPr="00967739">
              <w:rPr>
                <w:rFonts w:eastAsia="Calibri" w:cstheme="minorHAnsi"/>
                <w:i/>
                <w:iCs/>
                <w:color w:val="000000" w:themeColor="text1"/>
              </w:rPr>
              <w:t>06</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03B8F152" w14:textId="77777777" w:rsidR="004579DB" w:rsidRPr="00967739" w:rsidRDefault="004579DB" w:rsidP="00597E61">
            <w:pPr>
              <w:spacing w:after="0"/>
              <w:rPr>
                <w:rFonts w:eastAsia="Calibri" w:cstheme="minorHAnsi"/>
                <w:color w:val="000000" w:themeColor="text1"/>
              </w:rPr>
            </w:pPr>
            <w:r w:rsidRPr="00967739">
              <w:rPr>
                <w:rFonts w:eastAsia="Calibri" w:cstheme="minorHAnsi"/>
                <w:color w:val="000000" w:themeColor="text1"/>
              </w:rPr>
              <w:t>Health</w:t>
            </w:r>
          </w:p>
        </w:tc>
      </w:tr>
      <w:tr w:rsidR="004579DB" w:rsidRPr="00967739" w14:paraId="4F11157E"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6E37203C" w14:textId="77777777" w:rsidR="004579DB" w:rsidRPr="00967739" w:rsidRDefault="004579DB" w:rsidP="00597E61">
            <w:pPr>
              <w:spacing w:after="0"/>
              <w:rPr>
                <w:rFonts w:eastAsia="Calibri" w:cstheme="minorHAnsi"/>
                <w:i/>
                <w:iCs/>
                <w:color w:val="000000" w:themeColor="text1"/>
              </w:rPr>
            </w:pPr>
            <w:r w:rsidRPr="00967739">
              <w:rPr>
                <w:rFonts w:eastAsia="Calibri" w:cstheme="minorHAnsi"/>
                <w:i/>
                <w:iCs/>
                <w:color w:val="000000" w:themeColor="text1"/>
              </w:rPr>
              <w:t>07</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53DC8CC4" w14:textId="77777777" w:rsidR="004579DB" w:rsidRPr="00967739" w:rsidRDefault="004579DB" w:rsidP="00597E61">
            <w:pPr>
              <w:spacing w:after="0"/>
              <w:rPr>
                <w:rFonts w:eastAsia="Calibri" w:cstheme="minorHAnsi"/>
                <w:color w:val="000000" w:themeColor="text1"/>
              </w:rPr>
            </w:pPr>
            <w:r w:rsidRPr="00967739">
              <w:rPr>
                <w:rFonts w:eastAsia="Calibri" w:cstheme="minorHAnsi"/>
                <w:color w:val="000000" w:themeColor="text1"/>
              </w:rPr>
              <w:t>Education</w:t>
            </w:r>
          </w:p>
        </w:tc>
      </w:tr>
      <w:tr w:rsidR="004579DB" w:rsidRPr="00967739" w14:paraId="29CE1E09" w14:textId="77777777" w:rsidTr="009E7882">
        <w:tc>
          <w:tcPr>
            <w:tcW w:w="1995" w:type="dxa"/>
            <w:tcBorders>
              <w:top w:val="single" w:sz="8" w:space="0" w:color="auto"/>
              <w:left w:val="single" w:sz="8" w:space="0" w:color="auto"/>
              <w:bottom w:val="single" w:sz="8" w:space="0" w:color="auto"/>
              <w:right w:val="single" w:sz="8" w:space="0" w:color="auto"/>
            </w:tcBorders>
            <w:shd w:val="clear" w:color="auto" w:fill="FFFFFF" w:themeFill="background1"/>
          </w:tcPr>
          <w:p w14:paraId="5D7257E4" w14:textId="77777777" w:rsidR="004579DB" w:rsidRPr="00967739" w:rsidRDefault="004579DB" w:rsidP="00597E61">
            <w:pPr>
              <w:spacing w:after="0"/>
              <w:rPr>
                <w:rFonts w:eastAsia="Calibri" w:cstheme="minorHAnsi"/>
                <w:i/>
                <w:iCs/>
                <w:color w:val="000000" w:themeColor="text1"/>
              </w:rPr>
            </w:pPr>
            <w:r w:rsidRPr="00967739">
              <w:rPr>
                <w:rFonts w:eastAsia="Calibri" w:cstheme="minorHAnsi"/>
                <w:i/>
                <w:iCs/>
                <w:color w:val="000000" w:themeColor="text1"/>
              </w:rPr>
              <w:t>0907</w:t>
            </w:r>
          </w:p>
        </w:tc>
        <w:tc>
          <w:tcPr>
            <w:tcW w:w="6930" w:type="dxa"/>
            <w:tcBorders>
              <w:top w:val="single" w:sz="8" w:space="0" w:color="auto"/>
              <w:left w:val="single" w:sz="8" w:space="0" w:color="auto"/>
              <w:bottom w:val="single" w:sz="8" w:space="0" w:color="auto"/>
              <w:right w:val="single" w:sz="8" w:space="0" w:color="auto"/>
            </w:tcBorders>
            <w:shd w:val="clear" w:color="auto" w:fill="FFFFFF" w:themeFill="background1"/>
          </w:tcPr>
          <w:p w14:paraId="06A2ACDC" w14:textId="77777777" w:rsidR="004579DB" w:rsidRPr="00967739" w:rsidRDefault="004579DB" w:rsidP="00597E61">
            <w:pPr>
              <w:spacing w:after="0"/>
              <w:rPr>
                <w:rFonts w:cstheme="minorHAnsi"/>
              </w:rPr>
            </w:pPr>
            <w:r w:rsidRPr="00967739">
              <w:rPr>
                <w:rFonts w:eastAsia="Calibri" w:cstheme="minorHAnsi"/>
                <w:color w:val="000000" w:themeColor="text1"/>
              </w:rPr>
              <w:t>Behavioural Science</w:t>
            </w:r>
            <w:r w:rsidRPr="00967739">
              <w:rPr>
                <w:rFonts w:cstheme="minorHAnsi"/>
              </w:rPr>
              <w:t xml:space="preserve"> </w:t>
            </w:r>
          </w:p>
        </w:tc>
      </w:tr>
    </w:tbl>
    <w:p w14:paraId="332D11E0" w14:textId="77777777" w:rsidR="00F47439" w:rsidRDefault="00F47439" w:rsidP="00874BED">
      <w:pPr>
        <w:spacing w:before="120" w:after="160" w:line="259" w:lineRule="auto"/>
        <w:rPr>
          <w:b/>
          <w:bCs/>
          <w:i/>
          <w:iCs/>
        </w:rPr>
      </w:pPr>
    </w:p>
    <w:p w14:paraId="60B57DE9" w14:textId="77777777" w:rsidR="007972F5" w:rsidRPr="007972F5" w:rsidRDefault="000C5612" w:rsidP="007972F5">
      <w:pPr>
        <w:spacing w:before="120" w:after="160" w:line="259" w:lineRule="auto"/>
        <w:rPr>
          <w:b/>
          <w:bCs/>
          <w:i/>
          <w:iCs/>
        </w:rPr>
      </w:pPr>
      <w:r w:rsidRPr="007972F5">
        <w:rPr>
          <w:b/>
          <w:bCs/>
          <w:i/>
          <w:iCs/>
        </w:rPr>
        <w:t xml:space="preserve">EFTSL/duration code E339 </w:t>
      </w:r>
    </w:p>
    <w:p w14:paraId="2B7FD2C8" w14:textId="1B54E4AB" w:rsidR="000C5612" w:rsidRDefault="007972F5" w:rsidP="000C5612">
      <w:r>
        <w:t>T</w:t>
      </w:r>
      <w:r w:rsidR="000C5612">
        <w:t>his</w:t>
      </w:r>
      <w:r>
        <w:t xml:space="preserve"> code</w:t>
      </w:r>
      <w:r w:rsidR="000C5612">
        <w:t xml:space="preserve"> accommodate</w:t>
      </w:r>
      <w:r>
        <w:t>s</w:t>
      </w:r>
      <w:r w:rsidR="000C5612">
        <w:t xml:space="preserve"> 2 decimal points i.e. 0.25 EFTSL required for the approved course.</w:t>
      </w:r>
    </w:p>
    <w:p w14:paraId="06547BED" w14:textId="77777777" w:rsidR="000C5612" w:rsidRDefault="000C5612" w:rsidP="007B7056">
      <w:pPr>
        <w:spacing w:after="0"/>
      </w:pPr>
      <w:r>
        <w:t xml:space="preserve">A Real Time Validation (RTV) has been developed that will be triggered where the requirement for the total sum of EFTSL (E339) for all Unit Enrolments and/or AOUs (etc.) is not less than or equal to 0.49. </w:t>
      </w:r>
    </w:p>
    <w:p w14:paraId="4360224D" w14:textId="0631BAEE" w:rsidR="000C5612" w:rsidRPr="000C5612" w:rsidRDefault="007B7056" w:rsidP="007615C0">
      <w:pPr>
        <w:ind w:left="720"/>
      </w:pPr>
      <w:r>
        <w:rPr>
          <w:color w:val="000000"/>
          <w:sz w:val="20"/>
          <w:szCs w:val="20"/>
        </w:rPr>
        <w:t>The total sum of the EFTSL (E339) of all Unit Enrolments (UID16) and/or AOUs (UID19) linked to the Course Admission record (UID15) linked to the Course (UID5) linked to the Course of Study (UID3) that has Course of Study Type (E310) '52' where the Remission Reason Code (E446) is blank (null) and  the Unit of Study Status Code (E355) is '3' or '4', must be less than or equal to 0.49.</w:t>
      </w:r>
    </w:p>
    <w:p w14:paraId="668015A0" w14:textId="3D990A4D" w:rsidR="004579DB" w:rsidRPr="007D7A16" w:rsidRDefault="004579DB" w:rsidP="007B7056">
      <w:pPr>
        <w:rPr>
          <w:b/>
          <w:bCs/>
          <w:i/>
          <w:iCs/>
        </w:rPr>
      </w:pPr>
      <w:r w:rsidRPr="007D7A16">
        <w:rPr>
          <w:b/>
          <w:bCs/>
          <w:i/>
          <w:iCs/>
        </w:rPr>
        <w:t>Course of study load (E350)</w:t>
      </w:r>
    </w:p>
    <w:p w14:paraId="5ACA873F" w14:textId="77777777" w:rsidR="004579DB" w:rsidRDefault="004579DB" w:rsidP="00090CFC">
      <w:r>
        <w:t xml:space="preserve">The Course of study load (EFTSL) for the microcredential courses must be the minimum of 0.25 EFTSL (one approved course is 0.375 EFTSL for Round 1). The sum of smaller units of learning </w:t>
      </w:r>
      <w:bookmarkStart w:id="123" w:name="_Int_EomYsJVt"/>
      <w:proofErr w:type="gramStart"/>
      <w:r>
        <w:t>are able to</w:t>
      </w:r>
      <w:bookmarkEnd w:id="123"/>
      <w:proofErr w:type="gramEnd"/>
      <w:r>
        <w:t xml:space="preserve"> be created, up to the approved total EFTSL.</w:t>
      </w:r>
    </w:p>
    <w:p w14:paraId="498AAB21" w14:textId="77777777" w:rsidR="004579DB" w:rsidRPr="007D7A16" w:rsidRDefault="004579DB" w:rsidP="00090CFC">
      <w:pPr>
        <w:rPr>
          <w:b/>
          <w:bCs/>
          <w:i/>
          <w:iCs/>
        </w:rPr>
      </w:pPr>
      <w:r w:rsidRPr="007D7A16">
        <w:rPr>
          <w:b/>
          <w:bCs/>
          <w:i/>
          <w:iCs/>
        </w:rPr>
        <w:lastRenderedPageBreak/>
        <w:t>Census date/s (E489)</w:t>
      </w:r>
    </w:p>
    <w:p w14:paraId="67D3EDE6" w14:textId="11313701" w:rsidR="004579DB" w:rsidRDefault="004579DB" w:rsidP="2F627799">
      <w:pPr>
        <w:rPr>
          <w:rFonts w:eastAsiaTheme="minorEastAsia"/>
        </w:rPr>
      </w:pPr>
      <w:r w:rsidRPr="2F627799">
        <w:rPr>
          <w:rFonts w:eastAsiaTheme="minorEastAsia"/>
        </w:rPr>
        <w:t xml:space="preserve">The </w:t>
      </w:r>
      <w:r w:rsidR="009455D0">
        <w:rPr>
          <w:rFonts w:eastAsiaTheme="minorEastAsia"/>
        </w:rPr>
        <w:t xml:space="preserve">microcredential must have one census </w:t>
      </w:r>
      <w:r w:rsidRPr="2F627799">
        <w:rPr>
          <w:rFonts w:eastAsiaTheme="minorEastAsia"/>
        </w:rPr>
        <w:t>date after the commencement of the course. E609 Effective</w:t>
      </w:r>
      <w:r w:rsidR="4578AC84" w:rsidRPr="2F627799">
        <w:rPr>
          <w:rFonts w:eastAsiaTheme="minorEastAsia"/>
        </w:rPr>
        <w:t xml:space="preserve"> </w:t>
      </w:r>
      <w:r w:rsidRPr="2F627799">
        <w:rPr>
          <w:rFonts w:eastAsiaTheme="minorEastAsia"/>
        </w:rPr>
        <w:t>from</w:t>
      </w:r>
      <w:r w:rsidR="7A91E6DC" w:rsidRPr="2F627799">
        <w:rPr>
          <w:rFonts w:eastAsiaTheme="minorEastAsia"/>
        </w:rPr>
        <w:t xml:space="preserve"> </w:t>
      </w:r>
      <w:r w:rsidRPr="2F627799">
        <w:rPr>
          <w:rFonts w:eastAsiaTheme="minorEastAsia"/>
        </w:rPr>
        <w:t xml:space="preserve">date must be no earlier than July 2023 or </w:t>
      </w:r>
      <w:r w:rsidR="00D15418">
        <w:rPr>
          <w:rFonts w:eastAsiaTheme="minorEastAsia"/>
        </w:rPr>
        <w:t xml:space="preserve">no </w:t>
      </w:r>
      <w:r w:rsidRPr="2F627799">
        <w:rPr>
          <w:rFonts w:eastAsiaTheme="minorEastAsia"/>
        </w:rPr>
        <w:t xml:space="preserve">later than </w:t>
      </w:r>
      <w:r w:rsidR="00D15418">
        <w:rPr>
          <w:rFonts w:eastAsiaTheme="minorEastAsia"/>
        </w:rPr>
        <w:t>May</w:t>
      </w:r>
      <w:r w:rsidRPr="2F627799">
        <w:rPr>
          <w:rFonts w:eastAsiaTheme="minorEastAsia"/>
        </w:rPr>
        <w:t xml:space="preserve"> 2026. </w:t>
      </w:r>
    </w:p>
    <w:p w14:paraId="485A7363" w14:textId="20AE4A62" w:rsidR="004579DB" w:rsidRPr="007D7A16" w:rsidRDefault="004579DB" w:rsidP="00090CFC">
      <w:pPr>
        <w:rPr>
          <w:b/>
          <w:bCs/>
          <w:i/>
          <w:iCs/>
        </w:rPr>
      </w:pPr>
      <w:r w:rsidRPr="007D7A16">
        <w:rPr>
          <w:b/>
          <w:bCs/>
          <w:i/>
          <w:iCs/>
        </w:rPr>
        <w:t>Student status (E490)</w:t>
      </w:r>
    </w:p>
    <w:p w14:paraId="510966D8" w14:textId="77777777" w:rsidR="004579DB" w:rsidRDefault="004579DB" w:rsidP="00090CFC">
      <w:r w:rsidRPr="00DA06F1">
        <w:t>T</w:t>
      </w:r>
      <w:r>
        <w:t>o link a student to the Course of study type 52, the student status code must be:</w:t>
      </w:r>
    </w:p>
    <w:p w14:paraId="70BB4A0D" w14:textId="77777777" w:rsidR="004579DB" w:rsidRDefault="004579DB" w:rsidP="00090CFC">
      <w:pPr>
        <w:rPr>
          <w:rFonts w:eastAsia="Times New Roman"/>
        </w:rPr>
      </w:pPr>
      <w:r>
        <w:t xml:space="preserve">230: </w:t>
      </w:r>
      <w:r>
        <w:rPr>
          <w:rFonts w:eastAsia="Times New Roman"/>
        </w:rPr>
        <w:t>Deferred all or part of Award or Enabling course tuition fee through FEE</w:t>
      </w:r>
      <w:r>
        <w:rPr>
          <w:rFonts w:eastAsia="Times New Roman"/>
        </w:rPr>
        <w:noBreakHyphen/>
        <w:t>HELP</w:t>
      </w:r>
    </w:p>
    <w:p w14:paraId="5C14CFE7" w14:textId="77777777" w:rsidR="004579DB" w:rsidRDefault="004579DB" w:rsidP="00090CFC">
      <w:r w:rsidRPr="007D19BC">
        <w:t>302: Paid full Award or Enabling course tuition fee</w:t>
      </w:r>
    </w:p>
    <w:p w14:paraId="2578C270" w14:textId="77777777" w:rsidR="004579DB" w:rsidRPr="007D7A16" w:rsidRDefault="0D2CA5BA" w:rsidP="254714DE">
      <w:pPr>
        <w:pStyle w:val="Heading2"/>
        <w:numPr>
          <w:ilvl w:val="0"/>
          <w:numId w:val="1"/>
        </w:numPr>
        <w:rPr>
          <w:color w:val="7F7F7F" w:themeColor="text1" w:themeTint="80"/>
        </w:rPr>
      </w:pPr>
      <w:bookmarkStart w:id="124" w:name="_Toc199420963"/>
      <w:r w:rsidRPr="254714DE">
        <w:rPr>
          <w:color w:val="7F7F7F" w:themeColor="text1" w:themeTint="80"/>
        </w:rPr>
        <w:t>What checks are there for EFTSL/Course of study load?</w:t>
      </w:r>
      <w:bookmarkEnd w:id="124"/>
    </w:p>
    <w:p w14:paraId="24C7FD49" w14:textId="7A8387B5" w:rsidR="004579DB" w:rsidRDefault="004579DB" w:rsidP="254714DE">
      <w:pPr>
        <w:rPr>
          <w:rFonts w:ascii="Calibri" w:eastAsia="Calibri" w:hAnsi="Calibri" w:cs="Calibri"/>
        </w:rPr>
      </w:pPr>
      <w:r w:rsidRPr="254714DE">
        <w:rPr>
          <w:rFonts w:ascii="Calibri" w:eastAsia="Calibri" w:hAnsi="Calibri" w:cs="Calibri"/>
        </w:rPr>
        <w:t>EFTSL is confirmed via an active Microcredential Course admission that is linked to Microcredentials Course of Study Type (E310 =52) and does not have the Course Outcome Code (E599) as 2 Withdrawn, 3 Enrolment cancelled</w:t>
      </w:r>
      <w:r w:rsidR="27B7F5D0" w:rsidRPr="254714DE">
        <w:rPr>
          <w:rFonts w:ascii="Calibri" w:eastAsia="Calibri" w:hAnsi="Calibri" w:cs="Calibri"/>
        </w:rPr>
        <w:t xml:space="preserve">. </w:t>
      </w:r>
    </w:p>
    <w:p w14:paraId="274C8EA5" w14:textId="77777777" w:rsidR="004579DB" w:rsidRDefault="004579DB" w:rsidP="00090CFC">
      <w:r w:rsidRPr="53371D4C">
        <w:t xml:space="preserve">The upper EFTSL limit will be checked when a Unit Enrolment is reported. It will stop further enrolments in the unit if it crosses the Upper EFTSL limit. </w:t>
      </w:r>
    </w:p>
    <w:p w14:paraId="3F092177" w14:textId="55BA825C" w:rsidR="004579DB" w:rsidRDefault="004579DB" w:rsidP="00090CFC">
      <w:pPr>
        <w:rPr>
          <w:rFonts w:ascii="Calibri" w:eastAsia="Calibri" w:hAnsi="Calibri" w:cs="Calibri"/>
        </w:rPr>
      </w:pPr>
      <w:r>
        <w:t>The lower EFTSL limit will be checked and will produce a notification report with a warning to the p</w:t>
      </w:r>
      <w:r w:rsidRPr="254714DE">
        <w:rPr>
          <w:rFonts w:ascii="Calibri" w:eastAsia="Calibri" w:hAnsi="Calibri" w:cs="Calibri"/>
        </w:rPr>
        <w:t>rovider that they did</w:t>
      </w:r>
      <w:r w:rsidR="00CD3DA9" w:rsidRPr="254714DE">
        <w:rPr>
          <w:rFonts w:ascii="Calibri" w:eastAsia="Calibri" w:hAnsi="Calibri" w:cs="Calibri"/>
        </w:rPr>
        <w:t xml:space="preserve"> not</w:t>
      </w:r>
      <w:r w:rsidRPr="254714DE">
        <w:rPr>
          <w:rFonts w:ascii="Calibri" w:eastAsia="Calibri" w:hAnsi="Calibri" w:cs="Calibri"/>
        </w:rPr>
        <w:t xml:space="preserve"> meet the Lower EFTSL Limit at the Course Completion Date.</w:t>
      </w:r>
    </w:p>
    <w:p w14:paraId="68499CC9" w14:textId="48669E3C" w:rsidR="51EA2EAA" w:rsidRPr="007D7A16" w:rsidRDefault="466336CE" w:rsidP="254714DE">
      <w:pPr>
        <w:pStyle w:val="Heading2"/>
        <w:numPr>
          <w:ilvl w:val="0"/>
          <w:numId w:val="1"/>
        </w:numPr>
        <w:rPr>
          <w:color w:val="7F7F7F" w:themeColor="text1" w:themeTint="80"/>
        </w:rPr>
      </w:pPr>
      <w:bookmarkStart w:id="125" w:name="_Toc199420964"/>
      <w:r w:rsidRPr="254714DE">
        <w:rPr>
          <w:color w:val="7F7F7F" w:themeColor="text1" w:themeTint="80"/>
        </w:rPr>
        <w:t xml:space="preserve">How </w:t>
      </w:r>
      <w:r w:rsidR="3AAEFC72" w:rsidRPr="254714DE">
        <w:rPr>
          <w:color w:val="7F7F7F" w:themeColor="text1" w:themeTint="80"/>
        </w:rPr>
        <w:t xml:space="preserve">to report </w:t>
      </w:r>
      <w:r w:rsidR="00980A46">
        <w:rPr>
          <w:color w:val="7F7F7F" w:themeColor="text1" w:themeTint="80"/>
        </w:rPr>
        <w:t>m</w:t>
      </w:r>
      <w:r w:rsidR="3AAEFC72" w:rsidRPr="254714DE">
        <w:rPr>
          <w:color w:val="7F7F7F" w:themeColor="text1" w:themeTint="80"/>
        </w:rPr>
        <w:t>icrocredential outcome on TCSI for students</w:t>
      </w:r>
      <w:r w:rsidR="3C3BD9CC" w:rsidRPr="254714DE">
        <w:rPr>
          <w:color w:val="7F7F7F" w:themeColor="text1" w:themeTint="80"/>
        </w:rPr>
        <w:t xml:space="preserve"> who </w:t>
      </w:r>
      <w:r w:rsidR="13C7A2E9" w:rsidRPr="254714DE">
        <w:rPr>
          <w:color w:val="7F7F7F" w:themeColor="text1" w:themeTint="80"/>
        </w:rPr>
        <w:t>has not</w:t>
      </w:r>
      <w:r w:rsidR="3C3BD9CC" w:rsidRPr="254714DE">
        <w:rPr>
          <w:color w:val="7F7F7F" w:themeColor="text1" w:themeTint="80"/>
        </w:rPr>
        <w:t xml:space="preserve"> completed their assessment</w:t>
      </w:r>
      <w:r w:rsidR="3AAEFC72" w:rsidRPr="254714DE">
        <w:rPr>
          <w:color w:val="7F7F7F" w:themeColor="text1" w:themeTint="80"/>
        </w:rPr>
        <w:t>?</w:t>
      </w:r>
      <w:bookmarkEnd w:id="125"/>
    </w:p>
    <w:p w14:paraId="313D9D5D" w14:textId="485B29C5" w:rsidR="5FFF2F4B" w:rsidRDefault="5FFF2F4B" w:rsidP="00090CFC">
      <w:r>
        <w:t>If a student has not completed their assessment and w</w:t>
      </w:r>
      <w:r w:rsidR="2EDC2C00">
        <w:t xml:space="preserve">ill not </w:t>
      </w:r>
      <w:r>
        <w:t>receive a badge/credential</w:t>
      </w:r>
      <w:r w:rsidR="5E4A2D94">
        <w:t xml:space="preserve">, but </w:t>
      </w:r>
      <w:r w:rsidR="2CA38386">
        <w:t>has not fail</w:t>
      </w:r>
      <w:r w:rsidR="5E4AAB4D">
        <w:t>e</w:t>
      </w:r>
      <w:r w:rsidR="2CA38386">
        <w:t xml:space="preserve">d </w:t>
      </w:r>
      <w:r w:rsidR="38D5F6E2">
        <w:t>their units</w:t>
      </w:r>
      <w:r w:rsidR="1561D853">
        <w:t>, providers can use either of the following</w:t>
      </w:r>
      <w:r>
        <w:t xml:space="preserve"> </w:t>
      </w:r>
      <w:hyperlink r:id="rId56" w:history="1">
        <w:r w:rsidR="6B17D815" w:rsidRPr="004579DB">
          <w:rPr>
            <w:rStyle w:val="Hyperlink"/>
            <w:rFonts w:ascii="Calibri" w:eastAsia="Calibri" w:hAnsi="Calibri" w:cs="Calibri"/>
          </w:rPr>
          <w:t>E355: Unit of study status code</w:t>
        </w:r>
      </w:hyperlink>
      <w:r w:rsidR="6B17D815" w:rsidRPr="004579DB">
        <w:rPr>
          <w:rFonts w:ascii="Calibri" w:eastAsia="Calibri" w:hAnsi="Calibri" w:cs="Calibri"/>
        </w:rPr>
        <w:t xml:space="preserve"> could be applicable:</w:t>
      </w:r>
    </w:p>
    <w:p w14:paraId="641DA486" w14:textId="41EED17E" w:rsidR="6B17D815" w:rsidRDefault="6B17D815" w:rsidP="007D7A16">
      <w:pPr>
        <w:ind w:left="720"/>
        <w:rPr>
          <w:rFonts w:ascii="Calibri" w:eastAsia="Calibri" w:hAnsi="Calibri" w:cs="Calibri"/>
        </w:rPr>
      </w:pPr>
      <w:r w:rsidRPr="6826B33C">
        <w:rPr>
          <w:rFonts w:ascii="Calibri" w:eastAsia="Calibri" w:hAnsi="Calibri" w:cs="Calibri"/>
        </w:rPr>
        <w:t>‘</w:t>
      </w:r>
      <w:r w:rsidRPr="00702E70">
        <w:rPr>
          <w:rFonts w:ascii="Calibri" w:eastAsia="Calibri" w:hAnsi="Calibri" w:cs="Calibri"/>
          <w:b/>
          <w:bCs/>
        </w:rPr>
        <w:t>1’ (Withdrew without academic penalty)</w:t>
      </w:r>
    </w:p>
    <w:p w14:paraId="408A5F79" w14:textId="73F6D0FD" w:rsidR="6194D279" w:rsidRDefault="6194D279" w:rsidP="00090CFC">
      <w:r w:rsidRPr="254714DE">
        <w:rPr>
          <w:rFonts w:ascii="Calibri" w:eastAsia="Calibri" w:hAnsi="Calibri" w:cs="Calibri"/>
        </w:rPr>
        <w:t>A code of ‘1’ can apply for students who withdraw from the unit</w:t>
      </w:r>
      <w:r w:rsidR="79514990" w:rsidRPr="254714DE">
        <w:rPr>
          <w:rFonts w:ascii="Calibri" w:eastAsia="Calibri" w:hAnsi="Calibri" w:cs="Calibri"/>
        </w:rPr>
        <w:t>. T</w:t>
      </w:r>
      <w:r w:rsidRPr="254714DE">
        <w:rPr>
          <w:rFonts w:ascii="Calibri" w:eastAsia="Calibri" w:hAnsi="Calibri" w:cs="Calibri"/>
        </w:rPr>
        <w:t xml:space="preserve">he </w:t>
      </w:r>
      <w:r w:rsidR="02F144FB" w:rsidRPr="254714DE">
        <w:rPr>
          <w:rFonts w:ascii="Calibri" w:eastAsia="Calibri" w:hAnsi="Calibri" w:cs="Calibri"/>
        </w:rPr>
        <w:t>U</w:t>
      </w:r>
      <w:r w:rsidRPr="254714DE">
        <w:rPr>
          <w:rFonts w:ascii="Calibri" w:eastAsia="Calibri" w:hAnsi="Calibri" w:cs="Calibri"/>
        </w:rPr>
        <w:t xml:space="preserve">nit of </w:t>
      </w:r>
      <w:r w:rsidR="3554E5AB" w:rsidRPr="254714DE">
        <w:rPr>
          <w:rFonts w:ascii="Calibri" w:eastAsia="Calibri" w:hAnsi="Calibri" w:cs="Calibri"/>
        </w:rPr>
        <w:t>S</w:t>
      </w:r>
      <w:r w:rsidRPr="254714DE">
        <w:rPr>
          <w:rFonts w:ascii="Calibri" w:eastAsia="Calibri" w:hAnsi="Calibri" w:cs="Calibri"/>
        </w:rPr>
        <w:t xml:space="preserve">tudy outcome date is also to be updated to indicate the date that the student formally withdrew from the Unit of Study. </w:t>
      </w:r>
      <w:r w:rsidR="148B3B60" w:rsidRPr="254714DE">
        <w:rPr>
          <w:rFonts w:ascii="Calibri" w:eastAsia="Calibri" w:hAnsi="Calibri" w:cs="Calibri"/>
        </w:rPr>
        <w:t>W</w:t>
      </w:r>
      <w:r w:rsidRPr="254714DE">
        <w:rPr>
          <w:rFonts w:ascii="Calibri" w:eastAsia="Calibri" w:hAnsi="Calibri" w:cs="Calibri"/>
        </w:rPr>
        <w:t xml:space="preserve">hat constitutes a formal withdrawal is </w:t>
      </w:r>
      <w:r w:rsidR="625F90BE" w:rsidRPr="254714DE">
        <w:rPr>
          <w:rFonts w:ascii="Calibri" w:eastAsia="Calibri" w:hAnsi="Calibri" w:cs="Calibri"/>
        </w:rPr>
        <w:t>at</w:t>
      </w:r>
      <w:r w:rsidRPr="254714DE">
        <w:rPr>
          <w:rFonts w:ascii="Calibri" w:eastAsia="Calibri" w:hAnsi="Calibri" w:cs="Calibri"/>
        </w:rPr>
        <w:t xml:space="preserve"> the provider’s discretion.</w:t>
      </w:r>
    </w:p>
    <w:p w14:paraId="5EC54D06" w14:textId="77777777" w:rsidR="004579DB" w:rsidRPr="007D7A16" w:rsidRDefault="0D2CA5BA" w:rsidP="254714DE">
      <w:pPr>
        <w:pStyle w:val="Heading2"/>
        <w:numPr>
          <w:ilvl w:val="0"/>
          <w:numId w:val="1"/>
        </w:numPr>
        <w:rPr>
          <w:color w:val="7F7F7F" w:themeColor="text1" w:themeTint="80"/>
        </w:rPr>
      </w:pPr>
      <w:bookmarkStart w:id="126" w:name="_Toc199420965"/>
      <w:r w:rsidRPr="254714DE">
        <w:rPr>
          <w:color w:val="7F7F7F" w:themeColor="text1" w:themeTint="80"/>
        </w:rPr>
        <w:t>What information needs to be input on students?</w:t>
      </w:r>
      <w:bookmarkEnd w:id="126"/>
    </w:p>
    <w:p w14:paraId="5228D3D8" w14:textId="77777777" w:rsidR="004579DB" w:rsidRPr="00244D26" w:rsidRDefault="004579DB" w:rsidP="00090CFC">
      <w:r>
        <w:t xml:space="preserve">Details of student demographics will help ensure data captured will assist analysing access and interest in microcredentials. </w:t>
      </w:r>
    </w:p>
    <w:p w14:paraId="5E2BB0F6" w14:textId="77777777" w:rsidR="00D042E2" w:rsidRPr="007D7A16" w:rsidRDefault="241EE515" w:rsidP="254714DE">
      <w:pPr>
        <w:pStyle w:val="Heading2"/>
        <w:numPr>
          <w:ilvl w:val="0"/>
          <w:numId w:val="1"/>
        </w:numPr>
        <w:rPr>
          <w:color w:val="7F7F7F" w:themeColor="text1" w:themeTint="80"/>
        </w:rPr>
      </w:pPr>
      <w:bookmarkStart w:id="127" w:name="_Toc199420966"/>
      <w:r w:rsidRPr="254714DE">
        <w:rPr>
          <w:color w:val="7F7F7F" w:themeColor="text1" w:themeTint="80"/>
        </w:rPr>
        <w:t>Is a Unique Student Identifier (USI) required?</w:t>
      </w:r>
      <w:bookmarkEnd w:id="127"/>
    </w:p>
    <w:p w14:paraId="4D30B4EB" w14:textId="6B395FC5" w:rsidR="00D042E2" w:rsidRDefault="2FC688E7" w:rsidP="3F465DDC">
      <w:pPr>
        <w:rPr>
          <w:rFonts w:eastAsia="Times New Roman"/>
        </w:rPr>
      </w:pPr>
      <w:r w:rsidRPr="3F465DDC">
        <w:rPr>
          <w:rFonts w:eastAsia="Times New Roman"/>
        </w:rPr>
        <w:t xml:space="preserve"> Yes, a</w:t>
      </w:r>
      <w:r w:rsidR="00D042E2" w:rsidRPr="3F465DDC">
        <w:rPr>
          <w:rFonts w:eastAsia="Times New Roman"/>
        </w:rPr>
        <w:t xml:space="preserve"> USI is mandatory in TCSI.</w:t>
      </w:r>
    </w:p>
    <w:p w14:paraId="60997642" w14:textId="77777777" w:rsidR="00D042E2" w:rsidRPr="007D7A16" w:rsidRDefault="241EE515" w:rsidP="254714DE">
      <w:pPr>
        <w:pStyle w:val="Heading2"/>
        <w:numPr>
          <w:ilvl w:val="0"/>
          <w:numId w:val="1"/>
        </w:numPr>
        <w:rPr>
          <w:color w:val="7F7F7F" w:themeColor="text1" w:themeTint="80"/>
        </w:rPr>
      </w:pPr>
      <w:bookmarkStart w:id="128" w:name="_Toc199420967"/>
      <w:r w:rsidRPr="254714DE">
        <w:rPr>
          <w:color w:val="7F7F7F" w:themeColor="text1" w:themeTint="80"/>
        </w:rPr>
        <w:t>Is a Commonwealth Higher Education Student Support Number (CHESSN) required?</w:t>
      </w:r>
      <w:bookmarkEnd w:id="128"/>
    </w:p>
    <w:p w14:paraId="7A5AA87A" w14:textId="00E110FB" w:rsidR="00D042E2" w:rsidRPr="00FE40D9" w:rsidRDefault="31BDE715" w:rsidP="00090CFC">
      <w:pPr>
        <w:rPr>
          <w:rFonts w:eastAsia="Times New Roman"/>
        </w:rPr>
      </w:pPr>
      <w:r w:rsidRPr="3F465DDC">
        <w:rPr>
          <w:rFonts w:eastAsia="Times New Roman"/>
        </w:rPr>
        <w:t>No</w:t>
      </w:r>
      <w:r w:rsidR="00D042E2" w:rsidRPr="3F465DDC">
        <w:rPr>
          <w:rFonts w:eastAsia="Times New Roman"/>
        </w:rPr>
        <w:t xml:space="preserve">, it is </w:t>
      </w:r>
      <w:r w:rsidR="077FE839" w:rsidRPr="3F465DDC">
        <w:rPr>
          <w:rFonts w:eastAsia="Times New Roman"/>
        </w:rPr>
        <w:t xml:space="preserve">not </w:t>
      </w:r>
      <w:r w:rsidR="00D042E2" w:rsidRPr="3F465DDC">
        <w:rPr>
          <w:rFonts w:eastAsia="Times New Roman"/>
        </w:rPr>
        <w:t>required for students accessing FEE-HELP.</w:t>
      </w:r>
    </w:p>
    <w:p w14:paraId="32870A18" w14:textId="645368BD" w:rsidR="0035485C" w:rsidRPr="009E7882" w:rsidRDefault="0035485C" w:rsidP="0035485C">
      <w:pPr>
        <w:pStyle w:val="Heading1"/>
      </w:pPr>
      <w:r>
        <w:lastRenderedPageBreak/>
        <w:br/>
      </w:r>
      <w:bookmarkStart w:id="129" w:name="_Toc199420968"/>
      <w:r>
        <w:t>Contacts:</w:t>
      </w:r>
      <w:bookmarkEnd w:id="129"/>
    </w:p>
    <w:p w14:paraId="6A91E96E" w14:textId="4D748E16" w:rsidR="00F80DCB" w:rsidRDefault="00F80DCB" w:rsidP="00F80DCB">
      <w:pPr>
        <w:pStyle w:val="Heading3"/>
      </w:pPr>
      <w:bookmarkStart w:id="130" w:name="_Toc199420969"/>
      <w:r>
        <w:t>Policy and program management</w:t>
      </w:r>
      <w:bookmarkEnd w:id="130"/>
    </w:p>
    <w:p w14:paraId="019B1469" w14:textId="77777777" w:rsidR="0035485C" w:rsidRPr="00304CE9" w:rsidRDefault="0035485C" w:rsidP="0035485C">
      <w:pPr>
        <w:rPr>
          <w:rStyle w:val="Hyperlink"/>
          <w:rFonts w:cstheme="minorHAnsi"/>
          <w:color w:val="0070C0"/>
        </w:rPr>
      </w:pPr>
      <w:r w:rsidRPr="00702E70">
        <w:rPr>
          <w:rFonts w:cstheme="minorHAnsi"/>
          <w:b/>
          <w:bCs/>
        </w:rPr>
        <w:t xml:space="preserve">If you have further questions on the content within these FAQs, please contact </w:t>
      </w:r>
      <w:hyperlink r:id="rId57" w:history="1">
        <w:r w:rsidRPr="00304CE9">
          <w:rPr>
            <w:rStyle w:val="Hyperlink"/>
            <w:rFonts w:cstheme="minorHAnsi"/>
            <w:color w:val="0070C0"/>
          </w:rPr>
          <w:t>HEMicrocredentials@education.gov.au</w:t>
        </w:r>
      </w:hyperlink>
    </w:p>
    <w:p w14:paraId="34798FB0" w14:textId="7896232B" w:rsidR="00AB6437" w:rsidRPr="00F80DCB" w:rsidRDefault="00AB6437" w:rsidP="00F80DCB">
      <w:pPr>
        <w:pStyle w:val="Heading3"/>
      </w:pPr>
      <w:bookmarkStart w:id="131" w:name="_Toc199420970"/>
      <w:r>
        <w:t>TCSI Support</w:t>
      </w:r>
      <w:bookmarkEnd w:id="131"/>
    </w:p>
    <w:p w14:paraId="4C564D83" w14:textId="2D18D18C" w:rsidR="0045764A" w:rsidRDefault="00AB6437" w:rsidP="00BE41F5">
      <w:r>
        <w:t xml:space="preserve">For technical support, please email </w:t>
      </w:r>
      <w:hyperlink r:id="rId58" w:history="1">
        <w:r w:rsidRPr="009F7BAD">
          <w:rPr>
            <w:rStyle w:val="Hyperlink"/>
          </w:rPr>
          <w:t>TCSIsupport@education.gov.au</w:t>
        </w:r>
      </w:hyperlink>
      <w:r>
        <w:t xml:space="preserve">. Further details are at </w:t>
      </w:r>
      <w:hyperlink r:id="rId59" w:history="1">
        <w:r>
          <w:rPr>
            <w:rStyle w:val="Hyperlink"/>
          </w:rPr>
          <w:t>Contact Us | TCSI Support</w:t>
        </w:r>
      </w:hyperlink>
      <w:r>
        <w:t>.</w:t>
      </w:r>
      <w:r w:rsidR="0045764A">
        <w:br w:type="page"/>
      </w:r>
    </w:p>
    <w:p w14:paraId="1262B558" w14:textId="77777777" w:rsidR="00BE41F5" w:rsidRDefault="00BE41F5" w:rsidP="00BE41F5">
      <w:pPr>
        <w:pStyle w:val="Heading2Appendix"/>
      </w:pPr>
      <w:bookmarkStart w:id="132" w:name="_Toc153784915"/>
      <w:bookmarkStart w:id="133" w:name="_Toc153809207"/>
      <w:bookmarkStart w:id="134" w:name="_Toc199420971"/>
      <w:r>
        <w:lastRenderedPageBreak/>
        <w:t>Appendix A. Eligible higher education providers</w:t>
      </w:r>
      <w:bookmarkEnd w:id="132"/>
      <w:bookmarkEnd w:id="133"/>
      <w:bookmarkEnd w:id="134"/>
    </w:p>
    <w:tbl>
      <w:tblPr>
        <w:tblW w:w="8555" w:type="dxa"/>
        <w:tblLook w:val="04A0" w:firstRow="1" w:lastRow="0" w:firstColumn="1" w:lastColumn="0" w:noHBand="0" w:noVBand="1"/>
      </w:tblPr>
      <w:tblGrid>
        <w:gridCol w:w="1993"/>
        <w:gridCol w:w="6562"/>
      </w:tblGrid>
      <w:tr w:rsidR="00BE41F5" w:rsidRPr="00306FBF" w14:paraId="17824B19" w14:textId="77777777" w:rsidTr="005C0137">
        <w:trPr>
          <w:trHeight w:val="337"/>
        </w:trPr>
        <w:tc>
          <w:tcPr>
            <w:tcW w:w="1993" w:type="dxa"/>
            <w:tcBorders>
              <w:top w:val="single" w:sz="4" w:space="0" w:color="auto"/>
              <w:left w:val="single" w:sz="4" w:space="0" w:color="auto"/>
              <w:bottom w:val="single" w:sz="4" w:space="0" w:color="auto"/>
              <w:right w:val="single" w:sz="4" w:space="0" w:color="auto"/>
            </w:tcBorders>
            <w:shd w:val="clear" w:color="auto" w:fill="BDD7EE"/>
            <w:hideMark/>
          </w:tcPr>
          <w:p w14:paraId="6FD39D19" w14:textId="77777777" w:rsidR="00BE41F5" w:rsidRPr="00306FBF" w:rsidRDefault="00BE41F5" w:rsidP="005C0137">
            <w:pPr>
              <w:spacing w:after="0" w:line="240" w:lineRule="auto"/>
              <w:rPr>
                <w:rFonts w:ascii="Calibri" w:hAnsi="Calibri" w:cs="Calibri"/>
                <w:b/>
                <w:bCs/>
                <w:color w:val="000000"/>
                <w:lang w:eastAsia="en-AU"/>
              </w:rPr>
            </w:pPr>
            <w:r w:rsidRPr="00306FBF">
              <w:rPr>
                <w:rFonts w:ascii="Calibri" w:hAnsi="Calibri" w:cs="Calibri"/>
                <w:b/>
                <w:bCs/>
                <w:color w:val="000000"/>
                <w:lang w:eastAsia="en-AU"/>
              </w:rPr>
              <w:t>Provider Category</w:t>
            </w:r>
          </w:p>
        </w:tc>
        <w:tc>
          <w:tcPr>
            <w:tcW w:w="6562" w:type="dxa"/>
            <w:tcBorders>
              <w:top w:val="single" w:sz="4" w:space="0" w:color="auto"/>
              <w:left w:val="nil"/>
              <w:bottom w:val="single" w:sz="4" w:space="0" w:color="auto"/>
              <w:right w:val="single" w:sz="4" w:space="0" w:color="auto"/>
            </w:tcBorders>
            <w:shd w:val="clear" w:color="auto" w:fill="BDD7EE"/>
            <w:hideMark/>
          </w:tcPr>
          <w:p w14:paraId="243EC7C3" w14:textId="77777777" w:rsidR="00BE41F5" w:rsidRPr="00306FBF" w:rsidRDefault="00BE41F5" w:rsidP="005C0137">
            <w:pPr>
              <w:spacing w:after="0" w:line="240" w:lineRule="auto"/>
              <w:rPr>
                <w:rFonts w:ascii="Calibri" w:hAnsi="Calibri" w:cs="Calibri"/>
                <w:b/>
                <w:bCs/>
                <w:color w:val="000000"/>
                <w:lang w:eastAsia="en-AU"/>
              </w:rPr>
            </w:pPr>
            <w:r w:rsidRPr="00306FBF">
              <w:rPr>
                <w:rFonts w:ascii="Calibri" w:hAnsi="Calibri" w:cs="Calibri"/>
                <w:b/>
                <w:bCs/>
                <w:color w:val="000000"/>
                <w:lang w:eastAsia="en-AU"/>
              </w:rPr>
              <w:t>Provider Legal Name</w:t>
            </w:r>
          </w:p>
        </w:tc>
      </w:tr>
      <w:tr w:rsidR="00BE41F5" w:rsidRPr="00306FBF" w14:paraId="51654DC9" w14:textId="77777777" w:rsidTr="005C0137">
        <w:trPr>
          <w:trHeight w:val="260"/>
        </w:trPr>
        <w:tc>
          <w:tcPr>
            <w:tcW w:w="1993" w:type="dxa"/>
            <w:tcBorders>
              <w:top w:val="nil"/>
              <w:left w:val="nil"/>
              <w:bottom w:val="nil"/>
              <w:right w:val="single" w:sz="4" w:space="0" w:color="auto"/>
            </w:tcBorders>
            <w:shd w:val="clear" w:color="auto" w:fill="C6E0B4"/>
            <w:noWrap/>
            <w:hideMark/>
          </w:tcPr>
          <w:p w14:paraId="7C87CDF4" w14:textId="77777777" w:rsidR="00BE41F5" w:rsidRPr="00306FBF" w:rsidRDefault="00BE41F5" w:rsidP="005C0137">
            <w:pPr>
              <w:spacing w:after="0" w:line="240" w:lineRule="auto"/>
              <w:rPr>
                <w:rFonts w:ascii="Calibri" w:hAnsi="Calibri" w:cs="Calibri"/>
                <w:b/>
                <w:bCs/>
                <w:color w:val="000000"/>
                <w:lang w:eastAsia="en-AU"/>
              </w:rPr>
            </w:pPr>
            <w:r w:rsidRPr="00306FBF">
              <w:rPr>
                <w:rFonts w:ascii="Calibri" w:hAnsi="Calibri" w:cs="Calibri"/>
                <w:b/>
                <w:bCs/>
                <w:color w:val="000000"/>
                <w:lang w:eastAsia="en-AU"/>
              </w:rPr>
              <w:t>TABLE A</w:t>
            </w:r>
          </w:p>
        </w:tc>
        <w:tc>
          <w:tcPr>
            <w:tcW w:w="6562" w:type="dxa"/>
            <w:tcBorders>
              <w:top w:val="nil"/>
              <w:left w:val="nil"/>
              <w:bottom w:val="single" w:sz="4" w:space="0" w:color="auto"/>
              <w:right w:val="single" w:sz="4" w:space="0" w:color="auto"/>
            </w:tcBorders>
            <w:shd w:val="clear" w:color="auto" w:fill="C6E0B4"/>
            <w:hideMark/>
          </w:tcPr>
          <w:p w14:paraId="00F4FB9C"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Australian National University</w:t>
            </w:r>
          </w:p>
        </w:tc>
      </w:tr>
      <w:tr w:rsidR="00BE41F5" w:rsidRPr="00306FBF" w14:paraId="7FFB8458" w14:textId="77777777" w:rsidTr="005C0137">
        <w:trPr>
          <w:trHeight w:val="260"/>
        </w:trPr>
        <w:tc>
          <w:tcPr>
            <w:tcW w:w="1993" w:type="dxa"/>
            <w:tcBorders>
              <w:top w:val="nil"/>
              <w:left w:val="nil"/>
              <w:bottom w:val="nil"/>
              <w:right w:val="single" w:sz="4" w:space="0" w:color="auto"/>
            </w:tcBorders>
            <w:shd w:val="clear" w:color="auto" w:fill="C6E0B4"/>
            <w:noWrap/>
            <w:hideMark/>
          </w:tcPr>
          <w:p w14:paraId="3666081D"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03521BA7"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Central Queensland University</w:t>
            </w:r>
          </w:p>
        </w:tc>
      </w:tr>
      <w:tr w:rsidR="00BE41F5" w:rsidRPr="00306FBF" w14:paraId="4F1C1C96" w14:textId="77777777" w:rsidTr="005C0137">
        <w:trPr>
          <w:trHeight w:val="260"/>
        </w:trPr>
        <w:tc>
          <w:tcPr>
            <w:tcW w:w="1993" w:type="dxa"/>
            <w:tcBorders>
              <w:top w:val="nil"/>
              <w:left w:val="nil"/>
              <w:bottom w:val="nil"/>
              <w:right w:val="single" w:sz="4" w:space="0" w:color="auto"/>
            </w:tcBorders>
            <w:shd w:val="clear" w:color="auto" w:fill="C6E0B4"/>
            <w:noWrap/>
            <w:hideMark/>
          </w:tcPr>
          <w:p w14:paraId="6F112A64"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00942A01"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Charles Darwin University</w:t>
            </w:r>
          </w:p>
        </w:tc>
      </w:tr>
      <w:tr w:rsidR="00BE41F5" w:rsidRPr="00306FBF" w14:paraId="0061AD0B" w14:textId="77777777" w:rsidTr="005C0137">
        <w:trPr>
          <w:trHeight w:val="260"/>
        </w:trPr>
        <w:tc>
          <w:tcPr>
            <w:tcW w:w="1993" w:type="dxa"/>
            <w:tcBorders>
              <w:top w:val="nil"/>
              <w:left w:val="nil"/>
              <w:bottom w:val="nil"/>
              <w:right w:val="single" w:sz="4" w:space="0" w:color="auto"/>
            </w:tcBorders>
            <w:shd w:val="clear" w:color="auto" w:fill="C6E0B4"/>
            <w:noWrap/>
            <w:hideMark/>
          </w:tcPr>
          <w:p w14:paraId="0481977D"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A9D520D"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Charles Sturt University</w:t>
            </w:r>
          </w:p>
        </w:tc>
      </w:tr>
      <w:tr w:rsidR="00BE41F5" w:rsidRPr="00306FBF" w14:paraId="3A1A2185" w14:textId="77777777" w:rsidTr="005C0137">
        <w:trPr>
          <w:trHeight w:val="260"/>
        </w:trPr>
        <w:tc>
          <w:tcPr>
            <w:tcW w:w="1993" w:type="dxa"/>
            <w:tcBorders>
              <w:top w:val="nil"/>
              <w:left w:val="nil"/>
              <w:bottom w:val="nil"/>
              <w:right w:val="single" w:sz="4" w:space="0" w:color="auto"/>
            </w:tcBorders>
            <w:shd w:val="clear" w:color="auto" w:fill="C6E0B4"/>
            <w:noWrap/>
            <w:hideMark/>
          </w:tcPr>
          <w:p w14:paraId="3E383D43"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0E930B03"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Curtin University</w:t>
            </w:r>
          </w:p>
        </w:tc>
      </w:tr>
      <w:tr w:rsidR="00BE41F5" w:rsidRPr="00306FBF" w14:paraId="7673547B" w14:textId="77777777" w:rsidTr="005C0137">
        <w:trPr>
          <w:trHeight w:val="260"/>
        </w:trPr>
        <w:tc>
          <w:tcPr>
            <w:tcW w:w="1993" w:type="dxa"/>
            <w:tcBorders>
              <w:top w:val="nil"/>
              <w:left w:val="nil"/>
              <w:bottom w:val="nil"/>
              <w:right w:val="single" w:sz="4" w:space="0" w:color="auto"/>
            </w:tcBorders>
            <w:shd w:val="clear" w:color="auto" w:fill="C6E0B4"/>
            <w:noWrap/>
            <w:hideMark/>
          </w:tcPr>
          <w:p w14:paraId="1784C456"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5B6CC2A0"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Deakin University</w:t>
            </w:r>
          </w:p>
        </w:tc>
      </w:tr>
      <w:tr w:rsidR="00BE41F5" w:rsidRPr="00306FBF" w14:paraId="30DDDAF0" w14:textId="77777777" w:rsidTr="005C0137">
        <w:trPr>
          <w:trHeight w:val="260"/>
        </w:trPr>
        <w:tc>
          <w:tcPr>
            <w:tcW w:w="1993" w:type="dxa"/>
            <w:tcBorders>
              <w:top w:val="nil"/>
              <w:left w:val="nil"/>
              <w:bottom w:val="nil"/>
              <w:right w:val="single" w:sz="4" w:space="0" w:color="auto"/>
            </w:tcBorders>
            <w:shd w:val="clear" w:color="auto" w:fill="C6E0B4"/>
            <w:noWrap/>
            <w:hideMark/>
          </w:tcPr>
          <w:p w14:paraId="417CE327"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6F231B5E"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Edith Cowan University</w:t>
            </w:r>
          </w:p>
        </w:tc>
      </w:tr>
      <w:tr w:rsidR="00BE41F5" w:rsidRPr="00306FBF" w14:paraId="1C6F7A2D" w14:textId="77777777" w:rsidTr="005C0137">
        <w:trPr>
          <w:trHeight w:val="260"/>
        </w:trPr>
        <w:tc>
          <w:tcPr>
            <w:tcW w:w="1993" w:type="dxa"/>
            <w:tcBorders>
              <w:top w:val="nil"/>
              <w:left w:val="nil"/>
              <w:bottom w:val="nil"/>
              <w:right w:val="single" w:sz="4" w:space="0" w:color="auto"/>
            </w:tcBorders>
            <w:shd w:val="clear" w:color="auto" w:fill="C6E0B4"/>
            <w:noWrap/>
            <w:hideMark/>
          </w:tcPr>
          <w:p w14:paraId="4A24F158"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064B93BD"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Federation University Australia</w:t>
            </w:r>
          </w:p>
        </w:tc>
      </w:tr>
      <w:tr w:rsidR="00BE41F5" w:rsidRPr="00306FBF" w14:paraId="475538A4" w14:textId="77777777" w:rsidTr="005C0137">
        <w:trPr>
          <w:trHeight w:val="260"/>
        </w:trPr>
        <w:tc>
          <w:tcPr>
            <w:tcW w:w="1993" w:type="dxa"/>
            <w:tcBorders>
              <w:top w:val="nil"/>
              <w:left w:val="nil"/>
              <w:bottom w:val="nil"/>
              <w:right w:val="single" w:sz="4" w:space="0" w:color="auto"/>
            </w:tcBorders>
            <w:shd w:val="clear" w:color="auto" w:fill="C6E0B4"/>
            <w:noWrap/>
            <w:hideMark/>
          </w:tcPr>
          <w:p w14:paraId="7BAED2E1"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CDD0D54"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Flinders University</w:t>
            </w:r>
          </w:p>
        </w:tc>
      </w:tr>
      <w:tr w:rsidR="00BE41F5" w:rsidRPr="00306FBF" w14:paraId="2C3D75A2" w14:textId="77777777" w:rsidTr="005C0137">
        <w:trPr>
          <w:trHeight w:val="260"/>
        </w:trPr>
        <w:tc>
          <w:tcPr>
            <w:tcW w:w="1993" w:type="dxa"/>
            <w:tcBorders>
              <w:top w:val="nil"/>
              <w:left w:val="nil"/>
              <w:bottom w:val="nil"/>
              <w:right w:val="single" w:sz="4" w:space="0" w:color="auto"/>
            </w:tcBorders>
            <w:shd w:val="clear" w:color="auto" w:fill="C6E0B4"/>
            <w:noWrap/>
            <w:hideMark/>
          </w:tcPr>
          <w:p w14:paraId="2B6ABF6D"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393E75E4"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Griffith University</w:t>
            </w:r>
          </w:p>
        </w:tc>
      </w:tr>
      <w:tr w:rsidR="00BE41F5" w:rsidRPr="00306FBF" w14:paraId="31F4648D" w14:textId="77777777" w:rsidTr="005C0137">
        <w:trPr>
          <w:trHeight w:val="260"/>
        </w:trPr>
        <w:tc>
          <w:tcPr>
            <w:tcW w:w="1993" w:type="dxa"/>
            <w:tcBorders>
              <w:top w:val="nil"/>
              <w:left w:val="nil"/>
              <w:bottom w:val="nil"/>
              <w:right w:val="single" w:sz="4" w:space="0" w:color="auto"/>
            </w:tcBorders>
            <w:shd w:val="clear" w:color="auto" w:fill="C6E0B4"/>
            <w:noWrap/>
            <w:hideMark/>
          </w:tcPr>
          <w:p w14:paraId="4CD69E78"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608A3A88"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James Cook University</w:t>
            </w:r>
          </w:p>
        </w:tc>
      </w:tr>
      <w:tr w:rsidR="00BE41F5" w:rsidRPr="00306FBF" w14:paraId="4CEE64E4" w14:textId="77777777" w:rsidTr="005C0137">
        <w:trPr>
          <w:trHeight w:val="260"/>
        </w:trPr>
        <w:tc>
          <w:tcPr>
            <w:tcW w:w="1993" w:type="dxa"/>
            <w:tcBorders>
              <w:top w:val="nil"/>
              <w:left w:val="nil"/>
              <w:bottom w:val="nil"/>
              <w:right w:val="single" w:sz="4" w:space="0" w:color="auto"/>
            </w:tcBorders>
            <w:shd w:val="clear" w:color="auto" w:fill="C6E0B4"/>
            <w:noWrap/>
            <w:hideMark/>
          </w:tcPr>
          <w:p w14:paraId="07C23358"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40385A56"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La Trobe University</w:t>
            </w:r>
          </w:p>
        </w:tc>
      </w:tr>
      <w:tr w:rsidR="00BE41F5" w:rsidRPr="00306FBF" w14:paraId="67623382" w14:textId="77777777" w:rsidTr="005C0137">
        <w:trPr>
          <w:trHeight w:val="260"/>
        </w:trPr>
        <w:tc>
          <w:tcPr>
            <w:tcW w:w="1993" w:type="dxa"/>
            <w:tcBorders>
              <w:top w:val="nil"/>
              <w:left w:val="nil"/>
              <w:bottom w:val="nil"/>
              <w:right w:val="single" w:sz="4" w:space="0" w:color="auto"/>
            </w:tcBorders>
            <w:shd w:val="clear" w:color="auto" w:fill="C6E0B4"/>
            <w:noWrap/>
            <w:hideMark/>
          </w:tcPr>
          <w:p w14:paraId="70A15BE3"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94F043B"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Macquarie University</w:t>
            </w:r>
          </w:p>
        </w:tc>
      </w:tr>
      <w:tr w:rsidR="00BE41F5" w:rsidRPr="00306FBF" w14:paraId="69D29662" w14:textId="77777777" w:rsidTr="005C0137">
        <w:trPr>
          <w:trHeight w:val="260"/>
        </w:trPr>
        <w:tc>
          <w:tcPr>
            <w:tcW w:w="1993" w:type="dxa"/>
            <w:tcBorders>
              <w:top w:val="nil"/>
              <w:left w:val="nil"/>
              <w:bottom w:val="nil"/>
              <w:right w:val="single" w:sz="4" w:space="0" w:color="auto"/>
            </w:tcBorders>
            <w:shd w:val="clear" w:color="auto" w:fill="C6E0B4"/>
            <w:noWrap/>
            <w:hideMark/>
          </w:tcPr>
          <w:p w14:paraId="3D5EE79B"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CE7F5EE"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Monash University</w:t>
            </w:r>
          </w:p>
        </w:tc>
      </w:tr>
      <w:tr w:rsidR="00BE41F5" w:rsidRPr="00306FBF" w14:paraId="3822D63A" w14:textId="77777777" w:rsidTr="005C0137">
        <w:trPr>
          <w:trHeight w:val="260"/>
        </w:trPr>
        <w:tc>
          <w:tcPr>
            <w:tcW w:w="1993" w:type="dxa"/>
            <w:tcBorders>
              <w:top w:val="nil"/>
              <w:left w:val="nil"/>
              <w:bottom w:val="nil"/>
              <w:right w:val="single" w:sz="4" w:space="0" w:color="auto"/>
            </w:tcBorders>
            <w:shd w:val="clear" w:color="auto" w:fill="C6E0B4"/>
            <w:noWrap/>
            <w:hideMark/>
          </w:tcPr>
          <w:p w14:paraId="4EE00F3C"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04B53E47"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Murdoch University</w:t>
            </w:r>
          </w:p>
        </w:tc>
      </w:tr>
      <w:tr w:rsidR="00BE41F5" w:rsidRPr="00306FBF" w14:paraId="119302E4" w14:textId="77777777" w:rsidTr="005C0137">
        <w:trPr>
          <w:trHeight w:val="260"/>
        </w:trPr>
        <w:tc>
          <w:tcPr>
            <w:tcW w:w="1993" w:type="dxa"/>
            <w:tcBorders>
              <w:top w:val="nil"/>
              <w:left w:val="nil"/>
              <w:bottom w:val="nil"/>
              <w:right w:val="single" w:sz="4" w:space="0" w:color="auto"/>
            </w:tcBorders>
            <w:shd w:val="clear" w:color="auto" w:fill="C6E0B4"/>
            <w:noWrap/>
            <w:hideMark/>
          </w:tcPr>
          <w:p w14:paraId="2B813DE5"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18305754"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Queensland University of Technology</w:t>
            </w:r>
          </w:p>
        </w:tc>
      </w:tr>
      <w:tr w:rsidR="00BE41F5" w:rsidRPr="00306FBF" w14:paraId="3A3D2577" w14:textId="77777777" w:rsidTr="005C0137">
        <w:trPr>
          <w:trHeight w:val="260"/>
        </w:trPr>
        <w:tc>
          <w:tcPr>
            <w:tcW w:w="1993" w:type="dxa"/>
            <w:tcBorders>
              <w:top w:val="nil"/>
              <w:left w:val="nil"/>
              <w:bottom w:val="nil"/>
              <w:right w:val="single" w:sz="4" w:space="0" w:color="auto"/>
            </w:tcBorders>
            <w:shd w:val="clear" w:color="auto" w:fill="C6E0B4"/>
            <w:noWrap/>
            <w:hideMark/>
          </w:tcPr>
          <w:p w14:paraId="4FE2A258"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447AE8AE"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Royal Melbourne Institute of Technology</w:t>
            </w:r>
          </w:p>
        </w:tc>
      </w:tr>
      <w:tr w:rsidR="00BE41F5" w:rsidRPr="00306FBF" w14:paraId="728742AD" w14:textId="77777777" w:rsidTr="005C0137">
        <w:trPr>
          <w:trHeight w:val="260"/>
        </w:trPr>
        <w:tc>
          <w:tcPr>
            <w:tcW w:w="1993" w:type="dxa"/>
            <w:tcBorders>
              <w:top w:val="nil"/>
              <w:left w:val="nil"/>
              <w:bottom w:val="nil"/>
              <w:right w:val="single" w:sz="4" w:space="0" w:color="auto"/>
            </w:tcBorders>
            <w:shd w:val="clear" w:color="auto" w:fill="C6E0B4"/>
            <w:noWrap/>
            <w:hideMark/>
          </w:tcPr>
          <w:p w14:paraId="56D3204B"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C8AC3D2"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Southern Cross University</w:t>
            </w:r>
          </w:p>
        </w:tc>
      </w:tr>
      <w:tr w:rsidR="00BE41F5" w:rsidRPr="00306FBF" w14:paraId="01CF8643" w14:textId="77777777" w:rsidTr="005C0137">
        <w:trPr>
          <w:trHeight w:val="260"/>
        </w:trPr>
        <w:tc>
          <w:tcPr>
            <w:tcW w:w="1993" w:type="dxa"/>
            <w:tcBorders>
              <w:top w:val="nil"/>
              <w:left w:val="nil"/>
              <w:bottom w:val="nil"/>
              <w:right w:val="single" w:sz="4" w:space="0" w:color="auto"/>
            </w:tcBorders>
            <w:shd w:val="clear" w:color="auto" w:fill="C6E0B4"/>
            <w:noWrap/>
            <w:hideMark/>
          </w:tcPr>
          <w:p w14:paraId="4A15DC8F"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43BB4193"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Swinburne University of Technology</w:t>
            </w:r>
          </w:p>
        </w:tc>
      </w:tr>
      <w:tr w:rsidR="00BE41F5" w:rsidRPr="00306FBF" w14:paraId="4FDABF82" w14:textId="77777777" w:rsidTr="005C0137">
        <w:trPr>
          <w:trHeight w:val="260"/>
        </w:trPr>
        <w:tc>
          <w:tcPr>
            <w:tcW w:w="1993" w:type="dxa"/>
            <w:tcBorders>
              <w:top w:val="nil"/>
              <w:left w:val="nil"/>
              <w:bottom w:val="nil"/>
              <w:right w:val="single" w:sz="4" w:space="0" w:color="auto"/>
            </w:tcBorders>
            <w:shd w:val="clear" w:color="auto" w:fill="C6E0B4"/>
            <w:noWrap/>
            <w:hideMark/>
          </w:tcPr>
          <w:p w14:paraId="115E745C"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6FA2B3DB"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Adelaide</w:t>
            </w:r>
          </w:p>
        </w:tc>
      </w:tr>
      <w:tr w:rsidR="00BE41F5" w:rsidRPr="00306FBF" w14:paraId="309C0EDC" w14:textId="77777777" w:rsidTr="005C0137">
        <w:trPr>
          <w:trHeight w:val="260"/>
        </w:trPr>
        <w:tc>
          <w:tcPr>
            <w:tcW w:w="1993" w:type="dxa"/>
            <w:tcBorders>
              <w:top w:val="nil"/>
              <w:left w:val="nil"/>
              <w:bottom w:val="nil"/>
              <w:right w:val="single" w:sz="4" w:space="0" w:color="auto"/>
            </w:tcBorders>
            <w:shd w:val="clear" w:color="auto" w:fill="C6E0B4"/>
            <w:noWrap/>
            <w:hideMark/>
          </w:tcPr>
          <w:p w14:paraId="15F1CE3F"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8820F90"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Melbourne</w:t>
            </w:r>
          </w:p>
        </w:tc>
      </w:tr>
      <w:tr w:rsidR="00BE41F5" w:rsidRPr="00306FBF" w14:paraId="42619EF1" w14:textId="77777777" w:rsidTr="005C0137">
        <w:trPr>
          <w:trHeight w:val="260"/>
        </w:trPr>
        <w:tc>
          <w:tcPr>
            <w:tcW w:w="1993" w:type="dxa"/>
            <w:tcBorders>
              <w:top w:val="nil"/>
              <w:left w:val="nil"/>
              <w:bottom w:val="nil"/>
              <w:right w:val="single" w:sz="4" w:space="0" w:color="auto"/>
            </w:tcBorders>
            <w:shd w:val="clear" w:color="auto" w:fill="C6E0B4"/>
            <w:noWrap/>
            <w:hideMark/>
          </w:tcPr>
          <w:p w14:paraId="6DF2D806"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185650AC"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Notre Dame Australia</w:t>
            </w:r>
          </w:p>
        </w:tc>
      </w:tr>
      <w:tr w:rsidR="00BE41F5" w:rsidRPr="00306FBF" w14:paraId="2F16D62E" w14:textId="77777777" w:rsidTr="005C0137">
        <w:trPr>
          <w:trHeight w:val="260"/>
        </w:trPr>
        <w:tc>
          <w:tcPr>
            <w:tcW w:w="1993" w:type="dxa"/>
            <w:tcBorders>
              <w:top w:val="nil"/>
              <w:left w:val="nil"/>
              <w:bottom w:val="nil"/>
              <w:right w:val="single" w:sz="4" w:space="0" w:color="auto"/>
            </w:tcBorders>
            <w:shd w:val="clear" w:color="auto" w:fill="C6E0B4"/>
            <w:noWrap/>
            <w:hideMark/>
          </w:tcPr>
          <w:p w14:paraId="361B4FD4"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50D24E68"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Queensland</w:t>
            </w:r>
          </w:p>
        </w:tc>
      </w:tr>
      <w:tr w:rsidR="00BE41F5" w:rsidRPr="00306FBF" w14:paraId="3AF18C85" w14:textId="77777777" w:rsidTr="005C0137">
        <w:trPr>
          <w:trHeight w:val="260"/>
        </w:trPr>
        <w:tc>
          <w:tcPr>
            <w:tcW w:w="1993" w:type="dxa"/>
            <w:tcBorders>
              <w:top w:val="nil"/>
              <w:left w:val="nil"/>
              <w:bottom w:val="nil"/>
              <w:right w:val="single" w:sz="4" w:space="0" w:color="auto"/>
            </w:tcBorders>
            <w:shd w:val="clear" w:color="auto" w:fill="C6E0B4"/>
            <w:noWrap/>
            <w:hideMark/>
          </w:tcPr>
          <w:p w14:paraId="1A2379DB"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5E06838C"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Sydney</w:t>
            </w:r>
          </w:p>
        </w:tc>
      </w:tr>
      <w:tr w:rsidR="00BE41F5" w:rsidRPr="00306FBF" w14:paraId="662266E8" w14:textId="77777777" w:rsidTr="005C0137">
        <w:trPr>
          <w:trHeight w:val="260"/>
        </w:trPr>
        <w:tc>
          <w:tcPr>
            <w:tcW w:w="1993" w:type="dxa"/>
            <w:tcBorders>
              <w:top w:val="nil"/>
              <w:left w:val="nil"/>
              <w:bottom w:val="nil"/>
              <w:right w:val="single" w:sz="4" w:space="0" w:color="auto"/>
            </w:tcBorders>
            <w:shd w:val="clear" w:color="auto" w:fill="C6E0B4"/>
            <w:noWrap/>
            <w:hideMark/>
          </w:tcPr>
          <w:p w14:paraId="5FA88B0E"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5FEB6F87"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The University of Western Australia</w:t>
            </w:r>
          </w:p>
        </w:tc>
      </w:tr>
      <w:tr w:rsidR="00BE41F5" w:rsidRPr="00306FBF" w14:paraId="4267C061" w14:textId="77777777" w:rsidTr="005C0137">
        <w:trPr>
          <w:trHeight w:val="260"/>
        </w:trPr>
        <w:tc>
          <w:tcPr>
            <w:tcW w:w="1993" w:type="dxa"/>
            <w:tcBorders>
              <w:top w:val="nil"/>
              <w:left w:val="nil"/>
              <w:bottom w:val="nil"/>
              <w:right w:val="single" w:sz="4" w:space="0" w:color="auto"/>
            </w:tcBorders>
            <w:shd w:val="clear" w:color="auto" w:fill="C6E0B4"/>
            <w:noWrap/>
            <w:hideMark/>
          </w:tcPr>
          <w:p w14:paraId="50D2BC74"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3F9496BE"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Canberra</w:t>
            </w:r>
          </w:p>
        </w:tc>
      </w:tr>
      <w:tr w:rsidR="00BE41F5" w:rsidRPr="00306FBF" w14:paraId="69F30B4E" w14:textId="77777777" w:rsidTr="005C0137">
        <w:trPr>
          <w:trHeight w:val="260"/>
        </w:trPr>
        <w:tc>
          <w:tcPr>
            <w:tcW w:w="1993" w:type="dxa"/>
            <w:tcBorders>
              <w:top w:val="nil"/>
              <w:left w:val="nil"/>
              <w:bottom w:val="nil"/>
              <w:right w:val="single" w:sz="4" w:space="0" w:color="auto"/>
            </w:tcBorders>
            <w:shd w:val="clear" w:color="auto" w:fill="C6E0B4"/>
            <w:noWrap/>
            <w:hideMark/>
          </w:tcPr>
          <w:p w14:paraId="214C1C69"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FEAB372"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Newcastle</w:t>
            </w:r>
          </w:p>
        </w:tc>
      </w:tr>
      <w:tr w:rsidR="00BE41F5" w:rsidRPr="00306FBF" w14:paraId="5AA5DBD9" w14:textId="77777777" w:rsidTr="005C0137">
        <w:trPr>
          <w:trHeight w:val="260"/>
        </w:trPr>
        <w:tc>
          <w:tcPr>
            <w:tcW w:w="1993" w:type="dxa"/>
            <w:tcBorders>
              <w:top w:val="nil"/>
              <w:left w:val="nil"/>
              <w:bottom w:val="nil"/>
              <w:right w:val="single" w:sz="4" w:space="0" w:color="auto"/>
            </w:tcBorders>
            <w:shd w:val="clear" w:color="auto" w:fill="C6E0B4"/>
            <w:noWrap/>
            <w:hideMark/>
          </w:tcPr>
          <w:p w14:paraId="2C05A8F2"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02F1E2F"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New England</w:t>
            </w:r>
          </w:p>
        </w:tc>
      </w:tr>
      <w:tr w:rsidR="00BE41F5" w:rsidRPr="00306FBF" w14:paraId="307439E3" w14:textId="77777777" w:rsidTr="005C0137">
        <w:trPr>
          <w:trHeight w:val="260"/>
        </w:trPr>
        <w:tc>
          <w:tcPr>
            <w:tcW w:w="1993" w:type="dxa"/>
            <w:tcBorders>
              <w:top w:val="nil"/>
              <w:left w:val="nil"/>
              <w:bottom w:val="nil"/>
              <w:right w:val="single" w:sz="4" w:space="0" w:color="auto"/>
            </w:tcBorders>
            <w:shd w:val="clear" w:color="auto" w:fill="C6E0B4"/>
            <w:noWrap/>
            <w:hideMark/>
          </w:tcPr>
          <w:p w14:paraId="27EFE787"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3991FBC3"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New South Wales</w:t>
            </w:r>
          </w:p>
        </w:tc>
      </w:tr>
      <w:tr w:rsidR="00BE41F5" w:rsidRPr="00306FBF" w14:paraId="0F2BDEFD" w14:textId="77777777" w:rsidTr="005C0137">
        <w:trPr>
          <w:trHeight w:val="260"/>
        </w:trPr>
        <w:tc>
          <w:tcPr>
            <w:tcW w:w="1993" w:type="dxa"/>
            <w:tcBorders>
              <w:top w:val="nil"/>
              <w:left w:val="nil"/>
              <w:bottom w:val="nil"/>
              <w:right w:val="single" w:sz="4" w:space="0" w:color="auto"/>
            </w:tcBorders>
            <w:shd w:val="clear" w:color="auto" w:fill="C6E0B4"/>
            <w:noWrap/>
            <w:hideMark/>
          </w:tcPr>
          <w:p w14:paraId="75DD8F54"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4FD08FDD"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South Australia</w:t>
            </w:r>
          </w:p>
        </w:tc>
      </w:tr>
      <w:tr w:rsidR="00BE41F5" w:rsidRPr="00306FBF" w14:paraId="26CF1261" w14:textId="77777777" w:rsidTr="005C0137">
        <w:trPr>
          <w:trHeight w:val="260"/>
        </w:trPr>
        <w:tc>
          <w:tcPr>
            <w:tcW w:w="1993" w:type="dxa"/>
            <w:tcBorders>
              <w:top w:val="nil"/>
              <w:left w:val="nil"/>
              <w:bottom w:val="nil"/>
              <w:right w:val="single" w:sz="4" w:space="0" w:color="auto"/>
            </w:tcBorders>
            <w:shd w:val="clear" w:color="auto" w:fill="C6E0B4"/>
            <w:noWrap/>
            <w:hideMark/>
          </w:tcPr>
          <w:p w14:paraId="21165140"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7037C6B5"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Southern Queensland</w:t>
            </w:r>
          </w:p>
        </w:tc>
      </w:tr>
      <w:tr w:rsidR="00BE41F5" w:rsidRPr="00306FBF" w14:paraId="77323947" w14:textId="77777777" w:rsidTr="005C0137">
        <w:trPr>
          <w:trHeight w:val="260"/>
        </w:trPr>
        <w:tc>
          <w:tcPr>
            <w:tcW w:w="1993" w:type="dxa"/>
            <w:tcBorders>
              <w:top w:val="nil"/>
              <w:left w:val="nil"/>
              <w:bottom w:val="nil"/>
              <w:right w:val="single" w:sz="4" w:space="0" w:color="auto"/>
            </w:tcBorders>
            <w:shd w:val="clear" w:color="auto" w:fill="C6E0B4"/>
            <w:noWrap/>
            <w:hideMark/>
          </w:tcPr>
          <w:p w14:paraId="7100DA31"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48BF8A87"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Tasmania</w:t>
            </w:r>
          </w:p>
        </w:tc>
      </w:tr>
      <w:tr w:rsidR="00BE41F5" w:rsidRPr="00306FBF" w14:paraId="22DEA43F" w14:textId="77777777" w:rsidTr="005C0137">
        <w:trPr>
          <w:trHeight w:val="260"/>
        </w:trPr>
        <w:tc>
          <w:tcPr>
            <w:tcW w:w="1993" w:type="dxa"/>
            <w:tcBorders>
              <w:top w:val="nil"/>
              <w:left w:val="nil"/>
              <w:bottom w:val="nil"/>
              <w:right w:val="single" w:sz="4" w:space="0" w:color="auto"/>
            </w:tcBorders>
            <w:shd w:val="clear" w:color="auto" w:fill="C6E0B4"/>
            <w:noWrap/>
            <w:hideMark/>
          </w:tcPr>
          <w:p w14:paraId="5CCC49A2"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2431BAF9"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Technology Sydney</w:t>
            </w:r>
          </w:p>
        </w:tc>
      </w:tr>
      <w:tr w:rsidR="00BE41F5" w:rsidRPr="00306FBF" w14:paraId="2795B800" w14:textId="77777777" w:rsidTr="005C0137">
        <w:trPr>
          <w:trHeight w:val="260"/>
        </w:trPr>
        <w:tc>
          <w:tcPr>
            <w:tcW w:w="1993" w:type="dxa"/>
            <w:tcBorders>
              <w:top w:val="nil"/>
              <w:left w:val="nil"/>
              <w:bottom w:val="nil"/>
              <w:right w:val="single" w:sz="4" w:space="0" w:color="auto"/>
            </w:tcBorders>
            <w:shd w:val="clear" w:color="auto" w:fill="C6E0B4"/>
            <w:noWrap/>
            <w:hideMark/>
          </w:tcPr>
          <w:p w14:paraId="524FCACB"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5A23B9A4"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the Sunshine Coast</w:t>
            </w:r>
          </w:p>
        </w:tc>
      </w:tr>
      <w:tr w:rsidR="00BE41F5" w:rsidRPr="00306FBF" w14:paraId="1B083A17" w14:textId="77777777" w:rsidTr="005C0137">
        <w:trPr>
          <w:trHeight w:val="260"/>
        </w:trPr>
        <w:tc>
          <w:tcPr>
            <w:tcW w:w="1993" w:type="dxa"/>
            <w:tcBorders>
              <w:top w:val="nil"/>
              <w:left w:val="nil"/>
              <w:bottom w:val="nil"/>
              <w:right w:val="single" w:sz="4" w:space="0" w:color="auto"/>
            </w:tcBorders>
            <w:shd w:val="clear" w:color="auto" w:fill="C6E0B4"/>
            <w:noWrap/>
            <w:hideMark/>
          </w:tcPr>
          <w:p w14:paraId="35C08F4C"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37463266"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Wollongong</w:t>
            </w:r>
          </w:p>
        </w:tc>
      </w:tr>
      <w:tr w:rsidR="00BE41F5" w:rsidRPr="00306FBF" w14:paraId="3A56012E" w14:textId="77777777" w:rsidTr="005C0137">
        <w:trPr>
          <w:trHeight w:val="260"/>
        </w:trPr>
        <w:tc>
          <w:tcPr>
            <w:tcW w:w="1993" w:type="dxa"/>
            <w:tcBorders>
              <w:top w:val="nil"/>
              <w:left w:val="nil"/>
              <w:bottom w:val="nil"/>
              <w:right w:val="single" w:sz="4" w:space="0" w:color="auto"/>
            </w:tcBorders>
            <w:shd w:val="clear" w:color="auto" w:fill="C6E0B4"/>
            <w:noWrap/>
            <w:hideMark/>
          </w:tcPr>
          <w:p w14:paraId="25A93F53"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68EF2B1E"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Victoria University</w:t>
            </w:r>
          </w:p>
        </w:tc>
      </w:tr>
      <w:tr w:rsidR="00BE41F5" w:rsidRPr="00306FBF" w14:paraId="4FBD33D7" w14:textId="77777777" w:rsidTr="005C0137">
        <w:trPr>
          <w:trHeight w:val="260"/>
        </w:trPr>
        <w:tc>
          <w:tcPr>
            <w:tcW w:w="1993" w:type="dxa"/>
            <w:tcBorders>
              <w:top w:val="nil"/>
              <w:left w:val="nil"/>
              <w:bottom w:val="nil"/>
              <w:right w:val="single" w:sz="4" w:space="0" w:color="auto"/>
            </w:tcBorders>
            <w:shd w:val="clear" w:color="auto" w:fill="C6E0B4"/>
            <w:noWrap/>
            <w:hideMark/>
          </w:tcPr>
          <w:p w14:paraId="10780F0A"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68E5B77D"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Western Sydney University</w:t>
            </w:r>
          </w:p>
        </w:tc>
      </w:tr>
      <w:tr w:rsidR="00BE41F5" w:rsidRPr="00306FBF" w14:paraId="1CE95D2B" w14:textId="77777777" w:rsidTr="005C0137">
        <w:trPr>
          <w:trHeight w:val="260"/>
        </w:trPr>
        <w:tc>
          <w:tcPr>
            <w:tcW w:w="1993" w:type="dxa"/>
            <w:tcBorders>
              <w:top w:val="nil"/>
              <w:left w:val="nil"/>
              <w:bottom w:val="nil"/>
              <w:right w:val="single" w:sz="4" w:space="0" w:color="auto"/>
            </w:tcBorders>
            <w:shd w:val="clear" w:color="auto" w:fill="C6E0B4"/>
            <w:noWrap/>
            <w:hideMark/>
          </w:tcPr>
          <w:p w14:paraId="287A9B7E"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02AC0931"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Australian Catholic University Limited</w:t>
            </w:r>
          </w:p>
        </w:tc>
      </w:tr>
      <w:tr w:rsidR="00BE41F5" w:rsidRPr="00306FBF" w14:paraId="66B0A028" w14:textId="77777777" w:rsidTr="005C0137">
        <w:trPr>
          <w:trHeight w:val="260"/>
        </w:trPr>
        <w:tc>
          <w:tcPr>
            <w:tcW w:w="1993" w:type="dxa"/>
            <w:tcBorders>
              <w:top w:val="nil"/>
              <w:left w:val="nil"/>
              <w:bottom w:val="nil"/>
              <w:right w:val="single" w:sz="4" w:space="0" w:color="auto"/>
            </w:tcBorders>
            <w:shd w:val="clear" w:color="auto" w:fill="C6E0B4"/>
            <w:noWrap/>
            <w:hideMark/>
          </w:tcPr>
          <w:p w14:paraId="3FA7EF39"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C6E0B4"/>
            <w:hideMark/>
          </w:tcPr>
          <w:p w14:paraId="28913BD2"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Batchelor Institute of Indigenous Tertiary Education</w:t>
            </w:r>
          </w:p>
        </w:tc>
      </w:tr>
      <w:tr w:rsidR="00BE41F5" w:rsidRPr="00306FBF" w14:paraId="7D8BF006" w14:textId="77777777" w:rsidTr="005C0137">
        <w:trPr>
          <w:trHeight w:val="260"/>
        </w:trPr>
        <w:tc>
          <w:tcPr>
            <w:tcW w:w="1993" w:type="dxa"/>
            <w:tcBorders>
              <w:top w:val="single" w:sz="4" w:space="0" w:color="auto"/>
              <w:left w:val="nil"/>
              <w:bottom w:val="nil"/>
              <w:right w:val="nil"/>
            </w:tcBorders>
            <w:shd w:val="clear" w:color="auto" w:fill="FFE699"/>
            <w:noWrap/>
            <w:hideMark/>
          </w:tcPr>
          <w:p w14:paraId="20FD1991" w14:textId="77777777" w:rsidR="00BE41F5" w:rsidRPr="00306FBF" w:rsidRDefault="00BE41F5" w:rsidP="005C0137">
            <w:pPr>
              <w:spacing w:after="0" w:line="240" w:lineRule="auto"/>
              <w:rPr>
                <w:rFonts w:ascii="Calibri" w:hAnsi="Calibri" w:cs="Calibri"/>
                <w:b/>
                <w:bCs/>
                <w:color w:val="000000"/>
                <w:lang w:eastAsia="en-AU"/>
              </w:rPr>
            </w:pPr>
            <w:r w:rsidRPr="00306FBF">
              <w:rPr>
                <w:rFonts w:ascii="Calibri" w:hAnsi="Calibri" w:cs="Calibri"/>
                <w:b/>
                <w:bCs/>
                <w:color w:val="000000"/>
                <w:lang w:eastAsia="en-AU"/>
              </w:rPr>
              <w:t>TABLE B</w:t>
            </w:r>
          </w:p>
        </w:tc>
        <w:tc>
          <w:tcPr>
            <w:tcW w:w="6562" w:type="dxa"/>
            <w:tcBorders>
              <w:top w:val="nil"/>
              <w:left w:val="single" w:sz="4" w:space="0" w:color="auto"/>
              <w:bottom w:val="single" w:sz="4" w:space="0" w:color="auto"/>
              <w:right w:val="single" w:sz="4" w:space="0" w:color="auto"/>
            </w:tcBorders>
            <w:shd w:val="clear" w:color="auto" w:fill="FFE699"/>
            <w:hideMark/>
          </w:tcPr>
          <w:p w14:paraId="28CA8CE5"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Avondale University</w:t>
            </w:r>
          </w:p>
        </w:tc>
      </w:tr>
      <w:tr w:rsidR="00BE41F5" w:rsidRPr="00306FBF" w14:paraId="667E5073" w14:textId="77777777" w:rsidTr="005C0137">
        <w:trPr>
          <w:trHeight w:val="260"/>
        </w:trPr>
        <w:tc>
          <w:tcPr>
            <w:tcW w:w="1993" w:type="dxa"/>
            <w:tcBorders>
              <w:top w:val="nil"/>
              <w:left w:val="nil"/>
              <w:bottom w:val="nil"/>
              <w:right w:val="nil"/>
            </w:tcBorders>
            <w:shd w:val="clear" w:color="auto" w:fill="FFE699"/>
            <w:noWrap/>
            <w:hideMark/>
          </w:tcPr>
          <w:p w14:paraId="7C841747"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single" w:sz="4" w:space="0" w:color="auto"/>
              <w:bottom w:val="single" w:sz="4" w:space="0" w:color="auto"/>
              <w:right w:val="single" w:sz="4" w:space="0" w:color="auto"/>
            </w:tcBorders>
            <w:shd w:val="clear" w:color="auto" w:fill="FFE699"/>
            <w:hideMark/>
          </w:tcPr>
          <w:p w14:paraId="727DFDCB"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Bond University Limited</w:t>
            </w:r>
          </w:p>
        </w:tc>
      </w:tr>
      <w:tr w:rsidR="00BE41F5" w:rsidRPr="00306FBF" w14:paraId="19AF5A13" w14:textId="77777777" w:rsidTr="005C0137">
        <w:trPr>
          <w:trHeight w:val="260"/>
        </w:trPr>
        <w:tc>
          <w:tcPr>
            <w:tcW w:w="1993" w:type="dxa"/>
            <w:tcBorders>
              <w:top w:val="nil"/>
              <w:left w:val="nil"/>
              <w:bottom w:val="nil"/>
              <w:right w:val="nil"/>
            </w:tcBorders>
            <w:shd w:val="clear" w:color="auto" w:fill="FFE699"/>
            <w:noWrap/>
            <w:hideMark/>
          </w:tcPr>
          <w:p w14:paraId="16E147C9"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single" w:sz="4" w:space="0" w:color="auto"/>
              <w:bottom w:val="single" w:sz="4" w:space="0" w:color="auto"/>
              <w:right w:val="single" w:sz="4" w:space="0" w:color="auto"/>
            </w:tcBorders>
            <w:shd w:val="clear" w:color="auto" w:fill="FFE699"/>
            <w:hideMark/>
          </w:tcPr>
          <w:p w14:paraId="5B8BB519"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University of Divinity</w:t>
            </w:r>
          </w:p>
        </w:tc>
      </w:tr>
      <w:tr w:rsidR="00BE41F5" w:rsidRPr="00306FBF" w14:paraId="08F6FDB2" w14:textId="77777777" w:rsidTr="005C0137">
        <w:trPr>
          <w:trHeight w:val="260"/>
        </w:trPr>
        <w:tc>
          <w:tcPr>
            <w:tcW w:w="1993" w:type="dxa"/>
            <w:tcBorders>
              <w:top w:val="nil"/>
              <w:left w:val="nil"/>
              <w:bottom w:val="single" w:sz="4" w:space="0" w:color="auto"/>
              <w:right w:val="single" w:sz="4" w:space="0" w:color="auto"/>
            </w:tcBorders>
            <w:shd w:val="clear" w:color="auto" w:fill="FFE699"/>
            <w:noWrap/>
            <w:hideMark/>
          </w:tcPr>
          <w:p w14:paraId="771F4425" w14:textId="77777777" w:rsidR="00BE41F5" w:rsidRPr="00306FBF" w:rsidRDefault="00BE41F5" w:rsidP="005C0137">
            <w:pPr>
              <w:spacing w:after="0" w:line="240" w:lineRule="auto"/>
              <w:jc w:val="center"/>
              <w:rPr>
                <w:rFonts w:ascii="Calibri" w:hAnsi="Calibri" w:cs="Calibri"/>
                <w:color w:val="000000"/>
                <w:lang w:eastAsia="en-AU"/>
              </w:rPr>
            </w:pPr>
            <w:r w:rsidRPr="00306FBF">
              <w:rPr>
                <w:rFonts w:ascii="Calibri" w:hAnsi="Calibri" w:cs="Calibri"/>
                <w:color w:val="000000"/>
                <w:lang w:eastAsia="en-AU"/>
              </w:rPr>
              <w:t> </w:t>
            </w:r>
          </w:p>
        </w:tc>
        <w:tc>
          <w:tcPr>
            <w:tcW w:w="6562" w:type="dxa"/>
            <w:tcBorders>
              <w:top w:val="nil"/>
              <w:left w:val="nil"/>
              <w:bottom w:val="single" w:sz="4" w:space="0" w:color="auto"/>
              <w:right w:val="single" w:sz="4" w:space="0" w:color="auto"/>
            </w:tcBorders>
            <w:shd w:val="clear" w:color="auto" w:fill="FFE699"/>
            <w:hideMark/>
          </w:tcPr>
          <w:p w14:paraId="058636F5" w14:textId="77777777" w:rsidR="00BE41F5" w:rsidRPr="00294099" w:rsidRDefault="00BE41F5" w:rsidP="005C0137">
            <w:pPr>
              <w:spacing w:after="0" w:line="240" w:lineRule="auto"/>
              <w:contextualSpacing/>
              <w:rPr>
                <w:rFonts w:ascii="Calibri" w:hAnsi="Calibri" w:cs="Calibri"/>
                <w:color w:val="000000"/>
                <w:lang w:eastAsia="en-AU"/>
              </w:rPr>
            </w:pPr>
            <w:r w:rsidRPr="00294099">
              <w:rPr>
                <w:rFonts w:ascii="Calibri" w:hAnsi="Calibri" w:cs="Calibri"/>
                <w:color w:val="000000"/>
                <w:lang w:eastAsia="en-AU"/>
              </w:rPr>
              <w:t>Torrens University Australia Ltd</w:t>
            </w:r>
          </w:p>
        </w:tc>
      </w:tr>
      <w:tr w:rsidR="00BE41F5" w:rsidRPr="00306FBF" w14:paraId="681460CD" w14:textId="77777777" w:rsidTr="005C0137">
        <w:trPr>
          <w:trHeight w:val="260"/>
        </w:trPr>
        <w:tc>
          <w:tcPr>
            <w:tcW w:w="1993" w:type="dxa"/>
            <w:vMerge w:val="restart"/>
            <w:tcBorders>
              <w:top w:val="nil"/>
              <w:left w:val="nil"/>
              <w:bottom w:val="nil"/>
              <w:right w:val="single" w:sz="4" w:space="0" w:color="auto"/>
            </w:tcBorders>
            <w:shd w:val="clear" w:color="auto" w:fill="D9E1F2"/>
            <w:noWrap/>
            <w:hideMark/>
          </w:tcPr>
          <w:p w14:paraId="066F3AFB" w14:textId="77777777" w:rsidR="00BE41F5" w:rsidRPr="00306FBF" w:rsidRDefault="00BE41F5" w:rsidP="005C0137">
            <w:pPr>
              <w:spacing w:after="0" w:line="240" w:lineRule="auto"/>
              <w:rPr>
                <w:rFonts w:ascii="Calibri" w:hAnsi="Calibri" w:cs="Calibri"/>
                <w:b/>
                <w:bCs/>
                <w:color w:val="000000"/>
                <w:lang w:eastAsia="en-AU"/>
              </w:rPr>
            </w:pPr>
            <w:r w:rsidRPr="00306FBF">
              <w:rPr>
                <w:rFonts w:ascii="Calibri" w:hAnsi="Calibri" w:cs="Calibri"/>
                <w:b/>
                <w:bCs/>
                <w:color w:val="000000"/>
                <w:lang w:eastAsia="en-AU"/>
              </w:rPr>
              <w:t>NUHEP</w:t>
            </w:r>
          </w:p>
        </w:tc>
        <w:tc>
          <w:tcPr>
            <w:tcW w:w="6562" w:type="dxa"/>
            <w:tcBorders>
              <w:top w:val="nil"/>
              <w:left w:val="nil"/>
              <w:bottom w:val="single" w:sz="4" w:space="0" w:color="auto"/>
              <w:right w:val="single" w:sz="4" w:space="0" w:color="auto"/>
            </w:tcBorders>
            <w:shd w:val="clear" w:color="auto" w:fill="D9E1F2"/>
            <w:hideMark/>
          </w:tcPr>
          <w:p w14:paraId="74367431"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Academy of Information Technology Pty Ltd</w:t>
            </w:r>
          </w:p>
        </w:tc>
      </w:tr>
      <w:tr w:rsidR="00BE41F5" w:rsidRPr="00306FBF" w14:paraId="7311B62A" w14:textId="77777777" w:rsidTr="005C0137">
        <w:trPr>
          <w:trHeight w:val="260"/>
        </w:trPr>
        <w:tc>
          <w:tcPr>
            <w:tcW w:w="1993" w:type="dxa"/>
            <w:vMerge/>
            <w:vAlign w:val="center"/>
            <w:hideMark/>
          </w:tcPr>
          <w:p w14:paraId="70D292FA"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95D805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Acknowledge Education Pty Ltd</w:t>
            </w:r>
          </w:p>
        </w:tc>
      </w:tr>
      <w:tr w:rsidR="00BE41F5" w:rsidRPr="00306FBF" w14:paraId="334ADC6C" w14:textId="77777777" w:rsidTr="005C0137">
        <w:trPr>
          <w:trHeight w:val="260"/>
        </w:trPr>
        <w:tc>
          <w:tcPr>
            <w:tcW w:w="1993" w:type="dxa"/>
            <w:vMerge/>
            <w:vAlign w:val="center"/>
            <w:hideMark/>
          </w:tcPr>
          <w:p w14:paraId="09864F5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09D72D4"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ACPE Limited</w:t>
            </w:r>
          </w:p>
        </w:tc>
      </w:tr>
      <w:tr w:rsidR="00BE41F5" w:rsidRPr="00306FBF" w14:paraId="6403F3BF" w14:textId="77777777" w:rsidTr="005C0137">
        <w:trPr>
          <w:trHeight w:val="260"/>
        </w:trPr>
        <w:tc>
          <w:tcPr>
            <w:tcW w:w="1993" w:type="dxa"/>
            <w:vMerge/>
            <w:vAlign w:val="center"/>
            <w:hideMark/>
          </w:tcPr>
          <w:p w14:paraId="59F6F7EC"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291F22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Adelaide Central School of Art Incorporated</w:t>
            </w:r>
          </w:p>
        </w:tc>
      </w:tr>
      <w:tr w:rsidR="00BE41F5" w:rsidRPr="00306FBF" w14:paraId="3C6688DC" w14:textId="77777777" w:rsidTr="005C0137">
        <w:trPr>
          <w:trHeight w:val="260"/>
        </w:trPr>
        <w:tc>
          <w:tcPr>
            <w:tcW w:w="1993" w:type="dxa"/>
            <w:vMerge/>
            <w:vAlign w:val="center"/>
            <w:hideMark/>
          </w:tcPr>
          <w:p w14:paraId="06AAD31D"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271A226"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Adelaide College of Divinity Inc</w:t>
            </w:r>
          </w:p>
        </w:tc>
      </w:tr>
      <w:tr w:rsidR="00BE41F5" w:rsidRPr="00306FBF" w14:paraId="14B05F20" w14:textId="77777777" w:rsidTr="005C0137">
        <w:trPr>
          <w:trHeight w:val="260"/>
        </w:trPr>
        <w:tc>
          <w:tcPr>
            <w:tcW w:w="1993" w:type="dxa"/>
            <w:vMerge/>
            <w:vAlign w:val="center"/>
            <w:hideMark/>
          </w:tcPr>
          <w:p w14:paraId="449D3FD5"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FA6950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AIE Institute Limited</w:t>
            </w:r>
          </w:p>
        </w:tc>
      </w:tr>
      <w:tr w:rsidR="00BE41F5" w:rsidRPr="00306FBF" w14:paraId="073ACDF5" w14:textId="77777777" w:rsidTr="005C0137">
        <w:trPr>
          <w:trHeight w:val="260"/>
        </w:trPr>
        <w:tc>
          <w:tcPr>
            <w:tcW w:w="1993" w:type="dxa"/>
            <w:vMerge/>
            <w:vAlign w:val="center"/>
            <w:hideMark/>
          </w:tcPr>
          <w:p w14:paraId="4D3E14D5"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1B210C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Alphacrucis College Limited</w:t>
            </w:r>
          </w:p>
        </w:tc>
      </w:tr>
      <w:tr w:rsidR="00BE41F5" w:rsidRPr="00306FBF" w14:paraId="24D855C3" w14:textId="77777777" w:rsidTr="005C0137">
        <w:trPr>
          <w:trHeight w:val="260"/>
        </w:trPr>
        <w:tc>
          <w:tcPr>
            <w:tcW w:w="1993" w:type="dxa"/>
            <w:vMerge/>
            <w:vAlign w:val="center"/>
            <w:hideMark/>
          </w:tcPr>
          <w:p w14:paraId="75FBE8CC"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C1ECE2C"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Asia Pacific International College Pty Ltd</w:t>
            </w:r>
          </w:p>
        </w:tc>
      </w:tr>
      <w:tr w:rsidR="00BE41F5" w:rsidRPr="00306FBF" w14:paraId="02DEC071" w14:textId="77777777" w:rsidTr="005C0137">
        <w:trPr>
          <w:trHeight w:val="260"/>
        </w:trPr>
        <w:tc>
          <w:tcPr>
            <w:tcW w:w="1993" w:type="dxa"/>
            <w:vMerge/>
            <w:vAlign w:val="center"/>
            <w:hideMark/>
          </w:tcPr>
          <w:p w14:paraId="1A5EE346"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541A835"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Australasian College of Health and Wellness</w:t>
            </w:r>
          </w:p>
        </w:tc>
      </w:tr>
      <w:tr w:rsidR="00BE41F5" w:rsidRPr="00306FBF" w14:paraId="61002F95" w14:textId="77777777" w:rsidTr="005C0137">
        <w:trPr>
          <w:trHeight w:val="260"/>
        </w:trPr>
        <w:tc>
          <w:tcPr>
            <w:tcW w:w="1993" w:type="dxa"/>
            <w:vMerge/>
            <w:vAlign w:val="center"/>
            <w:hideMark/>
          </w:tcPr>
          <w:p w14:paraId="3689519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D0C03F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Academy of Music and Performing Arts</w:t>
            </w:r>
          </w:p>
        </w:tc>
      </w:tr>
      <w:tr w:rsidR="00BE41F5" w:rsidRPr="00306FBF" w14:paraId="07E66D62" w14:textId="77777777" w:rsidTr="005C0137">
        <w:trPr>
          <w:trHeight w:val="260"/>
        </w:trPr>
        <w:tc>
          <w:tcPr>
            <w:tcW w:w="1993" w:type="dxa"/>
            <w:vMerge/>
            <w:vAlign w:val="center"/>
            <w:hideMark/>
          </w:tcPr>
          <w:p w14:paraId="5F2E4AB5"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DF4EAF5"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Campus Management Pty Ltd</w:t>
            </w:r>
          </w:p>
        </w:tc>
      </w:tr>
      <w:tr w:rsidR="00BE41F5" w:rsidRPr="00306FBF" w14:paraId="5762346F" w14:textId="77777777" w:rsidTr="005C0137">
        <w:trPr>
          <w:trHeight w:val="260"/>
        </w:trPr>
        <w:tc>
          <w:tcPr>
            <w:tcW w:w="1993" w:type="dxa"/>
            <w:vMerge/>
            <w:vAlign w:val="center"/>
            <w:hideMark/>
          </w:tcPr>
          <w:p w14:paraId="2DFEFACE"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9E87F2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Chiropractic College Limited</w:t>
            </w:r>
          </w:p>
        </w:tc>
      </w:tr>
      <w:tr w:rsidR="00BE41F5" w:rsidRPr="00306FBF" w14:paraId="4E579243" w14:textId="77777777" w:rsidTr="005C0137">
        <w:trPr>
          <w:trHeight w:val="260"/>
        </w:trPr>
        <w:tc>
          <w:tcPr>
            <w:tcW w:w="1993" w:type="dxa"/>
            <w:vMerge/>
            <w:vAlign w:val="center"/>
            <w:hideMark/>
          </w:tcPr>
          <w:p w14:paraId="6D82748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0BDD9C1"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College of Christian Studies Ltd</w:t>
            </w:r>
          </w:p>
        </w:tc>
      </w:tr>
      <w:tr w:rsidR="00BE41F5" w:rsidRPr="00306FBF" w14:paraId="77798AD8" w14:textId="77777777" w:rsidTr="005C0137">
        <w:trPr>
          <w:trHeight w:val="260"/>
        </w:trPr>
        <w:tc>
          <w:tcPr>
            <w:tcW w:w="1993" w:type="dxa"/>
            <w:vMerge/>
            <w:vAlign w:val="center"/>
            <w:hideMark/>
          </w:tcPr>
          <w:p w14:paraId="1092E35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E275F2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College of Natural Medicine Pty Ltd</w:t>
            </w:r>
          </w:p>
        </w:tc>
      </w:tr>
      <w:tr w:rsidR="00BE41F5" w:rsidRPr="00306FBF" w14:paraId="2BA73807" w14:textId="77777777" w:rsidTr="005C0137">
        <w:trPr>
          <w:trHeight w:val="260"/>
        </w:trPr>
        <w:tc>
          <w:tcPr>
            <w:tcW w:w="1993" w:type="dxa"/>
            <w:vMerge/>
            <w:vAlign w:val="center"/>
            <w:hideMark/>
          </w:tcPr>
          <w:p w14:paraId="0CD0651A"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1C347D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College of Nursing Ltd</w:t>
            </w:r>
          </w:p>
        </w:tc>
      </w:tr>
      <w:tr w:rsidR="00BE41F5" w:rsidRPr="00306FBF" w14:paraId="6D6A0E09" w14:textId="77777777" w:rsidTr="005C0137">
        <w:trPr>
          <w:trHeight w:val="260"/>
        </w:trPr>
        <w:tc>
          <w:tcPr>
            <w:tcW w:w="1993" w:type="dxa"/>
            <w:vMerge/>
            <w:vAlign w:val="center"/>
            <w:hideMark/>
          </w:tcPr>
          <w:p w14:paraId="491D3E3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1E9478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College of the Arts Pty Ltd</w:t>
            </w:r>
          </w:p>
        </w:tc>
      </w:tr>
      <w:tr w:rsidR="00BE41F5" w:rsidRPr="00306FBF" w14:paraId="42838016" w14:textId="77777777" w:rsidTr="005C0137">
        <w:trPr>
          <w:trHeight w:val="260"/>
        </w:trPr>
        <w:tc>
          <w:tcPr>
            <w:tcW w:w="1993" w:type="dxa"/>
            <w:vMerge/>
            <w:vAlign w:val="center"/>
            <w:hideMark/>
          </w:tcPr>
          <w:p w14:paraId="18A9631D"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54C130C"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College of Theology Limited</w:t>
            </w:r>
          </w:p>
        </w:tc>
      </w:tr>
      <w:tr w:rsidR="00BE41F5" w:rsidRPr="00306FBF" w14:paraId="6CED021C" w14:textId="77777777" w:rsidTr="005C0137">
        <w:trPr>
          <w:trHeight w:val="260"/>
        </w:trPr>
        <w:tc>
          <w:tcPr>
            <w:tcW w:w="1993" w:type="dxa"/>
            <w:vMerge/>
            <w:vAlign w:val="center"/>
            <w:hideMark/>
          </w:tcPr>
          <w:p w14:paraId="49D5A5D5"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447AE0E"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Film, Television and Radio School</w:t>
            </w:r>
          </w:p>
        </w:tc>
      </w:tr>
      <w:tr w:rsidR="00BE41F5" w:rsidRPr="00306FBF" w14:paraId="69B4E732" w14:textId="77777777" w:rsidTr="005C0137">
        <w:trPr>
          <w:trHeight w:val="260"/>
        </w:trPr>
        <w:tc>
          <w:tcPr>
            <w:tcW w:w="1993" w:type="dxa"/>
            <w:vMerge/>
            <w:vAlign w:val="center"/>
            <w:hideMark/>
          </w:tcPr>
          <w:p w14:paraId="5B76E0C2"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A996497"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Guild of Music Education Inc.</w:t>
            </w:r>
          </w:p>
        </w:tc>
      </w:tr>
      <w:tr w:rsidR="00BE41F5" w:rsidRPr="00306FBF" w14:paraId="6FED9B29" w14:textId="77777777" w:rsidTr="005C0137">
        <w:trPr>
          <w:trHeight w:val="260"/>
        </w:trPr>
        <w:tc>
          <w:tcPr>
            <w:tcW w:w="1993" w:type="dxa"/>
            <w:vMerge/>
            <w:vAlign w:val="center"/>
            <w:hideMark/>
          </w:tcPr>
          <w:p w14:paraId="5C164A32"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E29429E"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Institute of Business and Management Pty Ltd</w:t>
            </w:r>
          </w:p>
        </w:tc>
      </w:tr>
      <w:tr w:rsidR="00BE41F5" w:rsidRPr="00306FBF" w14:paraId="6933CFF2" w14:textId="77777777" w:rsidTr="005C0137">
        <w:trPr>
          <w:trHeight w:val="260"/>
        </w:trPr>
        <w:tc>
          <w:tcPr>
            <w:tcW w:w="1993" w:type="dxa"/>
            <w:vMerge/>
            <w:vAlign w:val="center"/>
            <w:hideMark/>
          </w:tcPr>
          <w:p w14:paraId="09666617"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8672CF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Institute of Business Intelligence Pty Ltd</w:t>
            </w:r>
          </w:p>
        </w:tc>
      </w:tr>
      <w:tr w:rsidR="00BE41F5" w:rsidRPr="00306FBF" w14:paraId="2DC2ECA5" w14:textId="77777777" w:rsidTr="005C0137">
        <w:trPr>
          <w:trHeight w:val="260"/>
        </w:trPr>
        <w:tc>
          <w:tcPr>
            <w:tcW w:w="1993" w:type="dxa"/>
            <w:vMerge/>
            <w:vAlign w:val="center"/>
            <w:hideMark/>
          </w:tcPr>
          <w:p w14:paraId="03BD722D"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5D1D41C"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Institute of Business Pty Ltd</w:t>
            </w:r>
          </w:p>
        </w:tc>
      </w:tr>
      <w:tr w:rsidR="00BE41F5" w:rsidRPr="00306FBF" w14:paraId="614403F4" w14:textId="77777777" w:rsidTr="005C0137">
        <w:trPr>
          <w:trHeight w:val="287"/>
        </w:trPr>
        <w:tc>
          <w:tcPr>
            <w:tcW w:w="1993" w:type="dxa"/>
            <w:vMerge/>
            <w:vAlign w:val="center"/>
            <w:hideMark/>
          </w:tcPr>
          <w:p w14:paraId="29FD51CE"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63819D5"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Australian Institute of Management Education and Training Pty Limited</w:t>
            </w:r>
          </w:p>
        </w:tc>
      </w:tr>
      <w:tr w:rsidR="00BE41F5" w:rsidRPr="00306FBF" w14:paraId="682EBFA2" w14:textId="77777777" w:rsidTr="005C0137">
        <w:trPr>
          <w:trHeight w:val="260"/>
        </w:trPr>
        <w:tc>
          <w:tcPr>
            <w:tcW w:w="1993" w:type="dxa"/>
            <w:vMerge/>
            <w:vAlign w:val="center"/>
            <w:hideMark/>
          </w:tcPr>
          <w:p w14:paraId="09587FFC"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3329FF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BBI - The Australian Institute of Theological Education</w:t>
            </w:r>
          </w:p>
        </w:tc>
      </w:tr>
      <w:tr w:rsidR="00BE41F5" w:rsidRPr="00306FBF" w14:paraId="17FEEDC0" w14:textId="77777777" w:rsidTr="005C0137">
        <w:trPr>
          <w:trHeight w:val="260"/>
        </w:trPr>
        <w:tc>
          <w:tcPr>
            <w:tcW w:w="1993" w:type="dxa"/>
            <w:vMerge/>
            <w:vAlign w:val="center"/>
            <w:hideMark/>
          </w:tcPr>
          <w:p w14:paraId="647A96F2"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DFDADBC"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Box Hill Institute</w:t>
            </w:r>
          </w:p>
        </w:tc>
      </w:tr>
      <w:tr w:rsidR="00BE41F5" w:rsidRPr="00306FBF" w14:paraId="7D7506D2" w14:textId="77777777" w:rsidTr="005C0137">
        <w:trPr>
          <w:trHeight w:val="260"/>
        </w:trPr>
        <w:tc>
          <w:tcPr>
            <w:tcW w:w="1993" w:type="dxa"/>
            <w:vMerge/>
            <w:vAlign w:val="center"/>
            <w:hideMark/>
          </w:tcPr>
          <w:p w14:paraId="29F39A2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16E3F0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Campion Institute Limited</w:t>
            </w:r>
          </w:p>
        </w:tc>
      </w:tr>
      <w:tr w:rsidR="00BE41F5" w:rsidRPr="00306FBF" w14:paraId="2CBB4CDE" w14:textId="77777777" w:rsidTr="005C0137">
        <w:trPr>
          <w:trHeight w:val="260"/>
        </w:trPr>
        <w:tc>
          <w:tcPr>
            <w:tcW w:w="1993" w:type="dxa"/>
            <w:vMerge/>
            <w:vAlign w:val="center"/>
            <w:hideMark/>
          </w:tcPr>
          <w:p w14:paraId="0D939C3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2DD3EB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Canberra Institute of Technology</w:t>
            </w:r>
          </w:p>
        </w:tc>
      </w:tr>
      <w:tr w:rsidR="00BE41F5" w:rsidRPr="00306FBF" w14:paraId="1F8A3414" w14:textId="77777777" w:rsidTr="005C0137">
        <w:trPr>
          <w:trHeight w:val="260"/>
        </w:trPr>
        <w:tc>
          <w:tcPr>
            <w:tcW w:w="1993" w:type="dxa"/>
            <w:vMerge/>
            <w:vAlign w:val="center"/>
            <w:hideMark/>
          </w:tcPr>
          <w:p w14:paraId="2880B39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C76AAF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CG Spectrum Institute Pty Ltd</w:t>
            </w:r>
          </w:p>
        </w:tc>
      </w:tr>
      <w:tr w:rsidR="00BE41F5" w:rsidRPr="00306FBF" w14:paraId="4CF8C53A" w14:textId="77777777" w:rsidTr="005C0137">
        <w:trPr>
          <w:trHeight w:val="260"/>
        </w:trPr>
        <w:tc>
          <w:tcPr>
            <w:tcW w:w="1993" w:type="dxa"/>
            <w:vMerge/>
            <w:vAlign w:val="center"/>
            <w:hideMark/>
          </w:tcPr>
          <w:p w14:paraId="13FCB577"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0CA53AC"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Chartered Accountants Australia and New Zealand</w:t>
            </w:r>
          </w:p>
        </w:tc>
      </w:tr>
      <w:tr w:rsidR="00BE41F5" w:rsidRPr="00306FBF" w14:paraId="03D2329F" w14:textId="77777777" w:rsidTr="005C0137">
        <w:trPr>
          <w:trHeight w:val="260"/>
        </w:trPr>
        <w:tc>
          <w:tcPr>
            <w:tcW w:w="1993" w:type="dxa"/>
            <w:vMerge/>
            <w:vAlign w:val="center"/>
            <w:hideMark/>
          </w:tcPr>
          <w:p w14:paraId="7EB3107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68ABF1B"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Chisholm Institute of Technical and Further Education</w:t>
            </w:r>
          </w:p>
        </w:tc>
      </w:tr>
      <w:tr w:rsidR="00BE41F5" w:rsidRPr="00306FBF" w14:paraId="11383B3B" w14:textId="77777777" w:rsidTr="005C0137">
        <w:trPr>
          <w:trHeight w:val="260"/>
        </w:trPr>
        <w:tc>
          <w:tcPr>
            <w:tcW w:w="1993" w:type="dxa"/>
            <w:vMerge/>
            <w:vAlign w:val="center"/>
            <w:hideMark/>
          </w:tcPr>
          <w:p w14:paraId="31ECC00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28E895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Christian Heritage College</w:t>
            </w:r>
          </w:p>
        </w:tc>
      </w:tr>
      <w:tr w:rsidR="00BE41F5" w:rsidRPr="00306FBF" w14:paraId="12CC530D" w14:textId="77777777" w:rsidTr="005C0137">
        <w:trPr>
          <w:trHeight w:val="260"/>
        </w:trPr>
        <w:tc>
          <w:tcPr>
            <w:tcW w:w="1993" w:type="dxa"/>
            <w:vMerge/>
            <w:vAlign w:val="center"/>
            <w:hideMark/>
          </w:tcPr>
          <w:p w14:paraId="354511BD"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5C64831"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Colleges of Business and Technology (WA) Pty Ltd</w:t>
            </w:r>
          </w:p>
        </w:tc>
      </w:tr>
      <w:tr w:rsidR="00BE41F5" w:rsidRPr="00306FBF" w14:paraId="4A2389F6" w14:textId="77777777" w:rsidTr="005C0137">
        <w:trPr>
          <w:trHeight w:val="260"/>
        </w:trPr>
        <w:tc>
          <w:tcPr>
            <w:tcW w:w="1993" w:type="dxa"/>
            <w:vMerge/>
            <w:vAlign w:val="center"/>
            <w:hideMark/>
          </w:tcPr>
          <w:p w14:paraId="439AC5A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39C9C4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Crown Institute of Higher Education Pty Ltd</w:t>
            </w:r>
          </w:p>
        </w:tc>
      </w:tr>
      <w:tr w:rsidR="00BE41F5" w:rsidRPr="00306FBF" w14:paraId="7DAEFBAA" w14:textId="77777777" w:rsidTr="005C0137">
        <w:trPr>
          <w:trHeight w:val="260"/>
        </w:trPr>
        <w:tc>
          <w:tcPr>
            <w:tcW w:w="1993" w:type="dxa"/>
            <w:vMerge/>
            <w:vAlign w:val="center"/>
            <w:hideMark/>
          </w:tcPr>
          <w:p w14:paraId="5070711E"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4B0621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Eastern College Australia Inc.</w:t>
            </w:r>
          </w:p>
        </w:tc>
      </w:tr>
      <w:tr w:rsidR="00BE41F5" w:rsidRPr="00306FBF" w14:paraId="769D2FEA" w14:textId="77777777" w:rsidTr="005C0137">
        <w:trPr>
          <w:trHeight w:val="260"/>
        </w:trPr>
        <w:tc>
          <w:tcPr>
            <w:tcW w:w="1993" w:type="dxa"/>
            <w:vMerge/>
            <w:vAlign w:val="center"/>
            <w:hideMark/>
          </w:tcPr>
          <w:p w14:paraId="3CF9B2A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246865B"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ECA Higher Education Institute Pty Ltd</w:t>
            </w:r>
          </w:p>
        </w:tc>
      </w:tr>
      <w:tr w:rsidR="00BE41F5" w:rsidRPr="00306FBF" w14:paraId="71509F8C" w14:textId="77777777" w:rsidTr="005C0137">
        <w:trPr>
          <w:trHeight w:val="260"/>
        </w:trPr>
        <w:tc>
          <w:tcPr>
            <w:tcW w:w="1993" w:type="dxa"/>
            <w:vMerge/>
            <w:vAlign w:val="center"/>
            <w:hideMark/>
          </w:tcPr>
          <w:p w14:paraId="0744229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BEEC035"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Edith Cowan College Pty Ltd</w:t>
            </w:r>
          </w:p>
        </w:tc>
      </w:tr>
      <w:tr w:rsidR="00BE41F5" w:rsidRPr="00306FBF" w14:paraId="42971A4C" w14:textId="77777777" w:rsidTr="005C0137">
        <w:trPr>
          <w:trHeight w:val="260"/>
        </w:trPr>
        <w:tc>
          <w:tcPr>
            <w:tcW w:w="1993" w:type="dxa"/>
            <w:vMerge/>
            <w:vAlign w:val="center"/>
            <w:hideMark/>
          </w:tcPr>
          <w:p w14:paraId="3D05A616"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CC166F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Educational Enterprises Australia Pty Ltd</w:t>
            </w:r>
          </w:p>
        </w:tc>
      </w:tr>
      <w:tr w:rsidR="00BE41F5" w:rsidRPr="00306FBF" w14:paraId="58EDDF20" w14:textId="77777777" w:rsidTr="005C0137">
        <w:trPr>
          <w:trHeight w:val="260"/>
        </w:trPr>
        <w:tc>
          <w:tcPr>
            <w:tcW w:w="1993" w:type="dxa"/>
            <w:vMerge/>
            <w:vAlign w:val="center"/>
            <w:hideMark/>
          </w:tcPr>
          <w:p w14:paraId="39D89AE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5BC03E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Engineering Institute of Technology Pty Ltd</w:t>
            </w:r>
          </w:p>
        </w:tc>
      </w:tr>
      <w:tr w:rsidR="00BE41F5" w:rsidRPr="00306FBF" w14:paraId="01853A1C" w14:textId="77777777" w:rsidTr="005C0137">
        <w:trPr>
          <w:trHeight w:val="260"/>
        </w:trPr>
        <w:tc>
          <w:tcPr>
            <w:tcW w:w="1993" w:type="dxa"/>
            <w:vMerge/>
            <w:vAlign w:val="center"/>
            <w:hideMark/>
          </w:tcPr>
          <w:p w14:paraId="3895A94A"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08C4D7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EQUALS International (Aust) Pty Ltd</w:t>
            </w:r>
          </w:p>
        </w:tc>
      </w:tr>
      <w:tr w:rsidR="00BE41F5" w:rsidRPr="00306FBF" w14:paraId="7BE73AAE" w14:textId="77777777" w:rsidTr="005C0137">
        <w:trPr>
          <w:trHeight w:val="260"/>
        </w:trPr>
        <w:tc>
          <w:tcPr>
            <w:tcW w:w="1993" w:type="dxa"/>
            <w:vMerge/>
            <w:vAlign w:val="center"/>
            <w:hideMark/>
          </w:tcPr>
          <w:p w14:paraId="6F12F027"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493F9E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Excelsia College</w:t>
            </w:r>
          </w:p>
        </w:tc>
      </w:tr>
      <w:tr w:rsidR="00BE41F5" w:rsidRPr="00306FBF" w14:paraId="4C98FE15" w14:textId="77777777" w:rsidTr="005C0137">
        <w:trPr>
          <w:trHeight w:val="260"/>
        </w:trPr>
        <w:tc>
          <w:tcPr>
            <w:tcW w:w="1993" w:type="dxa"/>
            <w:vMerge/>
            <w:vAlign w:val="center"/>
            <w:hideMark/>
          </w:tcPr>
          <w:p w14:paraId="70C319A6"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7BBD9A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Gestalt Therapy Brisbane Pty Ltd</w:t>
            </w:r>
          </w:p>
        </w:tc>
      </w:tr>
      <w:tr w:rsidR="00BE41F5" w:rsidRPr="00306FBF" w14:paraId="136266C5" w14:textId="77777777" w:rsidTr="005C0137">
        <w:trPr>
          <w:trHeight w:val="260"/>
        </w:trPr>
        <w:tc>
          <w:tcPr>
            <w:tcW w:w="1993" w:type="dxa"/>
            <w:vMerge/>
            <w:vAlign w:val="center"/>
            <w:hideMark/>
          </w:tcPr>
          <w:p w14:paraId="24584A7D"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A2E759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Group Colleges Australia Pty Ltd</w:t>
            </w:r>
          </w:p>
        </w:tc>
      </w:tr>
      <w:tr w:rsidR="00BE41F5" w:rsidRPr="00306FBF" w14:paraId="786BE7D4" w14:textId="77777777" w:rsidTr="005C0137">
        <w:trPr>
          <w:trHeight w:val="260"/>
        </w:trPr>
        <w:tc>
          <w:tcPr>
            <w:tcW w:w="1993" w:type="dxa"/>
            <w:vMerge/>
            <w:vAlign w:val="center"/>
            <w:hideMark/>
          </w:tcPr>
          <w:p w14:paraId="410D548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770AB64"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Health Education &amp; Training Institute</w:t>
            </w:r>
          </w:p>
        </w:tc>
      </w:tr>
      <w:tr w:rsidR="00BE41F5" w:rsidRPr="00306FBF" w14:paraId="5333D959" w14:textId="77777777" w:rsidTr="005C0137">
        <w:trPr>
          <w:trHeight w:val="260"/>
        </w:trPr>
        <w:tc>
          <w:tcPr>
            <w:tcW w:w="1993" w:type="dxa"/>
            <w:vMerge/>
            <w:vAlign w:val="center"/>
            <w:hideMark/>
          </w:tcPr>
          <w:p w14:paraId="5EA99B5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BB82A1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Higher Education Leadership Institute Pty Ltd</w:t>
            </w:r>
          </w:p>
        </w:tc>
      </w:tr>
      <w:tr w:rsidR="00BE41F5" w:rsidRPr="00306FBF" w14:paraId="347A4DF4" w14:textId="77777777" w:rsidTr="005C0137">
        <w:trPr>
          <w:trHeight w:val="260"/>
        </w:trPr>
        <w:tc>
          <w:tcPr>
            <w:tcW w:w="1993" w:type="dxa"/>
            <w:vMerge/>
            <w:vAlign w:val="center"/>
            <w:hideMark/>
          </w:tcPr>
          <w:p w14:paraId="0726042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878FC77"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Holmesglen Institute of TAFE</w:t>
            </w:r>
          </w:p>
        </w:tc>
      </w:tr>
      <w:tr w:rsidR="00BE41F5" w:rsidRPr="00306FBF" w14:paraId="21AB660D" w14:textId="77777777" w:rsidTr="005C0137">
        <w:trPr>
          <w:trHeight w:val="260"/>
        </w:trPr>
        <w:tc>
          <w:tcPr>
            <w:tcW w:w="1993" w:type="dxa"/>
            <w:vMerge/>
            <w:vAlign w:val="center"/>
            <w:hideMark/>
          </w:tcPr>
          <w:p w14:paraId="530D529F"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1277474"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Holmes Institute Pty. Ltd. as Trustee for Holmes Institute Trust</w:t>
            </w:r>
          </w:p>
        </w:tc>
      </w:tr>
      <w:tr w:rsidR="00BE41F5" w:rsidRPr="00306FBF" w14:paraId="4C8893ED" w14:textId="77777777" w:rsidTr="005C0137">
        <w:trPr>
          <w:trHeight w:val="260"/>
        </w:trPr>
        <w:tc>
          <w:tcPr>
            <w:tcW w:w="1993" w:type="dxa"/>
            <w:vMerge/>
            <w:vAlign w:val="center"/>
            <w:hideMark/>
          </w:tcPr>
          <w:p w14:paraId="4776C76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2CBB918"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ICHM Pty Ltd</w:t>
            </w:r>
          </w:p>
        </w:tc>
      </w:tr>
      <w:tr w:rsidR="00BE41F5" w:rsidRPr="00306FBF" w14:paraId="06832446" w14:textId="77777777" w:rsidTr="005C0137">
        <w:trPr>
          <w:trHeight w:val="260"/>
        </w:trPr>
        <w:tc>
          <w:tcPr>
            <w:tcW w:w="1993" w:type="dxa"/>
            <w:vMerge/>
            <w:vAlign w:val="center"/>
            <w:hideMark/>
          </w:tcPr>
          <w:p w14:paraId="2E9FCC8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3754FCC"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INSEARCH Limited</w:t>
            </w:r>
          </w:p>
        </w:tc>
      </w:tr>
      <w:tr w:rsidR="00BE41F5" w:rsidRPr="00306FBF" w14:paraId="375DECBE" w14:textId="77777777" w:rsidTr="005C0137">
        <w:trPr>
          <w:trHeight w:val="521"/>
        </w:trPr>
        <w:tc>
          <w:tcPr>
            <w:tcW w:w="1993" w:type="dxa"/>
            <w:vMerge/>
            <w:vAlign w:val="center"/>
            <w:hideMark/>
          </w:tcPr>
          <w:p w14:paraId="701338C4"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C759EE8"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International College of Management, Sydney Pty. Limited as Trustee for the ICTHM Trust</w:t>
            </w:r>
          </w:p>
        </w:tc>
      </w:tr>
      <w:tr w:rsidR="00BE41F5" w:rsidRPr="00306FBF" w14:paraId="32C6C8F2" w14:textId="77777777" w:rsidTr="005C0137">
        <w:trPr>
          <w:trHeight w:val="260"/>
        </w:trPr>
        <w:tc>
          <w:tcPr>
            <w:tcW w:w="1993" w:type="dxa"/>
            <w:vMerge/>
            <w:vAlign w:val="center"/>
            <w:hideMark/>
          </w:tcPr>
          <w:p w14:paraId="2950134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0009E55"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ISN Psychology Pty Ltd</w:t>
            </w:r>
          </w:p>
        </w:tc>
      </w:tr>
      <w:tr w:rsidR="00BE41F5" w:rsidRPr="00306FBF" w14:paraId="503C5749" w14:textId="77777777" w:rsidTr="005C0137">
        <w:trPr>
          <w:trHeight w:val="260"/>
        </w:trPr>
        <w:tc>
          <w:tcPr>
            <w:tcW w:w="1993" w:type="dxa"/>
            <w:vMerge/>
            <w:vAlign w:val="center"/>
            <w:hideMark/>
          </w:tcPr>
          <w:p w14:paraId="0F17A9E2"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9DD0CAF"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Jazz Music Institute Pty Ltd</w:t>
            </w:r>
          </w:p>
        </w:tc>
      </w:tr>
      <w:tr w:rsidR="00BE41F5" w:rsidRPr="00306FBF" w14:paraId="44C75761" w14:textId="77777777" w:rsidTr="005C0137">
        <w:trPr>
          <w:trHeight w:val="260"/>
        </w:trPr>
        <w:tc>
          <w:tcPr>
            <w:tcW w:w="1993" w:type="dxa"/>
            <w:vMerge/>
            <w:vAlign w:val="center"/>
            <w:hideMark/>
          </w:tcPr>
          <w:p w14:paraId="35ED70D3"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10E184E"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JMC Pty. Limited</w:t>
            </w:r>
          </w:p>
        </w:tc>
      </w:tr>
      <w:tr w:rsidR="00BE41F5" w:rsidRPr="00306FBF" w14:paraId="02C52BA6" w14:textId="77777777" w:rsidTr="005C0137">
        <w:trPr>
          <w:trHeight w:val="260"/>
        </w:trPr>
        <w:tc>
          <w:tcPr>
            <w:tcW w:w="1993" w:type="dxa"/>
            <w:vMerge/>
            <w:vAlign w:val="center"/>
            <w:hideMark/>
          </w:tcPr>
          <w:p w14:paraId="2E700592"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A928A0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Kaplan Business School Pty Limited</w:t>
            </w:r>
          </w:p>
        </w:tc>
      </w:tr>
      <w:tr w:rsidR="00BE41F5" w:rsidRPr="00306FBF" w14:paraId="272B172B" w14:textId="77777777" w:rsidTr="005C0137">
        <w:trPr>
          <w:trHeight w:val="260"/>
        </w:trPr>
        <w:tc>
          <w:tcPr>
            <w:tcW w:w="1993" w:type="dxa"/>
            <w:vMerge/>
            <w:vAlign w:val="center"/>
            <w:hideMark/>
          </w:tcPr>
          <w:p w14:paraId="61282644"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C50E9ED"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Kaplan Higher Education Pty Ltd</w:t>
            </w:r>
          </w:p>
        </w:tc>
      </w:tr>
      <w:tr w:rsidR="00BE41F5" w:rsidRPr="00306FBF" w14:paraId="5A9C6109" w14:textId="77777777" w:rsidTr="005C0137">
        <w:trPr>
          <w:trHeight w:val="260"/>
        </w:trPr>
        <w:tc>
          <w:tcPr>
            <w:tcW w:w="1993" w:type="dxa"/>
            <w:vMerge/>
            <w:vAlign w:val="center"/>
            <w:hideMark/>
          </w:tcPr>
          <w:p w14:paraId="3B249FF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718B9CB"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Kent Institute Australia Pty Ltd</w:t>
            </w:r>
          </w:p>
        </w:tc>
      </w:tr>
      <w:tr w:rsidR="00BE41F5" w:rsidRPr="00306FBF" w14:paraId="07FBFB64" w14:textId="77777777" w:rsidTr="005C0137">
        <w:trPr>
          <w:trHeight w:val="260"/>
        </w:trPr>
        <w:tc>
          <w:tcPr>
            <w:tcW w:w="1993" w:type="dxa"/>
            <w:vMerge/>
            <w:vAlign w:val="center"/>
            <w:hideMark/>
          </w:tcPr>
          <w:p w14:paraId="3C436A44"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1507DEF"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LCI MELBOURNE PTY LTD</w:t>
            </w:r>
          </w:p>
        </w:tc>
      </w:tr>
      <w:tr w:rsidR="00BE41F5" w:rsidRPr="00306FBF" w14:paraId="6FB82868" w14:textId="77777777" w:rsidTr="005C0137">
        <w:trPr>
          <w:trHeight w:val="260"/>
        </w:trPr>
        <w:tc>
          <w:tcPr>
            <w:tcW w:w="1993" w:type="dxa"/>
            <w:vMerge/>
            <w:vAlign w:val="center"/>
            <w:hideMark/>
          </w:tcPr>
          <w:p w14:paraId="68E7DC55"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1FC8647"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Le Cordon Bleu Australia Pty. Limited</w:t>
            </w:r>
          </w:p>
        </w:tc>
      </w:tr>
      <w:tr w:rsidR="00BE41F5" w:rsidRPr="00306FBF" w14:paraId="67940CEA" w14:textId="77777777" w:rsidTr="005C0137">
        <w:trPr>
          <w:trHeight w:val="260"/>
        </w:trPr>
        <w:tc>
          <w:tcPr>
            <w:tcW w:w="1993" w:type="dxa"/>
            <w:vMerge/>
            <w:vAlign w:val="center"/>
            <w:hideMark/>
          </w:tcPr>
          <w:p w14:paraId="06F31D17"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7AF9FD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Leo Cussen Institute</w:t>
            </w:r>
          </w:p>
        </w:tc>
      </w:tr>
      <w:tr w:rsidR="00BE41F5" w:rsidRPr="00306FBF" w14:paraId="55917BCB" w14:textId="77777777" w:rsidTr="005C0137">
        <w:trPr>
          <w:trHeight w:val="260"/>
        </w:trPr>
        <w:tc>
          <w:tcPr>
            <w:tcW w:w="1993" w:type="dxa"/>
            <w:vMerge/>
            <w:vAlign w:val="center"/>
            <w:hideMark/>
          </w:tcPr>
          <w:p w14:paraId="35C058F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F226535"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Marcus Oldham College</w:t>
            </w:r>
          </w:p>
        </w:tc>
      </w:tr>
      <w:tr w:rsidR="00BE41F5" w:rsidRPr="00306FBF" w14:paraId="058E2743" w14:textId="77777777" w:rsidTr="005C0137">
        <w:trPr>
          <w:trHeight w:val="260"/>
        </w:trPr>
        <w:tc>
          <w:tcPr>
            <w:tcW w:w="1993" w:type="dxa"/>
            <w:vMerge/>
            <w:vAlign w:val="center"/>
            <w:hideMark/>
          </w:tcPr>
          <w:p w14:paraId="4946F6E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27B0C28"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Melbourne Institute of Business and Technology Pty Ltd</w:t>
            </w:r>
          </w:p>
        </w:tc>
      </w:tr>
      <w:tr w:rsidR="00BE41F5" w:rsidRPr="00306FBF" w14:paraId="6800A5F8" w14:textId="77777777" w:rsidTr="005C0137">
        <w:trPr>
          <w:trHeight w:val="260"/>
        </w:trPr>
        <w:tc>
          <w:tcPr>
            <w:tcW w:w="1993" w:type="dxa"/>
            <w:vMerge/>
            <w:vAlign w:val="center"/>
            <w:hideMark/>
          </w:tcPr>
          <w:p w14:paraId="3984E8D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AE46B9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Melbourne Institute of Technology Pty Ltd</w:t>
            </w:r>
          </w:p>
        </w:tc>
      </w:tr>
      <w:tr w:rsidR="00BE41F5" w:rsidRPr="00306FBF" w14:paraId="076EFA92" w14:textId="77777777" w:rsidTr="005C0137">
        <w:trPr>
          <w:trHeight w:val="260"/>
        </w:trPr>
        <w:tc>
          <w:tcPr>
            <w:tcW w:w="1993" w:type="dxa"/>
            <w:vMerge/>
            <w:vAlign w:val="center"/>
            <w:hideMark/>
          </w:tcPr>
          <w:p w14:paraId="7BEC0FAE"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A227854"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Melbourne Polytechnic</w:t>
            </w:r>
          </w:p>
        </w:tc>
      </w:tr>
      <w:tr w:rsidR="00BE41F5" w:rsidRPr="00306FBF" w14:paraId="0206D813" w14:textId="77777777" w:rsidTr="005C0137">
        <w:trPr>
          <w:trHeight w:val="260"/>
        </w:trPr>
        <w:tc>
          <w:tcPr>
            <w:tcW w:w="1993" w:type="dxa"/>
            <w:vMerge/>
            <w:vAlign w:val="center"/>
            <w:hideMark/>
          </w:tcPr>
          <w:p w14:paraId="478F7487"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5762F7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Monash College Pty Ltd</w:t>
            </w:r>
          </w:p>
        </w:tc>
      </w:tr>
      <w:tr w:rsidR="00BE41F5" w:rsidRPr="00306FBF" w14:paraId="00D1C3B8" w14:textId="77777777" w:rsidTr="005C0137">
        <w:trPr>
          <w:trHeight w:val="260"/>
        </w:trPr>
        <w:tc>
          <w:tcPr>
            <w:tcW w:w="1993" w:type="dxa"/>
            <w:vMerge/>
            <w:vAlign w:val="center"/>
            <w:hideMark/>
          </w:tcPr>
          <w:p w14:paraId="5B9BF21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8A36E7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Moore Theological College Council</w:t>
            </w:r>
          </w:p>
        </w:tc>
      </w:tr>
      <w:tr w:rsidR="00BE41F5" w:rsidRPr="00306FBF" w14:paraId="4DFDB362" w14:textId="77777777" w:rsidTr="005C0137">
        <w:trPr>
          <w:trHeight w:val="260"/>
        </w:trPr>
        <w:tc>
          <w:tcPr>
            <w:tcW w:w="1993" w:type="dxa"/>
            <w:vMerge/>
            <w:vAlign w:val="center"/>
            <w:hideMark/>
          </w:tcPr>
          <w:p w14:paraId="0A4E2052"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23A9F4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Morling College Ltd</w:t>
            </w:r>
          </w:p>
        </w:tc>
      </w:tr>
      <w:tr w:rsidR="00BE41F5" w:rsidRPr="00306FBF" w14:paraId="34977C23" w14:textId="77777777" w:rsidTr="005C0137">
        <w:trPr>
          <w:trHeight w:val="260"/>
        </w:trPr>
        <w:tc>
          <w:tcPr>
            <w:tcW w:w="1993" w:type="dxa"/>
            <w:vMerge/>
            <w:vAlign w:val="center"/>
            <w:hideMark/>
          </w:tcPr>
          <w:p w14:paraId="18D7A293"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384B16E"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Nan Tien Institute Limited</w:t>
            </w:r>
          </w:p>
        </w:tc>
      </w:tr>
      <w:tr w:rsidR="00BE41F5" w:rsidRPr="00306FBF" w14:paraId="7978E8F9" w14:textId="77777777" w:rsidTr="005C0137">
        <w:trPr>
          <w:trHeight w:val="260"/>
        </w:trPr>
        <w:tc>
          <w:tcPr>
            <w:tcW w:w="1993" w:type="dxa"/>
            <w:vMerge/>
            <w:vAlign w:val="center"/>
            <w:hideMark/>
          </w:tcPr>
          <w:p w14:paraId="328226E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61A494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National Art School</w:t>
            </w:r>
          </w:p>
        </w:tc>
      </w:tr>
      <w:tr w:rsidR="00BE41F5" w:rsidRPr="00306FBF" w14:paraId="5D990E6F" w14:textId="77777777" w:rsidTr="005C0137">
        <w:trPr>
          <w:trHeight w:val="260"/>
        </w:trPr>
        <w:tc>
          <w:tcPr>
            <w:tcW w:w="1993" w:type="dxa"/>
            <w:vMerge/>
            <w:vAlign w:val="center"/>
            <w:hideMark/>
          </w:tcPr>
          <w:p w14:paraId="2E8E98A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F835D25"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National Institute of Organisation Dynamics Australia Ltd</w:t>
            </w:r>
          </w:p>
        </w:tc>
      </w:tr>
      <w:tr w:rsidR="00BE41F5" w:rsidRPr="00306FBF" w14:paraId="61FA3CD4" w14:textId="77777777" w:rsidTr="005C0137">
        <w:trPr>
          <w:trHeight w:val="260"/>
        </w:trPr>
        <w:tc>
          <w:tcPr>
            <w:tcW w:w="1993" w:type="dxa"/>
            <w:vMerge/>
            <w:vAlign w:val="center"/>
            <w:hideMark/>
          </w:tcPr>
          <w:p w14:paraId="53CBA8CA"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7173FE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Navitas Bundoora Pty Ltd</w:t>
            </w:r>
          </w:p>
        </w:tc>
      </w:tr>
      <w:tr w:rsidR="00BE41F5" w:rsidRPr="00306FBF" w14:paraId="5B580BA2" w14:textId="77777777" w:rsidTr="005C0137">
        <w:trPr>
          <w:trHeight w:val="260"/>
        </w:trPr>
        <w:tc>
          <w:tcPr>
            <w:tcW w:w="1993" w:type="dxa"/>
            <w:vMerge/>
            <w:vAlign w:val="center"/>
            <w:hideMark/>
          </w:tcPr>
          <w:p w14:paraId="57FC83A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D539A6D"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Navitas Professional Institute Pty Ltd</w:t>
            </w:r>
          </w:p>
        </w:tc>
      </w:tr>
      <w:tr w:rsidR="00BE41F5" w:rsidRPr="00306FBF" w14:paraId="089637C9" w14:textId="77777777" w:rsidTr="005C0137">
        <w:trPr>
          <w:trHeight w:val="260"/>
        </w:trPr>
        <w:tc>
          <w:tcPr>
            <w:tcW w:w="1993" w:type="dxa"/>
            <w:vMerge/>
            <w:vAlign w:val="center"/>
            <w:hideMark/>
          </w:tcPr>
          <w:p w14:paraId="5BC31CFE"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73C1FA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Open Universities Australia Pty Ltd</w:t>
            </w:r>
          </w:p>
        </w:tc>
      </w:tr>
      <w:tr w:rsidR="00BE41F5" w:rsidRPr="00306FBF" w14:paraId="6932DF3C" w14:textId="77777777" w:rsidTr="005C0137">
        <w:trPr>
          <w:trHeight w:val="260"/>
        </w:trPr>
        <w:tc>
          <w:tcPr>
            <w:tcW w:w="1993" w:type="dxa"/>
            <w:vMerge/>
            <w:vAlign w:val="center"/>
            <w:hideMark/>
          </w:tcPr>
          <w:p w14:paraId="05E6DAC3"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4631BEC"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Ozford Institute of Higher Education Pty Ltd</w:t>
            </w:r>
          </w:p>
        </w:tc>
      </w:tr>
      <w:tr w:rsidR="00BE41F5" w:rsidRPr="00306FBF" w14:paraId="4CF7BA05" w14:textId="77777777" w:rsidTr="005C0137">
        <w:trPr>
          <w:trHeight w:val="260"/>
        </w:trPr>
        <w:tc>
          <w:tcPr>
            <w:tcW w:w="1993" w:type="dxa"/>
            <w:vMerge/>
            <w:vAlign w:val="center"/>
            <w:hideMark/>
          </w:tcPr>
          <w:p w14:paraId="5FAAEAF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B0514B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Performing Arts Education Pty Ltd</w:t>
            </w:r>
          </w:p>
        </w:tc>
      </w:tr>
      <w:tr w:rsidR="00BE41F5" w:rsidRPr="00306FBF" w14:paraId="0BF70B84" w14:textId="77777777" w:rsidTr="005C0137">
        <w:trPr>
          <w:trHeight w:val="260"/>
        </w:trPr>
        <w:tc>
          <w:tcPr>
            <w:tcW w:w="1993" w:type="dxa"/>
            <w:vMerge/>
            <w:vAlign w:val="center"/>
            <w:hideMark/>
          </w:tcPr>
          <w:p w14:paraId="56A824FC"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B9FC937"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Perth Bible College Inc</w:t>
            </w:r>
          </w:p>
        </w:tc>
      </w:tr>
      <w:tr w:rsidR="00BE41F5" w:rsidRPr="00306FBF" w14:paraId="3FBE7CDD" w14:textId="77777777" w:rsidTr="005C0137">
        <w:trPr>
          <w:trHeight w:val="521"/>
        </w:trPr>
        <w:tc>
          <w:tcPr>
            <w:tcW w:w="1993" w:type="dxa"/>
            <w:vMerge/>
            <w:vAlign w:val="center"/>
            <w:hideMark/>
          </w:tcPr>
          <w:p w14:paraId="1F8173D6"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445AB0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Photography Holdings Pty. Ltd. as trustee for Photography Studies College (Melbourne) Unit Trust</w:t>
            </w:r>
          </w:p>
        </w:tc>
      </w:tr>
      <w:tr w:rsidR="00BE41F5" w:rsidRPr="00306FBF" w14:paraId="5FC01512" w14:textId="77777777" w:rsidTr="005C0137">
        <w:trPr>
          <w:trHeight w:val="260"/>
        </w:trPr>
        <w:tc>
          <w:tcPr>
            <w:tcW w:w="1993" w:type="dxa"/>
            <w:vMerge/>
            <w:vAlign w:val="center"/>
            <w:hideMark/>
          </w:tcPr>
          <w:p w14:paraId="09C8FDE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EC17C07"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Proteus Technologies Pty Ltd</w:t>
            </w:r>
          </w:p>
        </w:tc>
      </w:tr>
      <w:tr w:rsidR="00BE41F5" w:rsidRPr="00306FBF" w14:paraId="5CA1692D" w14:textId="77777777" w:rsidTr="005C0137">
        <w:trPr>
          <w:trHeight w:val="260"/>
        </w:trPr>
        <w:tc>
          <w:tcPr>
            <w:tcW w:w="1993" w:type="dxa"/>
            <w:vMerge/>
            <w:vAlign w:val="center"/>
            <w:hideMark/>
          </w:tcPr>
          <w:p w14:paraId="66F54F8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BF978EF"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Queensland Institute of Business &amp; Technology Pty Ltd</w:t>
            </w:r>
          </w:p>
        </w:tc>
      </w:tr>
      <w:tr w:rsidR="00BE41F5" w:rsidRPr="00306FBF" w14:paraId="1905CB09" w14:textId="77777777" w:rsidTr="005C0137">
        <w:trPr>
          <w:trHeight w:val="260"/>
        </w:trPr>
        <w:tc>
          <w:tcPr>
            <w:tcW w:w="1993" w:type="dxa"/>
            <w:vMerge/>
            <w:vAlign w:val="center"/>
            <w:hideMark/>
          </w:tcPr>
          <w:p w14:paraId="374CC30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6E2E206"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Russo Business School Pty Ltd</w:t>
            </w:r>
          </w:p>
        </w:tc>
      </w:tr>
      <w:tr w:rsidR="00BE41F5" w:rsidRPr="00306FBF" w14:paraId="401EBD25" w14:textId="77777777" w:rsidTr="005C0137">
        <w:trPr>
          <w:trHeight w:val="260"/>
        </w:trPr>
        <w:tc>
          <w:tcPr>
            <w:tcW w:w="1993" w:type="dxa"/>
            <w:vMerge/>
            <w:vAlign w:val="center"/>
            <w:hideMark/>
          </w:tcPr>
          <w:p w14:paraId="0E4ADD5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91AB1A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SAE Institute Pty Limited</w:t>
            </w:r>
          </w:p>
        </w:tc>
      </w:tr>
      <w:tr w:rsidR="00BE41F5" w:rsidRPr="00306FBF" w14:paraId="76EC43FD" w14:textId="77777777" w:rsidTr="005C0137">
        <w:trPr>
          <w:trHeight w:val="260"/>
        </w:trPr>
        <w:tc>
          <w:tcPr>
            <w:tcW w:w="1993" w:type="dxa"/>
            <w:vMerge/>
            <w:vAlign w:val="center"/>
            <w:hideMark/>
          </w:tcPr>
          <w:p w14:paraId="764B0DFA"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864325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South Australian Institute of Business &amp; Technology Pty Ltd</w:t>
            </w:r>
          </w:p>
        </w:tc>
      </w:tr>
      <w:tr w:rsidR="00BE41F5" w:rsidRPr="00306FBF" w14:paraId="614A622E" w14:textId="77777777" w:rsidTr="005C0137">
        <w:trPr>
          <w:trHeight w:val="260"/>
        </w:trPr>
        <w:tc>
          <w:tcPr>
            <w:tcW w:w="1993" w:type="dxa"/>
            <w:vMerge/>
            <w:vAlign w:val="center"/>
            <w:hideMark/>
          </w:tcPr>
          <w:p w14:paraId="60F941EF"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56365EF"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Southern Cross Education Institute (Higher Education) Pty Ltd</w:t>
            </w:r>
          </w:p>
        </w:tc>
      </w:tr>
      <w:tr w:rsidR="00BE41F5" w:rsidRPr="00306FBF" w14:paraId="784B178F" w14:textId="77777777" w:rsidTr="005C0137">
        <w:trPr>
          <w:trHeight w:val="260"/>
        </w:trPr>
        <w:tc>
          <w:tcPr>
            <w:tcW w:w="1993" w:type="dxa"/>
            <w:vMerge/>
            <w:vAlign w:val="center"/>
            <w:hideMark/>
          </w:tcPr>
          <w:p w14:paraId="7DA56F2D"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EA703D6"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 P Jain School of Global Management Pty Limited</w:t>
            </w:r>
          </w:p>
        </w:tc>
      </w:tr>
      <w:tr w:rsidR="00BE41F5" w:rsidRPr="00306FBF" w14:paraId="01F5291B" w14:textId="77777777" w:rsidTr="005C0137">
        <w:trPr>
          <w:trHeight w:val="260"/>
        </w:trPr>
        <w:tc>
          <w:tcPr>
            <w:tcW w:w="1993" w:type="dxa"/>
            <w:vMerge/>
            <w:vAlign w:val="center"/>
            <w:hideMark/>
          </w:tcPr>
          <w:p w14:paraId="73D3BB96"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CD06666"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Stanley International College Pty Ltd</w:t>
            </w:r>
          </w:p>
        </w:tc>
      </w:tr>
      <w:tr w:rsidR="00BE41F5" w:rsidRPr="00306FBF" w14:paraId="1FE899FE" w14:textId="77777777" w:rsidTr="005C0137">
        <w:trPr>
          <w:trHeight w:val="260"/>
        </w:trPr>
        <w:tc>
          <w:tcPr>
            <w:tcW w:w="1993" w:type="dxa"/>
            <w:vMerge/>
            <w:vAlign w:val="center"/>
            <w:hideMark/>
          </w:tcPr>
          <w:p w14:paraId="3536A05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BB0FD0D"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Sydney College of Divinity Ltd</w:t>
            </w:r>
          </w:p>
        </w:tc>
      </w:tr>
      <w:tr w:rsidR="00BE41F5" w:rsidRPr="00306FBF" w14:paraId="6B8DFCCB" w14:textId="77777777" w:rsidTr="005C0137">
        <w:trPr>
          <w:trHeight w:val="260"/>
        </w:trPr>
        <w:tc>
          <w:tcPr>
            <w:tcW w:w="1993" w:type="dxa"/>
            <w:vMerge/>
            <w:vAlign w:val="center"/>
            <w:hideMark/>
          </w:tcPr>
          <w:p w14:paraId="39685694"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2CE332B"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Sydney Institute of Business and Technology Pty Ltd</w:t>
            </w:r>
          </w:p>
        </w:tc>
      </w:tr>
      <w:tr w:rsidR="00BE41F5" w:rsidRPr="00306FBF" w14:paraId="03106A58" w14:textId="77777777" w:rsidTr="005C0137">
        <w:trPr>
          <w:trHeight w:val="260"/>
        </w:trPr>
        <w:tc>
          <w:tcPr>
            <w:tcW w:w="1993" w:type="dxa"/>
            <w:vMerge/>
            <w:vAlign w:val="center"/>
            <w:hideMark/>
          </w:tcPr>
          <w:p w14:paraId="4127E17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2019DD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Sydney Institute of Health Sciences Pty. Limited</w:t>
            </w:r>
          </w:p>
        </w:tc>
      </w:tr>
      <w:tr w:rsidR="00BE41F5" w:rsidRPr="00306FBF" w14:paraId="72677B68" w14:textId="77777777" w:rsidTr="005C0137">
        <w:trPr>
          <w:trHeight w:val="260"/>
        </w:trPr>
        <w:tc>
          <w:tcPr>
            <w:tcW w:w="1993" w:type="dxa"/>
            <w:vMerge/>
            <w:vAlign w:val="center"/>
            <w:hideMark/>
          </w:tcPr>
          <w:p w14:paraId="27CC586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5686E97"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Tabor College Inc</w:t>
            </w:r>
          </w:p>
        </w:tc>
      </w:tr>
      <w:tr w:rsidR="00BE41F5" w:rsidRPr="00306FBF" w14:paraId="74972BF1" w14:textId="77777777" w:rsidTr="005C0137">
        <w:trPr>
          <w:trHeight w:val="260"/>
        </w:trPr>
        <w:tc>
          <w:tcPr>
            <w:tcW w:w="1993" w:type="dxa"/>
            <w:vMerge/>
            <w:vAlign w:val="center"/>
            <w:hideMark/>
          </w:tcPr>
          <w:p w14:paraId="06F63BD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F62991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TAFE Queensland</w:t>
            </w:r>
          </w:p>
        </w:tc>
      </w:tr>
      <w:tr w:rsidR="00BE41F5" w:rsidRPr="00306FBF" w14:paraId="0F32B6F5" w14:textId="77777777" w:rsidTr="005C0137">
        <w:trPr>
          <w:trHeight w:val="260"/>
        </w:trPr>
        <w:tc>
          <w:tcPr>
            <w:tcW w:w="1993" w:type="dxa"/>
            <w:vMerge/>
            <w:vAlign w:val="center"/>
            <w:hideMark/>
          </w:tcPr>
          <w:p w14:paraId="667DA5AC"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D49B1B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TAFE SA</w:t>
            </w:r>
          </w:p>
        </w:tc>
      </w:tr>
      <w:tr w:rsidR="00BE41F5" w:rsidRPr="00306FBF" w14:paraId="2AB49BA6" w14:textId="77777777" w:rsidTr="005C0137">
        <w:trPr>
          <w:trHeight w:val="260"/>
        </w:trPr>
        <w:tc>
          <w:tcPr>
            <w:tcW w:w="1993" w:type="dxa"/>
            <w:vMerge/>
            <w:vAlign w:val="center"/>
            <w:hideMark/>
          </w:tcPr>
          <w:p w14:paraId="27A19EF6"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E5C018E"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Technical and Further Education Commission of NSW</w:t>
            </w:r>
          </w:p>
        </w:tc>
      </w:tr>
      <w:tr w:rsidR="00BE41F5" w:rsidRPr="00306FBF" w14:paraId="72D874B2" w14:textId="77777777" w:rsidTr="005C0137">
        <w:trPr>
          <w:trHeight w:val="260"/>
        </w:trPr>
        <w:tc>
          <w:tcPr>
            <w:tcW w:w="1993" w:type="dxa"/>
            <w:vMerge/>
            <w:vAlign w:val="center"/>
            <w:hideMark/>
          </w:tcPr>
          <w:p w14:paraId="6DC3FAE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27D7AB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The Australian Institute of Music Ltd</w:t>
            </w:r>
          </w:p>
        </w:tc>
      </w:tr>
      <w:tr w:rsidR="00BE41F5" w:rsidRPr="00306FBF" w14:paraId="52D5AFDA" w14:textId="77777777" w:rsidTr="005C0137">
        <w:trPr>
          <w:trHeight w:val="260"/>
        </w:trPr>
        <w:tc>
          <w:tcPr>
            <w:tcW w:w="1993" w:type="dxa"/>
            <w:vMerge/>
            <w:vAlign w:val="center"/>
            <w:hideMark/>
          </w:tcPr>
          <w:p w14:paraId="7501CACB"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0CDD0F2"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The Australian Institute of Professional Counsellors Pty Ltd</w:t>
            </w:r>
          </w:p>
        </w:tc>
      </w:tr>
      <w:tr w:rsidR="00BE41F5" w:rsidRPr="00306FBF" w14:paraId="02842E20" w14:textId="77777777" w:rsidTr="005C0137">
        <w:trPr>
          <w:trHeight w:val="260"/>
        </w:trPr>
        <w:tc>
          <w:tcPr>
            <w:tcW w:w="1993" w:type="dxa"/>
            <w:vMerge/>
            <w:vAlign w:val="center"/>
            <w:hideMark/>
          </w:tcPr>
          <w:p w14:paraId="6AC8132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8940B5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The Cairnmillar Institute</w:t>
            </w:r>
          </w:p>
        </w:tc>
      </w:tr>
      <w:tr w:rsidR="00BE41F5" w:rsidRPr="00306FBF" w14:paraId="6AB43B9F" w14:textId="77777777" w:rsidTr="005C0137">
        <w:trPr>
          <w:trHeight w:val="260"/>
        </w:trPr>
        <w:tc>
          <w:tcPr>
            <w:tcW w:w="1993" w:type="dxa"/>
            <w:vMerge/>
            <w:vAlign w:val="center"/>
            <w:hideMark/>
          </w:tcPr>
          <w:p w14:paraId="23EA3E78"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C6B47F4"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The College of Law Limited</w:t>
            </w:r>
          </w:p>
        </w:tc>
      </w:tr>
      <w:tr w:rsidR="00BE41F5" w:rsidRPr="00306FBF" w14:paraId="0A937986" w14:textId="77777777" w:rsidTr="005C0137">
        <w:trPr>
          <w:trHeight w:val="260"/>
        </w:trPr>
        <w:tc>
          <w:tcPr>
            <w:tcW w:w="1993" w:type="dxa"/>
            <w:vMerge/>
            <w:vAlign w:val="center"/>
            <w:hideMark/>
          </w:tcPr>
          <w:p w14:paraId="1F6036D4"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924245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The Institute of Creative Arts &amp; Technology Pty Ltd</w:t>
            </w:r>
          </w:p>
        </w:tc>
      </w:tr>
      <w:tr w:rsidR="00BE41F5" w:rsidRPr="00306FBF" w14:paraId="04D300D5" w14:textId="77777777" w:rsidTr="005C0137">
        <w:trPr>
          <w:trHeight w:val="260"/>
        </w:trPr>
        <w:tc>
          <w:tcPr>
            <w:tcW w:w="1993" w:type="dxa"/>
            <w:vMerge/>
            <w:vAlign w:val="center"/>
            <w:hideMark/>
          </w:tcPr>
          <w:p w14:paraId="56A9C193"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49741193"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The MIECAT Institute Inc.</w:t>
            </w:r>
          </w:p>
        </w:tc>
      </w:tr>
      <w:tr w:rsidR="00BE41F5" w:rsidRPr="00306FBF" w14:paraId="282ADE85" w14:textId="77777777" w:rsidTr="005C0137">
        <w:trPr>
          <w:trHeight w:val="260"/>
        </w:trPr>
        <w:tc>
          <w:tcPr>
            <w:tcW w:w="1993" w:type="dxa"/>
            <w:vMerge/>
            <w:vAlign w:val="center"/>
            <w:hideMark/>
          </w:tcPr>
          <w:p w14:paraId="2DD3A959"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2C147720"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The National Institute of Dramatic Art</w:t>
            </w:r>
          </w:p>
        </w:tc>
      </w:tr>
      <w:tr w:rsidR="00BE41F5" w:rsidRPr="00306FBF" w14:paraId="5EB570A7" w14:textId="77777777" w:rsidTr="005C0137">
        <w:trPr>
          <w:trHeight w:val="260"/>
        </w:trPr>
        <w:tc>
          <w:tcPr>
            <w:tcW w:w="1993" w:type="dxa"/>
            <w:vMerge/>
            <w:vAlign w:val="center"/>
            <w:hideMark/>
          </w:tcPr>
          <w:p w14:paraId="0FA74A45"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1FD8E427"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Think: Colleges Pty Ltd</w:t>
            </w:r>
          </w:p>
        </w:tc>
      </w:tr>
      <w:tr w:rsidR="00BE41F5" w:rsidRPr="00306FBF" w14:paraId="601B1FD9" w14:textId="77777777" w:rsidTr="005C0137">
        <w:trPr>
          <w:trHeight w:val="260"/>
        </w:trPr>
        <w:tc>
          <w:tcPr>
            <w:tcW w:w="1993" w:type="dxa"/>
            <w:vMerge/>
            <w:vAlign w:val="center"/>
            <w:hideMark/>
          </w:tcPr>
          <w:p w14:paraId="71AF9141"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7645B9A"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TOP Education Group Ltd</w:t>
            </w:r>
          </w:p>
        </w:tc>
      </w:tr>
      <w:tr w:rsidR="00BE41F5" w:rsidRPr="00306FBF" w14:paraId="07A53C51" w14:textId="77777777" w:rsidTr="005C0137">
        <w:trPr>
          <w:trHeight w:val="260"/>
        </w:trPr>
        <w:tc>
          <w:tcPr>
            <w:tcW w:w="1993" w:type="dxa"/>
            <w:vMerge/>
            <w:vAlign w:val="center"/>
            <w:hideMark/>
          </w:tcPr>
          <w:p w14:paraId="0BA1C03F"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5758E064"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UOWC Ltd</w:t>
            </w:r>
          </w:p>
        </w:tc>
      </w:tr>
      <w:tr w:rsidR="00BE41F5" w:rsidRPr="00306FBF" w14:paraId="469B9311" w14:textId="77777777" w:rsidTr="005C0137">
        <w:trPr>
          <w:trHeight w:val="260"/>
        </w:trPr>
        <w:tc>
          <w:tcPr>
            <w:tcW w:w="1993" w:type="dxa"/>
            <w:vMerge/>
            <w:vAlign w:val="center"/>
            <w:hideMark/>
          </w:tcPr>
          <w:p w14:paraId="690796B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632CBEAB"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Victorian Institute of Technology Pty Ltd</w:t>
            </w:r>
          </w:p>
        </w:tc>
      </w:tr>
      <w:tr w:rsidR="00BE41F5" w:rsidRPr="00306FBF" w14:paraId="7BF4CF1B" w14:textId="77777777" w:rsidTr="005C0137">
        <w:trPr>
          <w:trHeight w:val="260"/>
        </w:trPr>
        <w:tc>
          <w:tcPr>
            <w:tcW w:w="1993" w:type="dxa"/>
            <w:vMerge/>
            <w:vAlign w:val="center"/>
            <w:hideMark/>
          </w:tcPr>
          <w:p w14:paraId="5965D10F"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32121D24"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Wentworth Institute of Higher Education Pty Ltd</w:t>
            </w:r>
          </w:p>
        </w:tc>
      </w:tr>
      <w:tr w:rsidR="00BE41F5" w:rsidRPr="00306FBF" w14:paraId="05798E7A" w14:textId="77777777" w:rsidTr="005C0137">
        <w:trPr>
          <w:trHeight w:val="260"/>
        </w:trPr>
        <w:tc>
          <w:tcPr>
            <w:tcW w:w="1993" w:type="dxa"/>
            <w:vMerge/>
            <w:vAlign w:val="center"/>
            <w:hideMark/>
          </w:tcPr>
          <w:p w14:paraId="79BA47A0"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7A5AB909"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Whitehouse Institute Pty Ltd</w:t>
            </w:r>
          </w:p>
        </w:tc>
      </w:tr>
      <w:tr w:rsidR="00BE41F5" w:rsidRPr="00306FBF" w14:paraId="70DCF5DA" w14:textId="77777777" w:rsidTr="005C0137">
        <w:trPr>
          <w:trHeight w:val="260"/>
        </w:trPr>
        <w:tc>
          <w:tcPr>
            <w:tcW w:w="1993" w:type="dxa"/>
            <w:vMerge/>
            <w:vAlign w:val="center"/>
            <w:hideMark/>
          </w:tcPr>
          <w:p w14:paraId="235B89B5" w14:textId="77777777" w:rsidR="00BE41F5" w:rsidRPr="00306FBF" w:rsidRDefault="00BE41F5" w:rsidP="005C0137">
            <w:pPr>
              <w:spacing w:after="0" w:line="240" w:lineRule="auto"/>
              <w:rPr>
                <w:rFonts w:ascii="Calibri" w:hAnsi="Calibri" w:cs="Calibri"/>
                <w:b/>
                <w:bCs/>
                <w:color w:val="000000"/>
                <w:lang w:eastAsia="en-AU"/>
              </w:rPr>
            </w:pPr>
          </w:p>
        </w:tc>
        <w:tc>
          <w:tcPr>
            <w:tcW w:w="6562" w:type="dxa"/>
            <w:tcBorders>
              <w:top w:val="nil"/>
              <w:left w:val="nil"/>
              <w:bottom w:val="single" w:sz="4" w:space="0" w:color="auto"/>
              <w:right w:val="single" w:sz="4" w:space="0" w:color="auto"/>
            </w:tcBorders>
            <w:shd w:val="clear" w:color="auto" w:fill="D9E1F2"/>
            <w:hideMark/>
          </w:tcPr>
          <w:p w14:paraId="09BE9EC1" w14:textId="77777777" w:rsidR="00BE41F5" w:rsidRPr="00294099" w:rsidRDefault="00BE41F5" w:rsidP="005C0137">
            <w:pPr>
              <w:spacing w:after="0" w:line="240" w:lineRule="auto"/>
              <w:contextualSpacing/>
              <w:rPr>
                <w:rFonts w:ascii="Calibri" w:hAnsi="Calibri" w:cs="Calibri"/>
                <w:lang w:eastAsia="en-AU"/>
              </w:rPr>
            </w:pPr>
            <w:r w:rsidRPr="00294099">
              <w:rPr>
                <w:rFonts w:ascii="Calibri" w:hAnsi="Calibri" w:cs="Calibri"/>
                <w:lang w:eastAsia="en-AU"/>
              </w:rPr>
              <w:t>William Angliss Institute of TAFE</w:t>
            </w:r>
          </w:p>
        </w:tc>
      </w:tr>
    </w:tbl>
    <w:p w14:paraId="67D09EAF" w14:textId="77777777" w:rsidR="00BE41F5" w:rsidRDefault="00BE41F5" w:rsidP="00BE41F5">
      <w:pPr>
        <w:spacing w:after="0" w:line="240" w:lineRule="auto"/>
        <w:sectPr w:rsidR="00BE41F5" w:rsidSect="00BE41F5">
          <w:footerReference w:type="default" r:id="rId60"/>
          <w:type w:val="continuous"/>
          <w:pgSz w:w="11907" w:h="16840" w:code="9"/>
          <w:pgMar w:top="1418" w:right="1418" w:bottom="1276" w:left="1701" w:header="709" w:footer="709" w:gutter="0"/>
          <w:cols w:space="720"/>
          <w:docGrid w:linePitch="360"/>
        </w:sectPr>
      </w:pPr>
    </w:p>
    <w:p w14:paraId="61C771A2" w14:textId="77777777" w:rsidR="0045764A" w:rsidRDefault="0045764A" w:rsidP="001337B1"/>
    <w:sectPr w:rsidR="0045764A" w:rsidSect="005D702C">
      <w:headerReference w:type="default" r:id="rId61"/>
      <w:footerReference w:type="default" r:id="rId62"/>
      <w:headerReference w:type="first" r:id="rId63"/>
      <w:footerReference w:type="first" r:id="rId64"/>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F1C84" w14:textId="77777777" w:rsidR="001D422D" w:rsidRDefault="001D422D" w:rsidP="0051352E">
      <w:pPr>
        <w:spacing w:after="0" w:line="240" w:lineRule="auto"/>
      </w:pPr>
      <w:r>
        <w:separator/>
      </w:r>
    </w:p>
  </w:endnote>
  <w:endnote w:type="continuationSeparator" w:id="0">
    <w:p w14:paraId="0F77051C" w14:textId="77777777" w:rsidR="001D422D" w:rsidRDefault="001D422D" w:rsidP="0051352E">
      <w:pPr>
        <w:spacing w:after="0" w:line="240" w:lineRule="auto"/>
      </w:pPr>
      <w:r>
        <w:continuationSeparator/>
      </w:r>
    </w:p>
  </w:endnote>
  <w:endnote w:type="continuationNotice" w:id="1">
    <w:p w14:paraId="2F14BF5E" w14:textId="77777777" w:rsidR="001D422D" w:rsidRDefault="001D4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2977080"/>
      <w:docPartObj>
        <w:docPartGallery w:val="Page Numbers (Bottom of Page)"/>
        <w:docPartUnique/>
      </w:docPartObj>
    </w:sdtPr>
    <w:sdtEndPr>
      <w:rPr>
        <w:noProof/>
      </w:rPr>
    </w:sdtEndPr>
    <w:sdtContent>
      <w:p w14:paraId="291A8DC4" w14:textId="2544A9BE" w:rsidR="00B43569" w:rsidRDefault="00B435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06F207" w14:textId="77777777" w:rsidR="00B43569" w:rsidRDefault="00B43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829340"/>
      <w:docPartObj>
        <w:docPartGallery w:val="Page Numbers (Bottom of Page)"/>
        <w:docPartUnique/>
      </w:docPartObj>
    </w:sdtPr>
    <w:sdtEndPr>
      <w:rPr>
        <w:noProof/>
      </w:rPr>
    </w:sdtEndPr>
    <w:sdtContent>
      <w:p w14:paraId="71A3A131" w14:textId="6BD7FE9A" w:rsidR="00812F28" w:rsidRDefault="00812F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FC0874" w14:textId="1A52B2D7" w:rsidR="00662A42" w:rsidRDefault="00662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6251" w14:textId="724AA478"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494854F" wp14:editId="21C7C650">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C5E1B"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D25CB" w14:textId="77777777" w:rsidR="001D422D" w:rsidRDefault="001D422D" w:rsidP="0051352E">
      <w:pPr>
        <w:spacing w:after="0" w:line="240" w:lineRule="auto"/>
      </w:pPr>
      <w:r>
        <w:separator/>
      </w:r>
    </w:p>
  </w:footnote>
  <w:footnote w:type="continuationSeparator" w:id="0">
    <w:p w14:paraId="308A6218" w14:textId="77777777" w:rsidR="001D422D" w:rsidRDefault="001D422D" w:rsidP="0051352E">
      <w:pPr>
        <w:spacing w:after="0" w:line="240" w:lineRule="auto"/>
      </w:pPr>
      <w:r>
        <w:continuationSeparator/>
      </w:r>
    </w:p>
  </w:footnote>
  <w:footnote w:type="continuationNotice" w:id="1">
    <w:p w14:paraId="45B53F5F" w14:textId="77777777" w:rsidR="001D422D" w:rsidRDefault="001D42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C7DA0B2" w14:paraId="79E3EEEB" w14:textId="77777777" w:rsidTr="00702E70">
      <w:trPr>
        <w:trHeight w:val="300"/>
      </w:trPr>
      <w:tc>
        <w:tcPr>
          <w:tcW w:w="3020" w:type="dxa"/>
        </w:tcPr>
        <w:p w14:paraId="3E7B5986" w14:textId="039E8989" w:rsidR="1C7DA0B2" w:rsidRDefault="1C7DA0B2" w:rsidP="00702E70">
          <w:pPr>
            <w:pStyle w:val="Header"/>
            <w:ind w:left="-115"/>
          </w:pPr>
        </w:p>
      </w:tc>
      <w:tc>
        <w:tcPr>
          <w:tcW w:w="3020" w:type="dxa"/>
        </w:tcPr>
        <w:p w14:paraId="5250F578" w14:textId="113B4B53" w:rsidR="1C7DA0B2" w:rsidRDefault="1C7DA0B2" w:rsidP="00702E70">
          <w:pPr>
            <w:pStyle w:val="Header"/>
            <w:jc w:val="center"/>
          </w:pPr>
        </w:p>
      </w:tc>
      <w:tc>
        <w:tcPr>
          <w:tcW w:w="3020" w:type="dxa"/>
        </w:tcPr>
        <w:p w14:paraId="68FCAA8B" w14:textId="441D3621" w:rsidR="1C7DA0B2" w:rsidRDefault="1C7DA0B2" w:rsidP="00702E70">
          <w:pPr>
            <w:pStyle w:val="Header"/>
            <w:ind w:right="-115"/>
            <w:jc w:val="right"/>
          </w:pPr>
        </w:p>
      </w:tc>
    </w:tr>
  </w:tbl>
  <w:p w14:paraId="094682AC" w14:textId="16E8DB6B" w:rsidR="1C7DA0B2" w:rsidRDefault="1C7DA0B2" w:rsidP="00702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C7DA0B2" w14:paraId="131AE8F7" w14:textId="77777777" w:rsidTr="00702E70">
      <w:trPr>
        <w:trHeight w:val="300"/>
      </w:trPr>
      <w:tc>
        <w:tcPr>
          <w:tcW w:w="3020" w:type="dxa"/>
        </w:tcPr>
        <w:p w14:paraId="455C48B2" w14:textId="7DEB2A57" w:rsidR="1C7DA0B2" w:rsidRDefault="1C7DA0B2" w:rsidP="00702E70">
          <w:pPr>
            <w:pStyle w:val="Header"/>
            <w:ind w:left="-115"/>
          </w:pPr>
        </w:p>
      </w:tc>
      <w:tc>
        <w:tcPr>
          <w:tcW w:w="3020" w:type="dxa"/>
        </w:tcPr>
        <w:p w14:paraId="0D417DAE" w14:textId="05DD635E" w:rsidR="1C7DA0B2" w:rsidRDefault="1C7DA0B2" w:rsidP="00702E70">
          <w:pPr>
            <w:pStyle w:val="Header"/>
            <w:jc w:val="center"/>
          </w:pPr>
        </w:p>
      </w:tc>
      <w:tc>
        <w:tcPr>
          <w:tcW w:w="3020" w:type="dxa"/>
        </w:tcPr>
        <w:p w14:paraId="7A55E0AA" w14:textId="4C8BB738" w:rsidR="1C7DA0B2" w:rsidRDefault="1C7DA0B2" w:rsidP="00702E70">
          <w:pPr>
            <w:pStyle w:val="Header"/>
            <w:ind w:right="-115"/>
            <w:jc w:val="right"/>
          </w:pPr>
        </w:p>
      </w:tc>
    </w:tr>
  </w:tbl>
  <w:p w14:paraId="6D339038" w14:textId="0A4B68B6" w:rsidR="1C7DA0B2" w:rsidRDefault="1C7DA0B2" w:rsidP="00702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AF9"/>
    <w:multiLevelType w:val="hybridMultilevel"/>
    <w:tmpl w:val="351CD6A6"/>
    <w:lvl w:ilvl="0" w:tplc="56A2F0C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23FF6"/>
    <w:multiLevelType w:val="hybridMultilevel"/>
    <w:tmpl w:val="A70871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6E528C"/>
    <w:multiLevelType w:val="hybridMultilevel"/>
    <w:tmpl w:val="9F865DE6"/>
    <w:lvl w:ilvl="0" w:tplc="2124B42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D97C10"/>
    <w:multiLevelType w:val="hybridMultilevel"/>
    <w:tmpl w:val="BE8814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ED0B9C"/>
    <w:multiLevelType w:val="hybridMultilevel"/>
    <w:tmpl w:val="6EB6A21A"/>
    <w:lvl w:ilvl="0" w:tplc="D8FA7D6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9F7F6C"/>
    <w:multiLevelType w:val="hybridMultilevel"/>
    <w:tmpl w:val="6F48AF18"/>
    <w:lvl w:ilvl="0" w:tplc="BE9282C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AE6B79"/>
    <w:multiLevelType w:val="hybridMultilevel"/>
    <w:tmpl w:val="9D44A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4C1895"/>
    <w:multiLevelType w:val="hybridMultilevel"/>
    <w:tmpl w:val="EA94CF86"/>
    <w:lvl w:ilvl="0" w:tplc="08C48BD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556A75"/>
    <w:multiLevelType w:val="hybridMultilevel"/>
    <w:tmpl w:val="32E042E6"/>
    <w:lvl w:ilvl="0" w:tplc="D63C7B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C7768C"/>
    <w:multiLevelType w:val="hybridMultilevel"/>
    <w:tmpl w:val="5D727CA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41051EBE"/>
    <w:multiLevelType w:val="hybridMultilevel"/>
    <w:tmpl w:val="CBBC6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12474C"/>
    <w:multiLevelType w:val="hybridMultilevel"/>
    <w:tmpl w:val="01161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721A13"/>
    <w:multiLevelType w:val="hybridMultilevel"/>
    <w:tmpl w:val="AAFC2258"/>
    <w:lvl w:ilvl="0" w:tplc="68922B2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D8225F"/>
    <w:multiLevelType w:val="hybridMultilevel"/>
    <w:tmpl w:val="95C65F36"/>
    <w:lvl w:ilvl="0" w:tplc="238AC4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BD46D1"/>
    <w:multiLevelType w:val="hybridMultilevel"/>
    <w:tmpl w:val="39364B16"/>
    <w:lvl w:ilvl="0" w:tplc="3EB0540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280540"/>
    <w:multiLevelType w:val="hybridMultilevel"/>
    <w:tmpl w:val="2062B9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80B5694"/>
    <w:multiLevelType w:val="hybridMultilevel"/>
    <w:tmpl w:val="51943558"/>
    <w:lvl w:ilvl="0" w:tplc="0C090001">
      <w:start w:val="1"/>
      <w:numFmt w:val="bullet"/>
      <w:lvlText w:val=""/>
      <w:lvlJc w:val="left"/>
      <w:pPr>
        <w:ind w:left="869" w:hanging="360"/>
      </w:pPr>
      <w:rPr>
        <w:rFonts w:ascii="Symbol" w:hAnsi="Symbol" w:hint="default"/>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20" w15:restartNumberingAfterBreak="0">
    <w:nsid w:val="59333450"/>
    <w:multiLevelType w:val="hybridMultilevel"/>
    <w:tmpl w:val="00B2233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0C2380C"/>
    <w:multiLevelType w:val="hybridMultilevel"/>
    <w:tmpl w:val="90164212"/>
    <w:lvl w:ilvl="0" w:tplc="DDF2498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676CF1"/>
    <w:multiLevelType w:val="hybridMultilevel"/>
    <w:tmpl w:val="B8D8AE4C"/>
    <w:lvl w:ilvl="0" w:tplc="75B2C09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0F427B"/>
    <w:multiLevelType w:val="hybridMultilevel"/>
    <w:tmpl w:val="03B448E6"/>
    <w:lvl w:ilvl="0" w:tplc="0C090001">
      <w:start w:val="1"/>
      <w:numFmt w:val="bullet"/>
      <w:lvlText w:val=""/>
      <w:lvlJc w:val="left"/>
      <w:pPr>
        <w:tabs>
          <w:tab w:val="num" w:pos="1215"/>
        </w:tabs>
        <w:ind w:left="1215" w:hanging="364"/>
      </w:pPr>
      <w:rPr>
        <w:rFonts w:ascii="Symbol" w:hAnsi="Symbol" w:hint="default"/>
        <w:i w:val="0"/>
      </w:rPr>
    </w:lvl>
    <w:lvl w:ilvl="1" w:tplc="FFFFFFFF" w:tentative="1">
      <w:start w:val="1"/>
      <w:numFmt w:val="lowerLetter"/>
      <w:lvlText w:val="%2."/>
      <w:lvlJc w:val="left"/>
      <w:pPr>
        <w:tabs>
          <w:tab w:val="num" w:pos="1309"/>
        </w:tabs>
        <w:ind w:left="1309" w:hanging="360"/>
      </w:pPr>
      <w:rPr>
        <w:rFonts w:cs="Times New Roman"/>
      </w:rPr>
    </w:lvl>
    <w:lvl w:ilvl="2" w:tplc="FFFFFFFF" w:tentative="1">
      <w:start w:val="1"/>
      <w:numFmt w:val="lowerRoman"/>
      <w:lvlText w:val="%3."/>
      <w:lvlJc w:val="right"/>
      <w:pPr>
        <w:tabs>
          <w:tab w:val="num" w:pos="2029"/>
        </w:tabs>
        <w:ind w:left="2029" w:hanging="180"/>
      </w:pPr>
      <w:rPr>
        <w:rFonts w:cs="Times New Roman"/>
      </w:rPr>
    </w:lvl>
    <w:lvl w:ilvl="3" w:tplc="FFFFFFFF" w:tentative="1">
      <w:start w:val="1"/>
      <w:numFmt w:val="decimal"/>
      <w:lvlText w:val="%4."/>
      <w:lvlJc w:val="left"/>
      <w:pPr>
        <w:tabs>
          <w:tab w:val="num" w:pos="2749"/>
        </w:tabs>
        <w:ind w:left="2749" w:hanging="360"/>
      </w:pPr>
      <w:rPr>
        <w:rFonts w:cs="Times New Roman"/>
      </w:rPr>
    </w:lvl>
    <w:lvl w:ilvl="4" w:tplc="FFFFFFFF" w:tentative="1">
      <w:start w:val="1"/>
      <w:numFmt w:val="lowerLetter"/>
      <w:lvlText w:val="%5."/>
      <w:lvlJc w:val="left"/>
      <w:pPr>
        <w:tabs>
          <w:tab w:val="num" w:pos="3469"/>
        </w:tabs>
        <w:ind w:left="3469" w:hanging="360"/>
      </w:pPr>
      <w:rPr>
        <w:rFonts w:cs="Times New Roman"/>
      </w:rPr>
    </w:lvl>
    <w:lvl w:ilvl="5" w:tplc="FFFFFFFF" w:tentative="1">
      <w:start w:val="1"/>
      <w:numFmt w:val="lowerRoman"/>
      <w:lvlText w:val="%6."/>
      <w:lvlJc w:val="right"/>
      <w:pPr>
        <w:tabs>
          <w:tab w:val="num" w:pos="4189"/>
        </w:tabs>
        <w:ind w:left="4189" w:hanging="180"/>
      </w:pPr>
      <w:rPr>
        <w:rFonts w:cs="Times New Roman"/>
      </w:rPr>
    </w:lvl>
    <w:lvl w:ilvl="6" w:tplc="FFFFFFFF" w:tentative="1">
      <w:start w:val="1"/>
      <w:numFmt w:val="decimal"/>
      <w:lvlText w:val="%7."/>
      <w:lvlJc w:val="left"/>
      <w:pPr>
        <w:tabs>
          <w:tab w:val="num" w:pos="4909"/>
        </w:tabs>
        <w:ind w:left="4909" w:hanging="360"/>
      </w:pPr>
      <w:rPr>
        <w:rFonts w:cs="Times New Roman"/>
      </w:rPr>
    </w:lvl>
    <w:lvl w:ilvl="7" w:tplc="FFFFFFFF" w:tentative="1">
      <w:start w:val="1"/>
      <w:numFmt w:val="lowerLetter"/>
      <w:lvlText w:val="%8."/>
      <w:lvlJc w:val="left"/>
      <w:pPr>
        <w:tabs>
          <w:tab w:val="num" w:pos="5629"/>
        </w:tabs>
        <w:ind w:left="5629" w:hanging="360"/>
      </w:pPr>
      <w:rPr>
        <w:rFonts w:cs="Times New Roman"/>
      </w:rPr>
    </w:lvl>
    <w:lvl w:ilvl="8" w:tplc="FFFFFFFF" w:tentative="1">
      <w:start w:val="1"/>
      <w:numFmt w:val="lowerRoman"/>
      <w:lvlText w:val="%9."/>
      <w:lvlJc w:val="right"/>
      <w:pPr>
        <w:tabs>
          <w:tab w:val="num" w:pos="6349"/>
        </w:tabs>
        <w:ind w:left="6349" w:hanging="180"/>
      </w:pPr>
      <w:rPr>
        <w:rFonts w:cs="Times New Roman"/>
      </w:rPr>
    </w:lvl>
  </w:abstractNum>
  <w:abstractNum w:abstractNumId="24" w15:restartNumberingAfterBreak="0">
    <w:nsid w:val="6EED447C"/>
    <w:multiLevelType w:val="hybridMultilevel"/>
    <w:tmpl w:val="10D07D16"/>
    <w:lvl w:ilvl="0" w:tplc="72D01D7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04789C"/>
    <w:multiLevelType w:val="hybridMultilevel"/>
    <w:tmpl w:val="07AE0A1C"/>
    <w:lvl w:ilvl="0" w:tplc="308614D0">
      <w:start w:val="1"/>
      <w:numFmt w:val="decimal"/>
      <w:lvlText w:val="%1."/>
      <w:lvlJc w:val="left"/>
      <w:pPr>
        <w:ind w:left="720" w:hanging="360"/>
      </w:pPr>
    </w:lvl>
    <w:lvl w:ilvl="1" w:tplc="E7FAEE4C">
      <w:start w:val="1"/>
      <w:numFmt w:val="lowerLetter"/>
      <w:lvlText w:val="%2."/>
      <w:lvlJc w:val="left"/>
      <w:pPr>
        <w:ind w:left="1440" w:hanging="360"/>
      </w:pPr>
    </w:lvl>
    <w:lvl w:ilvl="2" w:tplc="A31E2AC4">
      <w:start w:val="1"/>
      <w:numFmt w:val="lowerRoman"/>
      <w:lvlText w:val="%3."/>
      <w:lvlJc w:val="right"/>
      <w:pPr>
        <w:ind w:left="2160" w:hanging="180"/>
      </w:pPr>
    </w:lvl>
    <w:lvl w:ilvl="3" w:tplc="2D58E7CC">
      <w:start w:val="1"/>
      <w:numFmt w:val="decimal"/>
      <w:lvlText w:val="%4."/>
      <w:lvlJc w:val="left"/>
      <w:pPr>
        <w:ind w:left="2880" w:hanging="360"/>
      </w:pPr>
    </w:lvl>
    <w:lvl w:ilvl="4" w:tplc="21506B6C">
      <w:start w:val="1"/>
      <w:numFmt w:val="lowerLetter"/>
      <w:lvlText w:val="%5."/>
      <w:lvlJc w:val="left"/>
      <w:pPr>
        <w:ind w:left="3600" w:hanging="360"/>
      </w:pPr>
    </w:lvl>
    <w:lvl w:ilvl="5" w:tplc="7A405702">
      <w:start w:val="1"/>
      <w:numFmt w:val="lowerRoman"/>
      <w:lvlText w:val="%6."/>
      <w:lvlJc w:val="right"/>
      <w:pPr>
        <w:ind w:left="4320" w:hanging="180"/>
      </w:pPr>
    </w:lvl>
    <w:lvl w:ilvl="6" w:tplc="624440AE">
      <w:start w:val="1"/>
      <w:numFmt w:val="decimal"/>
      <w:lvlText w:val="%7."/>
      <w:lvlJc w:val="left"/>
      <w:pPr>
        <w:ind w:left="5040" w:hanging="360"/>
      </w:pPr>
    </w:lvl>
    <w:lvl w:ilvl="7" w:tplc="C9229B84">
      <w:start w:val="1"/>
      <w:numFmt w:val="lowerLetter"/>
      <w:lvlText w:val="%8."/>
      <w:lvlJc w:val="left"/>
      <w:pPr>
        <w:ind w:left="5760" w:hanging="360"/>
      </w:pPr>
    </w:lvl>
    <w:lvl w:ilvl="8" w:tplc="BD2231D0">
      <w:start w:val="1"/>
      <w:numFmt w:val="lowerRoman"/>
      <w:lvlText w:val="%9."/>
      <w:lvlJc w:val="right"/>
      <w:pPr>
        <w:ind w:left="6480" w:hanging="180"/>
      </w:pPr>
    </w:lvl>
  </w:abstractNum>
  <w:abstractNum w:abstractNumId="26" w15:restartNumberingAfterBreak="0">
    <w:nsid w:val="74D978F8"/>
    <w:multiLevelType w:val="hybridMultilevel"/>
    <w:tmpl w:val="BE6851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7F2505"/>
    <w:multiLevelType w:val="hybridMultilevel"/>
    <w:tmpl w:val="BE881404"/>
    <w:lvl w:ilvl="0" w:tplc="FE8E55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2E50E1"/>
    <w:multiLevelType w:val="hybridMultilevel"/>
    <w:tmpl w:val="0144D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5641361">
    <w:abstractNumId w:val="25"/>
  </w:num>
  <w:num w:numId="2" w16cid:durableId="933363910">
    <w:abstractNumId w:val="2"/>
  </w:num>
  <w:num w:numId="3" w16cid:durableId="936400146">
    <w:abstractNumId w:val="7"/>
  </w:num>
  <w:num w:numId="4" w16cid:durableId="9574617">
    <w:abstractNumId w:val="8"/>
  </w:num>
  <w:num w:numId="5" w16cid:durableId="559100473">
    <w:abstractNumId w:val="20"/>
  </w:num>
  <w:num w:numId="6" w16cid:durableId="1450977373">
    <w:abstractNumId w:val="28"/>
  </w:num>
  <w:num w:numId="7" w16cid:durableId="765152572">
    <w:abstractNumId w:val="9"/>
  </w:num>
  <w:num w:numId="8" w16cid:durableId="1083603210">
    <w:abstractNumId w:val="18"/>
  </w:num>
  <w:num w:numId="9" w16cid:durableId="1560091027">
    <w:abstractNumId w:val="11"/>
  </w:num>
  <w:num w:numId="10" w16cid:durableId="1895777086">
    <w:abstractNumId w:val="15"/>
  </w:num>
  <w:num w:numId="11" w16cid:durableId="372315784">
    <w:abstractNumId w:val="1"/>
  </w:num>
  <w:num w:numId="12" w16cid:durableId="1225482850">
    <w:abstractNumId w:val="16"/>
  </w:num>
  <w:num w:numId="13" w16cid:durableId="199562471">
    <w:abstractNumId w:val="24"/>
  </w:num>
  <w:num w:numId="14" w16cid:durableId="1980265557">
    <w:abstractNumId w:val="13"/>
  </w:num>
  <w:num w:numId="15" w16cid:durableId="931548739">
    <w:abstractNumId w:val="10"/>
  </w:num>
  <w:num w:numId="16" w16cid:durableId="576549673">
    <w:abstractNumId w:val="6"/>
  </w:num>
  <w:num w:numId="17" w16cid:durableId="331766252">
    <w:abstractNumId w:val="26"/>
  </w:num>
  <w:num w:numId="18" w16cid:durableId="1869290763">
    <w:abstractNumId w:val="21"/>
  </w:num>
  <w:num w:numId="19" w16cid:durableId="785735286">
    <w:abstractNumId w:val="22"/>
  </w:num>
  <w:num w:numId="20" w16cid:durableId="1932427203">
    <w:abstractNumId w:val="0"/>
  </w:num>
  <w:num w:numId="21" w16cid:durableId="2055930840">
    <w:abstractNumId w:val="3"/>
  </w:num>
  <w:num w:numId="22" w16cid:durableId="557324224">
    <w:abstractNumId w:val="14"/>
  </w:num>
  <w:num w:numId="23" w16cid:durableId="1238831063">
    <w:abstractNumId w:val="17"/>
  </w:num>
  <w:num w:numId="24" w16cid:durableId="1530684605">
    <w:abstractNumId w:val="23"/>
  </w:num>
  <w:num w:numId="25" w16cid:durableId="177745203">
    <w:abstractNumId w:val="5"/>
  </w:num>
  <w:num w:numId="26" w16cid:durableId="845560360">
    <w:abstractNumId w:val="19"/>
  </w:num>
  <w:num w:numId="27" w16cid:durableId="1321154950">
    <w:abstractNumId w:val="27"/>
  </w:num>
  <w:num w:numId="28" w16cid:durableId="1418210255">
    <w:abstractNumId w:val="4"/>
  </w:num>
  <w:num w:numId="29" w16cid:durableId="183718446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5C7"/>
    <w:rsid w:val="00001948"/>
    <w:rsid w:val="00002047"/>
    <w:rsid w:val="00002172"/>
    <w:rsid w:val="00002206"/>
    <w:rsid w:val="00003C34"/>
    <w:rsid w:val="000041AA"/>
    <w:rsid w:val="0000449D"/>
    <w:rsid w:val="00011D18"/>
    <w:rsid w:val="00011FF2"/>
    <w:rsid w:val="0001255C"/>
    <w:rsid w:val="00013558"/>
    <w:rsid w:val="000141BB"/>
    <w:rsid w:val="00014F27"/>
    <w:rsid w:val="00015E39"/>
    <w:rsid w:val="000171BE"/>
    <w:rsid w:val="00017455"/>
    <w:rsid w:val="00017BC4"/>
    <w:rsid w:val="00021BAE"/>
    <w:rsid w:val="0002223B"/>
    <w:rsid w:val="0002288F"/>
    <w:rsid w:val="00022D9A"/>
    <w:rsid w:val="00023DF7"/>
    <w:rsid w:val="00023FA9"/>
    <w:rsid w:val="00024B9D"/>
    <w:rsid w:val="00024C12"/>
    <w:rsid w:val="000250AE"/>
    <w:rsid w:val="000267F8"/>
    <w:rsid w:val="0002791A"/>
    <w:rsid w:val="000315FE"/>
    <w:rsid w:val="00032116"/>
    <w:rsid w:val="00034B6E"/>
    <w:rsid w:val="000362F9"/>
    <w:rsid w:val="00042226"/>
    <w:rsid w:val="00042722"/>
    <w:rsid w:val="00043803"/>
    <w:rsid w:val="000526CA"/>
    <w:rsid w:val="00052992"/>
    <w:rsid w:val="00052BBC"/>
    <w:rsid w:val="00053589"/>
    <w:rsid w:val="00053AB5"/>
    <w:rsid w:val="0005432E"/>
    <w:rsid w:val="000544CE"/>
    <w:rsid w:val="00055421"/>
    <w:rsid w:val="00056803"/>
    <w:rsid w:val="0005706B"/>
    <w:rsid w:val="000578CB"/>
    <w:rsid w:val="00060744"/>
    <w:rsid w:val="00060FD5"/>
    <w:rsid w:val="00061743"/>
    <w:rsid w:val="00062570"/>
    <w:rsid w:val="00062DEE"/>
    <w:rsid w:val="00062F02"/>
    <w:rsid w:val="0006383C"/>
    <w:rsid w:val="00064A89"/>
    <w:rsid w:val="00067075"/>
    <w:rsid w:val="0006799C"/>
    <w:rsid w:val="0007217E"/>
    <w:rsid w:val="00075BC9"/>
    <w:rsid w:val="000770A1"/>
    <w:rsid w:val="000775C9"/>
    <w:rsid w:val="00077D4E"/>
    <w:rsid w:val="00080274"/>
    <w:rsid w:val="00080B35"/>
    <w:rsid w:val="00081F21"/>
    <w:rsid w:val="00082012"/>
    <w:rsid w:val="000820A3"/>
    <w:rsid w:val="000822A4"/>
    <w:rsid w:val="00084B00"/>
    <w:rsid w:val="00084DBA"/>
    <w:rsid w:val="000851AD"/>
    <w:rsid w:val="0008657E"/>
    <w:rsid w:val="00086EB2"/>
    <w:rsid w:val="00087F2D"/>
    <w:rsid w:val="000900AF"/>
    <w:rsid w:val="00090B9B"/>
    <w:rsid w:val="00090CFC"/>
    <w:rsid w:val="00095247"/>
    <w:rsid w:val="00096E9A"/>
    <w:rsid w:val="000970D0"/>
    <w:rsid w:val="00097640"/>
    <w:rsid w:val="00097894"/>
    <w:rsid w:val="000A11BD"/>
    <w:rsid w:val="000A1BDA"/>
    <w:rsid w:val="000A2D29"/>
    <w:rsid w:val="000A39B2"/>
    <w:rsid w:val="000A453D"/>
    <w:rsid w:val="000A6296"/>
    <w:rsid w:val="000A6B9A"/>
    <w:rsid w:val="000A712D"/>
    <w:rsid w:val="000A7213"/>
    <w:rsid w:val="000A78D9"/>
    <w:rsid w:val="000A7EC1"/>
    <w:rsid w:val="000A7FA2"/>
    <w:rsid w:val="000B105D"/>
    <w:rsid w:val="000B1677"/>
    <w:rsid w:val="000B1DBF"/>
    <w:rsid w:val="000B2BB4"/>
    <w:rsid w:val="000B39D6"/>
    <w:rsid w:val="000B4318"/>
    <w:rsid w:val="000B4377"/>
    <w:rsid w:val="000C1C7D"/>
    <w:rsid w:val="000C2DCB"/>
    <w:rsid w:val="000C2DF9"/>
    <w:rsid w:val="000C3824"/>
    <w:rsid w:val="000C5612"/>
    <w:rsid w:val="000C5D63"/>
    <w:rsid w:val="000C758D"/>
    <w:rsid w:val="000D0905"/>
    <w:rsid w:val="000D3910"/>
    <w:rsid w:val="000D4715"/>
    <w:rsid w:val="000D60C1"/>
    <w:rsid w:val="000D724A"/>
    <w:rsid w:val="000D7665"/>
    <w:rsid w:val="000E1D9B"/>
    <w:rsid w:val="000E2B99"/>
    <w:rsid w:val="000F00D4"/>
    <w:rsid w:val="000F144B"/>
    <w:rsid w:val="000F7862"/>
    <w:rsid w:val="000F7E60"/>
    <w:rsid w:val="00100B50"/>
    <w:rsid w:val="00101DAB"/>
    <w:rsid w:val="001020F9"/>
    <w:rsid w:val="00103013"/>
    <w:rsid w:val="001031DD"/>
    <w:rsid w:val="00103700"/>
    <w:rsid w:val="00107C37"/>
    <w:rsid w:val="00110796"/>
    <w:rsid w:val="00110819"/>
    <w:rsid w:val="00111085"/>
    <w:rsid w:val="0011145B"/>
    <w:rsid w:val="001154F3"/>
    <w:rsid w:val="001167DD"/>
    <w:rsid w:val="00117357"/>
    <w:rsid w:val="00117450"/>
    <w:rsid w:val="001200A7"/>
    <w:rsid w:val="00121332"/>
    <w:rsid w:val="001213F5"/>
    <w:rsid w:val="00122D27"/>
    <w:rsid w:val="001233EE"/>
    <w:rsid w:val="0012345F"/>
    <w:rsid w:val="001238FC"/>
    <w:rsid w:val="00124B47"/>
    <w:rsid w:val="00124B7F"/>
    <w:rsid w:val="00127961"/>
    <w:rsid w:val="00127F33"/>
    <w:rsid w:val="001300C5"/>
    <w:rsid w:val="00131E33"/>
    <w:rsid w:val="00131F23"/>
    <w:rsid w:val="001323EE"/>
    <w:rsid w:val="001337B1"/>
    <w:rsid w:val="00135230"/>
    <w:rsid w:val="00136A68"/>
    <w:rsid w:val="001377DF"/>
    <w:rsid w:val="00140848"/>
    <w:rsid w:val="00140C18"/>
    <w:rsid w:val="00140D1B"/>
    <w:rsid w:val="00141A34"/>
    <w:rsid w:val="00142CD1"/>
    <w:rsid w:val="001441E9"/>
    <w:rsid w:val="00144D91"/>
    <w:rsid w:val="00145B95"/>
    <w:rsid w:val="00146C2D"/>
    <w:rsid w:val="0015067F"/>
    <w:rsid w:val="00153D75"/>
    <w:rsid w:val="0015532F"/>
    <w:rsid w:val="001558D6"/>
    <w:rsid w:val="00157B72"/>
    <w:rsid w:val="00157F14"/>
    <w:rsid w:val="00157F35"/>
    <w:rsid w:val="00160969"/>
    <w:rsid w:val="0016141B"/>
    <w:rsid w:val="00161428"/>
    <w:rsid w:val="0016260E"/>
    <w:rsid w:val="001629B6"/>
    <w:rsid w:val="00162A47"/>
    <w:rsid w:val="00162B0A"/>
    <w:rsid w:val="001633FD"/>
    <w:rsid w:val="00163C8B"/>
    <w:rsid w:val="00164167"/>
    <w:rsid w:val="001658A7"/>
    <w:rsid w:val="00165E11"/>
    <w:rsid w:val="00165FB8"/>
    <w:rsid w:val="00166CDF"/>
    <w:rsid w:val="00166FDB"/>
    <w:rsid w:val="0017011C"/>
    <w:rsid w:val="001707DF"/>
    <w:rsid w:val="00172CCC"/>
    <w:rsid w:val="0017347A"/>
    <w:rsid w:val="001739B8"/>
    <w:rsid w:val="00173A92"/>
    <w:rsid w:val="001751AB"/>
    <w:rsid w:val="001756EC"/>
    <w:rsid w:val="00175F5F"/>
    <w:rsid w:val="00176B4A"/>
    <w:rsid w:val="00180D40"/>
    <w:rsid w:val="00182A40"/>
    <w:rsid w:val="00182F31"/>
    <w:rsid w:val="00185CCB"/>
    <w:rsid w:val="0018767C"/>
    <w:rsid w:val="001878B5"/>
    <w:rsid w:val="001906C7"/>
    <w:rsid w:val="00190F57"/>
    <w:rsid w:val="00191020"/>
    <w:rsid w:val="00192D74"/>
    <w:rsid w:val="00193C9A"/>
    <w:rsid w:val="001943B3"/>
    <w:rsid w:val="00194611"/>
    <w:rsid w:val="00194E6E"/>
    <w:rsid w:val="001958C1"/>
    <w:rsid w:val="00197812"/>
    <w:rsid w:val="00197CCE"/>
    <w:rsid w:val="001A0CCF"/>
    <w:rsid w:val="001A24B2"/>
    <w:rsid w:val="001A2E99"/>
    <w:rsid w:val="001A3BC3"/>
    <w:rsid w:val="001A41D0"/>
    <w:rsid w:val="001A5140"/>
    <w:rsid w:val="001A6449"/>
    <w:rsid w:val="001A6474"/>
    <w:rsid w:val="001B187C"/>
    <w:rsid w:val="001B2036"/>
    <w:rsid w:val="001B3230"/>
    <w:rsid w:val="001B3B7A"/>
    <w:rsid w:val="001B430E"/>
    <w:rsid w:val="001B5B7C"/>
    <w:rsid w:val="001B6145"/>
    <w:rsid w:val="001B6723"/>
    <w:rsid w:val="001B6D60"/>
    <w:rsid w:val="001B7099"/>
    <w:rsid w:val="001C3165"/>
    <w:rsid w:val="001C3FFF"/>
    <w:rsid w:val="001C4088"/>
    <w:rsid w:val="001C430E"/>
    <w:rsid w:val="001C5163"/>
    <w:rsid w:val="001C77DD"/>
    <w:rsid w:val="001D422D"/>
    <w:rsid w:val="001D55D6"/>
    <w:rsid w:val="001D64A4"/>
    <w:rsid w:val="001D66BD"/>
    <w:rsid w:val="001D7153"/>
    <w:rsid w:val="001E20AD"/>
    <w:rsid w:val="001E2D88"/>
    <w:rsid w:val="001E3627"/>
    <w:rsid w:val="001F16D2"/>
    <w:rsid w:val="001F16F7"/>
    <w:rsid w:val="001F209F"/>
    <w:rsid w:val="001F30DB"/>
    <w:rsid w:val="001F4A45"/>
    <w:rsid w:val="001F5157"/>
    <w:rsid w:val="001F5A2F"/>
    <w:rsid w:val="001F6605"/>
    <w:rsid w:val="001F6DB2"/>
    <w:rsid w:val="00201B33"/>
    <w:rsid w:val="00201E55"/>
    <w:rsid w:val="002037A4"/>
    <w:rsid w:val="00203E59"/>
    <w:rsid w:val="00204CF3"/>
    <w:rsid w:val="002050A5"/>
    <w:rsid w:val="00205CAF"/>
    <w:rsid w:val="0021072B"/>
    <w:rsid w:val="00210C20"/>
    <w:rsid w:val="002124DD"/>
    <w:rsid w:val="00212F0E"/>
    <w:rsid w:val="00215CFA"/>
    <w:rsid w:val="00216AAA"/>
    <w:rsid w:val="002174C8"/>
    <w:rsid w:val="00217EAB"/>
    <w:rsid w:val="00221E5B"/>
    <w:rsid w:val="0022498C"/>
    <w:rsid w:val="002260C9"/>
    <w:rsid w:val="0022626C"/>
    <w:rsid w:val="00226982"/>
    <w:rsid w:val="00226DDD"/>
    <w:rsid w:val="00227D8D"/>
    <w:rsid w:val="00231714"/>
    <w:rsid w:val="00232118"/>
    <w:rsid w:val="002324C4"/>
    <w:rsid w:val="00232D72"/>
    <w:rsid w:val="00233CC4"/>
    <w:rsid w:val="00234844"/>
    <w:rsid w:val="00234946"/>
    <w:rsid w:val="0023508D"/>
    <w:rsid w:val="002370EA"/>
    <w:rsid w:val="00240C7D"/>
    <w:rsid w:val="0024277D"/>
    <w:rsid w:val="00243A7C"/>
    <w:rsid w:val="00244491"/>
    <w:rsid w:val="00244569"/>
    <w:rsid w:val="00245956"/>
    <w:rsid w:val="00245A5F"/>
    <w:rsid w:val="00246E55"/>
    <w:rsid w:val="002513EF"/>
    <w:rsid w:val="00252141"/>
    <w:rsid w:val="002527E3"/>
    <w:rsid w:val="00253775"/>
    <w:rsid w:val="00254570"/>
    <w:rsid w:val="002556BF"/>
    <w:rsid w:val="00256D11"/>
    <w:rsid w:val="00257514"/>
    <w:rsid w:val="00257910"/>
    <w:rsid w:val="00260FA0"/>
    <w:rsid w:val="00262625"/>
    <w:rsid w:val="00263A37"/>
    <w:rsid w:val="00263FFD"/>
    <w:rsid w:val="00265D6C"/>
    <w:rsid w:val="00271968"/>
    <w:rsid w:val="002724AC"/>
    <w:rsid w:val="002724D0"/>
    <w:rsid w:val="00275CAC"/>
    <w:rsid w:val="0027760C"/>
    <w:rsid w:val="0027787B"/>
    <w:rsid w:val="00282047"/>
    <w:rsid w:val="00282146"/>
    <w:rsid w:val="00282A4B"/>
    <w:rsid w:val="00284754"/>
    <w:rsid w:val="00284FE9"/>
    <w:rsid w:val="00285A49"/>
    <w:rsid w:val="00286054"/>
    <w:rsid w:val="0028633F"/>
    <w:rsid w:val="00290763"/>
    <w:rsid w:val="00291F0B"/>
    <w:rsid w:val="00292E37"/>
    <w:rsid w:val="00293520"/>
    <w:rsid w:val="002936BE"/>
    <w:rsid w:val="002946A9"/>
    <w:rsid w:val="00294A08"/>
    <w:rsid w:val="00295951"/>
    <w:rsid w:val="00295F73"/>
    <w:rsid w:val="00296401"/>
    <w:rsid w:val="00297A5E"/>
    <w:rsid w:val="00297AB8"/>
    <w:rsid w:val="002A1903"/>
    <w:rsid w:val="002A736F"/>
    <w:rsid w:val="002A7840"/>
    <w:rsid w:val="002B1CE5"/>
    <w:rsid w:val="002B28D4"/>
    <w:rsid w:val="002B3458"/>
    <w:rsid w:val="002B45A4"/>
    <w:rsid w:val="002B488D"/>
    <w:rsid w:val="002B4938"/>
    <w:rsid w:val="002B5283"/>
    <w:rsid w:val="002B53F9"/>
    <w:rsid w:val="002B54B7"/>
    <w:rsid w:val="002B72DE"/>
    <w:rsid w:val="002B7698"/>
    <w:rsid w:val="002B76A8"/>
    <w:rsid w:val="002B7FA6"/>
    <w:rsid w:val="002C0445"/>
    <w:rsid w:val="002C058A"/>
    <w:rsid w:val="002C0DEC"/>
    <w:rsid w:val="002C1F93"/>
    <w:rsid w:val="002C475F"/>
    <w:rsid w:val="002C7D2D"/>
    <w:rsid w:val="002D0120"/>
    <w:rsid w:val="002D0281"/>
    <w:rsid w:val="002D0CD2"/>
    <w:rsid w:val="002D1902"/>
    <w:rsid w:val="002D22AB"/>
    <w:rsid w:val="002D2819"/>
    <w:rsid w:val="002D2AD2"/>
    <w:rsid w:val="002D30E6"/>
    <w:rsid w:val="002D4D2F"/>
    <w:rsid w:val="002D6252"/>
    <w:rsid w:val="002E26C8"/>
    <w:rsid w:val="002E3D4D"/>
    <w:rsid w:val="002E4833"/>
    <w:rsid w:val="002E4863"/>
    <w:rsid w:val="002E4B5B"/>
    <w:rsid w:val="002E4F29"/>
    <w:rsid w:val="002E6FCF"/>
    <w:rsid w:val="002E752F"/>
    <w:rsid w:val="002E7FED"/>
    <w:rsid w:val="002F0A75"/>
    <w:rsid w:val="002F1710"/>
    <w:rsid w:val="002F25AA"/>
    <w:rsid w:val="002F2912"/>
    <w:rsid w:val="002F317B"/>
    <w:rsid w:val="002F35C0"/>
    <w:rsid w:val="002F365F"/>
    <w:rsid w:val="002F3A80"/>
    <w:rsid w:val="002F4DB3"/>
    <w:rsid w:val="002F5036"/>
    <w:rsid w:val="002F564A"/>
    <w:rsid w:val="002F5F78"/>
    <w:rsid w:val="002F70A6"/>
    <w:rsid w:val="002F76DB"/>
    <w:rsid w:val="003004E9"/>
    <w:rsid w:val="00300C00"/>
    <w:rsid w:val="003010B1"/>
    <w:rsid w:val="0030110B"/>
    <w:rsid w:val="003012AC"/>
    <w:rsid w:val="0030133F"/>
    <w:rsid w:val="00302302"/>
    <w:rsid w:val="0030246A"/>
    <w:rsid w:val="00303796"/>
    <w:rsid w:val="00303BB9"/>
    <w:rsid w:val="00304F68"/>
    <w:rsid w:val="00305F6F"/>
    <w:rsid w:val="00306A8C"/>
    <w:rsid w:val="003071E1"/>
    <w:rsid w:val="00307C48"/>
    <w:rsid w:val="00307CEB"/>
    <w:rsid w:val="0031037C"/>
    <w:rsid w:val="00314EAD"/>
    <w:rsid w:val="003153E6"/>
    <w:rsid w:val="00315633"/>
    <w:rsid w:val="00316052"/>
    <w:rsid w:val="00316582"/>
    <w:rsid w:val="003211BE"/>
    <w:rsid w:val="0032508C"/>
    <w:rsid w:val="003258B7"/>
    <w:rsid w:val="00326352"/>
    <w:rsid w:val="003263AC"/>
    <w:rsid w:val="00327D44"/>
    <w:rsid w:val="003334E5"/>
    <w:rsid w:val="00333E54"/>
    <w:rsid w:val="00337BA3"/>
    <w:rsid w:val="00340BDF"/>
    <w:rsid w:val="0034103E"/>
    <w:rsid w:val="00341222"/>
    <w:rsid w:val="00342B68"/>
    <w:rsid w:val="00342CED"/>
    <w:rsid w:val="00343C1C"/>
    <w:rsid w:val="0034765A"/>
    <w:rsid w:val="0034795A"/>
    <w:rsid w:val="00350823"/>
    <w:rsid w:val="00350B0E"/>
    <w:rsid w:val="00350FFA"/>
    <w:rsid w:val="00351237"/>
    <w:rsid w:val="003529F2"/>
    <w:rsid w:val="00353E99"/>
    <w:rsid w:val="00353F69"/>
    <w:rsid w:val="0035485C"/>
    <w:rsid w:val="003548F4"/>
    <w:rsid w:val="00354BA2"/>
    <w:rsid w:val="00355A00"/>
    <w:rsid w:val="00355B71"/>
    <w:rsid w:val="00355F51"/>
    <w:rsid w:val="0035675B"/>
    <w:rsid w:val="00356EE3"/>
    <w:rsid w:val="003570D7"/>
    <w:rsid w:val="003575F7"/>
    <w:rsid w:val="00357963"/>
    <w:rsid w:val="00357BF3"/>
    <w:rsid w:val="00361739"/>
    <w:rsid w:val="00361DEC"/>
    <w:rsid w:val="00362352"/>
    <w:rsid w:val="00364337"/>
    <w:rsid w:val="0036461F"/>
    <w:rsid w:val="003652BE"/>
    <w:rsid w:val="00367D05"/>
    <w:rsid w:val="00367D4E"/>
    <w:rsid w:val="003716AD"/>
    <w:rsid w:val="003718CA"/>
    <w:rsid w:val="00373523"/>
    <w:rsid w:val="003741B9"/>
    <w:rsid w:val="00374261"/>
    <w:rsid w:val="0037448C"/>
    <w:rsid w:val="003749D7"/>
    <w:rsid w:val="00376093"/>
    <w:rsid w:val="0037626F"/>
    <w:rsid w:val="00376A9D"/>
    <w:rsid w:val="00376E4A"/>
    <w:rsid w:val="00380F71"/>
    <w:rsid w:val="00381C48"/>
    <w:rsid w:val="00382F07"/>
    <w:rsid w:val="00382FD1"/>
    <w:rsid w:val="003830B5"/>
    <w:rsid w:val="003840CC"/>
    <w:rsid w:val="003847F8"/>
    <w:rsid w:val="00384FA2"/>
    <w:rsid w:val="003857EB"/>
    <w:rsid w:val="00386ABE"/>
    <w:rsid w:val="00386B16"/>
    <w:rsid w:val="003877BB"/>
    <w:rsid w:val="00391FD6"/>
    <w:rsid w:val="00392434"/>
    <w:rsid w:val="003927D1"/>
    <w:rsid w:val="00392809"/>
    <w:rsid w:val="003945E5"/>
    <w:rsid w:val="003948A8"/>
    <w:rsid w:val="0039662D"/>
    <w:rsid w:val="003978D1"/>
    <w:rsid w:val="00397B6A"/>
    <w:rsid w:val="00397F69"/>
    <w:rsid w:val="003A16D0"/>
    <w:rsid w:val="003A17AC"/>
    <w:rsid w:val="003A1D15"/>
    <w:rsid w:val="003A2076"/>
    <w:rsid w:val="003A36F5"/>
    <w:rsid w:val="003A37B9"/>
    <w:rsid w:val="003B123B"/>
    <w:rsid w:val="003B1D16"/>
    <w:rsid w:val="003B28FF"/>
    <w:rsid w:val="003B404C"/>
    <w:rsid w:val="003C2412"/>
    <w:rsid w:val="003C2520"/>
    <w:rsid w:val="003C2D3C"/>
    <w:rsid w:val="003C2EF1"/>
    <w:rsid w:val="003C38C1"/>
    <w:rsid w:val="003C39C2"/>
    <w:rsid w:val="003C59F6"/>
    <w:rsid w:val="003D1670"/>
    <w:rsid w:val="003D1B0C"/>
    <w:rsid w:val="003D243E"/>
    <w:rsid w:val="003D40E6"/>
    <w:rsid w:val="003D5BB9"/>
    <w:rsid w:val="003DCDB2"/>
    <w:rsid w:val="003E08AB"/>
    <w:rsid w:val="003E1535"/>
    <w:rsid w:val="003E29F2"/>
    <w:rsid w:val="003E3088"/>
    <w:rsid w:val="003E46DC"/>
    <w:rsid w:val="003E6105"/>
    <w:rsid w:val="003F00B6"/>
    <w:rsid w:val="003F0174"/>
    <w:rsid w:val="003F1C51"/>
    <w:rsid w:val="003F43E6"/>
    <w:rsid w:val="003F4B6A"/>
    <w:rsid w:val="003F599C"/>
    <w:rsid w:val="003F6859"/>
    <w:rsid w:val="003F6A5B"/>
    <w:rsid w:val="003F73E3"/>
    <w:rsid w:val="003F775B"/>
    <w:rsid w:val="00402A69"/>
    <w:rsid w:val="00402AA9"/>
    <w:rsid w:val="004035DE"/>
    <w:rsid w:val="00403DDE"/>
    <w:rsid w:val="00404428"/>
    <w:rsid w:val="00405416"/>
    <w:rsid w:val="00405B72"/>
    <w:rsid w:val="00406377"/>
    <w:rsid w:val="004063F2"/>
    <w:rsid w:val="00407670"/>
    <w:rsid w:val="00410785"/>
    <w:rsid w:val="00410E50"/>
    <w:rsid w:val="004137F7"/>
    <w:rsid w:val="00414677"/>
    <w:rsid w:val="00416E82"/>
    <w:rsid w:val="00417EF0"/>
    <w:rsid w:val="0042055B"/>
    <w:rsid w:val="0042081E"/>
    <w:rsid w:val="00421358"/>
    <w:rsid w:val="00421548"/>
    <w:rsid w:val="00421C98"/>
    <w:rsid w:val="0042508B"/>
    <w:rsid w:val="0043054C"/>
    <w:rsid w:val="00430B2C"/>
    <w:rsid w:val="00432DCE"/>
    <w:rsid w:val="00432EF2"/>
    <w:rsid w:val="00435938"/>
    <w:rsid w:val="004359B4"/>
    <w:rsid w:val="00435AC1"/>
    <w:rsid w:val="004369B2"/>
    <w:rsid w:val="00436E7F"/>
    <w:rsid w:val="004371D7"/>
    <w:rsid w:val="0043725E"/>
    <w:rsid w:val="00440CA1"/>
    <w:rsid w:val="00440F65"/>
    <w:rsid w:val="00441626"/>
    <w:rsid w:val="00442775"/>
    <w:rsid w:val="004429E6"/>
    <w:rsid w:val="00442D7C"/>
    <w:rsid w:val="00442ED6"/>
    <w:rsid w:val="00443316"/>
    <w:rsid w:val="00443F74"/>
    <w:rsid w:val="00444EDB"/>
    <w:rsid w:val="004453B4"/>
    <w:rsid w:val="00450413"/>
    <w:rsid w:val="00450D30"/>
    <w:rsid w:val="00453C04"/>
    <w:rsid w:val="00454433"/>
    <w:rsid w:val="00454558"/>
    <w:rsid w:val="0045764A"/>
    <w:rsid w:val="004579DB"/>
    <w:rsid w:val="00460026"/>
    <w:rsid w:val="00460C3D"/>
    <w:rsid w:val="00460F5A"/>
    <w:rsid w:val="00465B28"/>
    <w:rsid w:val="00466119"/>
    <w:rsid w:val="00467498"/>
    <w:rsid w:val="004674E7"/>
    <w:rsid w:val="00467575"/>
    <w:rsid w:val="004700F7"/>
    <w:rsid w:val="00470C98"/>
    <w:rsid w:val="00470CA6"/>
    <w:rsid w:val="0047197E"/>
    <w:rsid w:val="004719E0"/>
    <w:rsid w:val="00471EBE"/>
    <w:rsid w:val="004729BD"/>
    <w:rsid w:val="004730C4"/>
    <w:rsid w:val="00473D05"/>
    <w:rsid w:val="0047631F"/>
    <w:rsid w:val="0047667F"/>
    <w:rsid w:val="00480564"/>
    <w:rsid w:val="0048121C"/>
    <w:rsid w:val="00481CAA"/>
    <w:rsid w:val="004822CB"/>
    <w:rsid w:val="00482F59"/>
    <w:rsid w:val="004834C5"/>
    <w:rsid w:val="00484E18"/>
    <w:rsid w:val="00485F2A"/>
    <w:rsid w:val="00486D03"/>
    <w:rsid w:val="00492BBB"/>
    <w:rsid w:val="00493047"/>
    <w:rsid w:val="004933D3"/>
    <w:rsid w:val="00494AF4"/>
    <w:rsid w:val="0049556A"/>
    <w:rsid w:val="004959A4"/>
    <w:rsid w:val="00495A24"/>
    <w:rsid w:val="00495D84"/>
    <w:rsid w:val="00497764"/>
    <w:rsid w:val="004A03C5"/>
    <w:rsid w:val="004A37AF"/>
    <w:rsid w:val="004A3F65"/>
    <w:rsid w:val="004A4D75"/>
    <w:rsid w:val="004A5210"/>
    <w:rsid w:val="004A625B"/>
    <w:rsid w:val="004A65A6"/>
    <w:rsid w:val="004A732F"/>
    <w:rsid w:val="004A7EF2"/>
    <w:rsid w:val="004B00B2"/>
    <w:rsid w:val="004B0674"/>
    <w:rsid w:val="004B0998"/>
    <w:rsid w:val="004B10CE"/>
    <w:rsid w:val="004B1423"/>
    <w:rsid w:val="004B2492"/>
    <w:rsid w:val="004B355C"/>
    <w:rsid w:val="004B365B"/>
    <w:rsid w:val="004C174E"/>
    <w:rsid w:val="004C35A5"/>
    <w:rsid w:val="004C36CE"/>
    <w:rsid w:val="004C4072"/>
    <w:rsid w:val="004C543D"/>
    <w:rsid w:val="004C6990"/>
    <w:rsid w:val="004C69C6"/>
    <w:rsid w:val="004C71CF"/>
    <w:rsid w:val="004C720E"/>
    <w:rsid w:val="004C786D"/>
    <w:rsid w:val="004D01F3"/>
    <w:rsid w:val="004D1449"/>
    <w:rsid w:val="004D177D"/>
    <w:rsid w:val="004D3E9D"/>
    <w:rsid w:val="004D4D83"/>
    <w:rsid w:val="004D5023"/>
    <w:rsid w:val="004D59AF"/>
    <w:rsid w:val="004D7418"/>
    <w:rsid w:val="004E0DEB"/>
    <w:rsid w:val="004E169F"/>
    <w:rsid w:val="004E25BF"/>
    <w:rsid w:val="004E2662"/>
    <w:rsid w:val="004E2B6B"/>
    <w:rsid w:val="004E37BC"/>
    <w:rsid w:val="004E54CF"/>
    <w:rsid w:val="004E5773"/>
    <w:rsid w:val="004E59F0"/>
    <w:rsid w:val="004E6DB9"/>
    <w:rsid w:val="004E7AAB"/>
    <w:rsid w:val="004E7CA8"/>
    <w:rsid w:val="004F0A5E"/>
    <w:rsid w:val="004F37AD"/>
    <w:rsid w:val="004F5C02"/>
    <w:rsid w:val="004F5FB7"/>
    <w:rsid w:val="004F6D31"/>
    <w:rsid w:val="00501836"/>
    <w:rsid w:val="00502483"/>
    <w:rsid w:val="005029DF"/>
    <w:rsid w:val="00502F57"/>
    <w:rsid w:val="00503066"/>
    <w:rsid w:val="005033A2"/>
    <w:rsid w:val="00503C4E"/>
    <w:rsid w:val="00506546"/>
    <w:rsid w:val="005067A9"/>
    <w:rsid w:val="00506C9A"/>
    <w:rsid w:val="00511D5D"/>
    <w:rsid w:val="0051224D"/>
    <w:rsid w:val="00512893"/>
    <w:rsid w:val="0051334E"/>
    <w:rsid w:val="0051352E"/>
    <w:rsid w:val="00514FEA"/>
    <w:rsid w:val="00515636"/>
    <w:rsid w:val="005171C7"/>
    <w:rsid w:val="00517B3D"/>
    <w:rsid w:val="00517DA7"/>
    <w:rsid w:val="00520A33"/>
    <w:rsid w:val="00520D19"/>
    <w:rsid w:val="00523C06"/>
    <w:rsid w:val="00524429"/>
    <w:rsid w:val="0052459A"/>
    <w:rsid w:val="00524F61"/>
    <w:rsid w:val="0052530F"/>
    <w:rsid w:val="00526F20"/>
    <w:rsid w:val="0052754E"/>
    <w:rsid w:val="00527AE4"/>
    <w:rsid w:val="0053193F"/>
    <w:rsid w:val="00532DD9"/>
    <w:rsid w:val="005335F8"/>
    <w:rsid w:val="005344AF"/>
    <w:rsid w:val="0053453C"/>
    <w:rsid w:val="005346E4"/>
    <w:rsid w:val="00534C6E"/>
    <w:rsid w:val="00534DA8"/>
    <w:rsid w:val="00542845"/>
    <w:rsid w:val="005445EF"/>
    <w:rsid w:val="00546829"/>
    <w:rsid w:val="00546910"/>
    <w:rsid w:val="00550A5F"/>
    <w:rsid w:val="005515AC"/>
    <w:rsid w:val="005519BF"/>
    <w:rsid w:val="00551D51"/>
    <w:rsid w:val="0055569D"/>
    <w:rsid w:val="00555B9A"/>
    <w:rsid w:val="00556AC7"/>
    <w:rsid w:val="00557D73"/>
    <w:rsid w:val="00560294"/>
    <w:rsid w:val="005604EC"/>
    <w:rsid w:val="005609CC"/>
    <w:rsid w:val="005633D8"/>
    <w:rsid w:val="00564D66"/>
    <w:rsid w:val="005652AD"/>
    <w:rsid w:val="00565628"/>
    <w:rsid w:val="0056672D"/>
    <w:rsid w:val="005669F1"/>
    <w:rsid w:val="005709AD"/>
    <w:rsid w:val="00570DE9"/>
    <w:rsid w:val="00572199"/>
    <w:rsid w:val="00575534"/>
    <w:rsid w:val="00577487"/>
    <w:rsid w:val="00577D9A"/>
    <w:rsid w:val="005836F6"/>
    <w:rsid w:val="00583FC7"/>
    <w:rsid w:val="00584C6F"/>
    <w:rsid w:val="005852F7"/>
    <w:rsid w:val="00587260"/>
    <w:rsid w:val="00587B2E"/>
    <w:rsid w:val="00587F56"/>
    <w:rsid w:val="00590124"/>
    <w:rsid w:val="00592816"/>
    <w:rsid w:val="00592F33"/>
    <w:rsid w:val="00594B92"/>
    <w:rsid w:val="005961BE"/>
    <w:rsid w:val="005964B1"/>
    <w:rsid w:val="005966CC"/>
    <w:rsid w:val="00596A88"/>
    <w:rsid w:val="00597AB3"/>
    <w:rsid w:val="00597E61"/>
    <w:rsid w:val="005A0340"/>
    <w:rsid w:val="005A0E1C"/>
    <w:rsid w:val="005A291B"/>
    <w:rsid w:val="005A351A"/>
    <w:rsid w:val="005A4E0C"/>
    <w:rsid w:val="005A63F0"/>
    <w:rsid w:val="005A6B97"/>
    <w:rsid w:val="005B4A22"/>
    <w:rsid w:val="005B4C13"/>
    <w:rsid w:val="005B5265"/>
    <w:rsid w:val="005B7CCC"/>
    <w:rsid w:val="005C01E5"/>
    <w:rsid w:val="005C0777"/>
    <w:rsid w:val="005C07D6"/>
    <w:rsid w:val="005C0A2F"/>
    <w:rsid w:val="005C0E60"/>
    <w:rsid w:val="005C19A3"/>
    <w:rsid w:val="005C1CCF"/>
    <w:rsid w:val="005C291F"/>
    <w:rsid w:val="005C318C"/>
    <w:rsid w:val="005D0C0F"/>
    <w:rsid w:val="005D2677"/>
    <w:rsid w:val="005D2827"/>
    <w:rsid w:val="005D515B"/>
    <w:rsid w:val="005D64CF"/>
    <w:rsid w:val="005D65EE"/>
    <w:rsid w:val="005D6F32"/>
    <w:rsid w:val="005D702C"/>
    <w:rsid w:val="005D779A"/>
    <w:rsid w:val="005D7CE7"/>
    <w:rsid w:val="005E0C43"/>
    <w:rsid w:val="005E20FC"/>
    <w:rsid w:val="005E2A9F"/>
    <w:rsid w:val="005E3F44"/>
    <w:rsid w:val="005E5391"/>
    <w:rsid w:val="005E6636"/>
    <w:rsid w:val="005E6D5E"/>
    <w:rsid w:val="005E722E"/>
    <w:rsid w:val="005E753B"/>
    <w:rsid w:val="005F0554"/>
    <w:rsid w:val="005F0CC3"/>
    <w:rsid w:val="005F1D61"/>
    <w:rsid w:val="005F1FD9"/>
    <w:rsid w:val="005F23EC"/>
    <w:rsid w:val="005F361F"/>
    <w:rsid w:val="005F3627"/>
    <w:rsid w:val="005F3678"/>
    <w:rsid w:val="005F5F0B"/>
    <w:rsid w:val="005F5FD4"/>
    <w:rsid w:val="005F6B50"/>
    <w:rsid w:val="00600BC6"/>
    <w:rsid w:val="00600EAE"/>
    <w:rsid w:val="00602D9A"/>
    <w:rsid w:val="0060364E"/>
    <w:rsid w:val="0060487C"/>
    <w:rsid w:val="00605563"/>
    <w:rsid w:val="006065B7"/>
    <w:rsid w:val="00606B94"/>
    <w:rsid w:val="0061047F"/>
    <w:rsid w:val="00610A38"/>
    <w:rsid w:val="00610A6D"/>
    <w:rsid w:val="00610E97"/>
    <w:rsid w:val="00611F39"/>
    <w:rsid w:val="00612028"/>
    <w:rsid w:val="00612A83"/>
    <w:rsid w:val="00613619"/>
    <w:rsid w:val="00614111"/>
    <w:rsid w:val="00614834"/>
    <w:rsid w:val="00615661"/>
    <w:rsid w:val="0061576A"/>
    <w:rsid w:val="0061607F"/>
    <w:rsid w:val="00616666"/>
    <w:rsid w:val="006170A2"/>
    <w:rsid w:val="0062145A"/>
    <w:rsid w:val="006214C1"/>
    <w:rsid w:val="00621C4D"/>
    <w:rsid w:val="00621E2C"/>
    <w:rsid w:val="00622728"/>
    <w:rsid w:val="006233A0"/>
    <w:rsid w:val="006237AA"/>
    <w:rsid w:val="00623DAE"/>
    <w:rsid w:val="00624C6F"/>
    <w:rsid w:val="0062615F"/>
    <w:rsid w:val="00627F6F"/>
    <w:rsid w:val="006301FD"/>
    <w:rsid w:val="00630DDF"/>
    <w:rsid w:val="0063122C"/>
    <w:rsid w:val="00632415"/>
    <w:rsid w:val="00632741"/>
    <w:rsid w:val="0063309C"/>
    <w:rsid w:val="00633580"/>
    <w:rsid w:val="00634371"/>
    <w:rsid w:val="00634432"/>
    <w:rsid w:val="00634D6A"/>
    <w:rsid w:val="00640F9B"/>
    <w:rsid w:val="006417E3"/>
    <w:rsid w:val="006429CB"/>
    <w:rsid w:val="00642C4E"/>
    <w:rsid w:val="006432DC"/>
    <w:rsid w:val="00644467"/>
    <w:rsid w:val="00645620"/>
    <w:rsid w:val="0064646E"/>
    <w:rsid w:val="0064651E"/>
    <w:rsid w:val="00646C1B"/>
    <w:rsid w:val="00646D62"/>
    <w:rsid w:val="00647ED7"/>
    <w:rsid w:val="006501D5"/>
    <w:rsid w:val="0065060A"/>
    <w:rsid w:val="006524C6"/>
    <w:rsid w:val="00652ABE"/>
    <w:rsid w:val="006540C5"/>
    <w:rsid w:val="00654C7B"/>
    <w:rsid w:val="00654D1A"/>
    <w:rsid w:val="006568CD"/>
    <w:rsid w:val="0066053A"/>
    <w:rsid w:val="00661289"/>
    <w:rsid w:val="00661485"/>
    <w:rsid w:val="00662029"/>
    <w:rsid w:val="00662A42"/>
    <w:rsid w:val="006630A7"/>
    <w:rsid w:val="006641C3"/>
    <w:rsid w:val="00664673"/>
    <w:rsid w:val="006649A3"/>
    <w:rsid w:val="006655CC"/>
    <w:rsid w:val="00665BCC"/>
    <w:rsid w:val="00666A7A"/>
    <w:rsid w:val="00666DBC"/>
    <w:rsid w:val="00673E85"/>
    <w:rsid w:val="006746F9"/>
    <w:rsid w:val="00675B14"/>
    <w:rsid w:val="00676AA6"/>
    <w:rsid w:val="00677272"/>
    <w:rsid w:val="00677B68"/>
    <w:rsid w:val="00681E77"/>
    <w:rsid w:val="0068274E"/>
    <w:rsid w:val="00683905"/>
    <w:rsid w:val="00684AA9"/>
    <w:rsid w:val="00684B52"/>
    <w:rsid w:val="00684D94"/>
    <w:rsid w:val="00685600"/>
    <w:rsid w:val="00685867"/>
    <w:rsid w:val="00686ED9"/>
    <w:rsid w:val="00687F60"/>
    <w:rsid w:val="00691A58"/>
    <w:rsid w:val="006958D7"/>
    <w:rsid w:val="00695986"/>
    <w:rsid w:val="006960E3"/>
    <w:rsid w:val="006970AA"/>
    <w:rsid w:val="006A03C1"/>
    <w:rsid w:val="006A1803"/>
    <w:rsid w:val="006A1D68"/>
    <w:rsid w:val="006A3037"/>
    <w:rsid w:val="006A3C60"/>
    <w:rsid w:val="006A3F21"/>
    <w:rsid w:val="006A420D"/>
    <w:rsid w:val="006A5DA6"/>
    <w:rsid w:val="006A6535"/>
    <w:rsid w:val="006A68AD"/>
    <w:rsid w:val="006A6E12"/>
    <w:rsid w:val="006B1410"/>
    <w:rsid w:val="006B1B14"/>
    <w:rsid w:val="006B1CD7"/>
    <w:rsid w:val="006B2098"/>
    <w:rsid w:val="006B5628"/>
    <w:rsid w:val="006C11AE"/>
    <w:rsid w:val="006C2D39"/>
    <w:rsid w:val="006C5C26"/>
    <w:rsid w:val="006C69DE"/>
    <w:rsid w:val="006C7D68"/>
    <w:rsid w:val="006D0404"/>
    <w:rsid w:val="006D154E"/>
    <w:rsid w:val="006D2000"/>
    <w:rsid w:val="006D3030"/>
    <w:rsid w:val="006D3357"/>
    <w:rsid w:val="006E0F40"/>
    <w:rsid w:val="006E13E3"/>
    <w:rsid w:val="006E1663"/>
    <w:rsid w:val="006E1BAD"/>
    <w:rsid w:val="006E4C66"/>
    <w:rsid w:val="006E5750"/>
    <w:rsid w:val="006E5D6E"/>
    <w:rsid w:val="006F001C"/>
    <w:rsid w:val="006F2C00"/>
    <w:rsid w:val="006F404B"/>
    <w:rsid w:val="006F48C9"/>
    <w:rsid w:val="006F4CF5"/>
    <w:rsid w:val="00700066"/>
    <w:rsid w:val="007008A6"/>
    <w:rsid w:val="0070090C"/>
    <w:rsid w:val="007010B9"/>
    <w:rsid w:val="0070124C"/>
    <w:rsid w:val="00702884"/>
    <w:rsid w:val="00702E70"/>
    <w:rsid w:val="007035CF"/>
    <w:rsid w:val="00705D13"/>
    <w:rsid w:val="00705EDC"/>
    <w:rsid w:val="0071090C"/>
    <w:rsid w:val="00710DC8"/>
    <w:rsid w:val="00710F6F"/>
    <w:rsid w:val="0071250C"/>
    <w:rsid w:val="007126CA"/>
    <w:rsid w:val="00712EB2"/>
    <w:rsid w:val="00712F21"/>
    <w:rsid w:val="00715DFA"/>
    <w:rsid w:val="00716673"/>
    <w:rsid w:val="007203C3"/>
    <w:rsid w:val="00721B03"/>
    <w:rsid w:val="00727BB5"/>
    <w:rsid w:val="00733716"/>
    <w:rsid w:val="0073438C"/>
    <w:rsid w:val="00735CDA"/>
    <w:rsid w:val="00740AD3"/>
    <w:rsid w:val="007419BD"/>
    <w:rsid w:val="007419F5"/>
    <w:rsid w:val="00742A0E"/>
    <w:rsid w:val="00742A7B"/>
    <w:rsid w:val="007430AF"/>
    <w:rsid w:val="0074687A"/>
    <w:rsid w:val="00747BFE"/>
    <w:rsid w:val="007512A1"/>
    <w:rsid w:val="0075148E"/>
    <w:rsid w:val="00752AA1"/>
    <w:rsid w:val="00753219"/>
    <w:rsid w:val="007555A3"/>
    <w:rsid w:val="007570DC"/>
    <w:rsid w:val="007601D8"/>
    <w:rsid w:val="007601ED"/>
    <w:rsid w:val="007615C0"/>
    <w:rsid w:val="00762A82"/>
    <w:rsid w:val="00763637"/>
    <w:rsid w:val="00763EDF"/>
    <w:rsid w:val="00764955"/>
    <w:rsid w:val="00764B43"/>
    <w:rsid w:val="00765327"/>
    <w:rsid w:val="00766F28"/>
    <w:rsid w:val="00770A72"/>
    <w:rsid w:val="00771BC9"/>
    <w:rsid w:val="00771E8B"/>
    <w:rsid w:val="00772AC9"/>
    <w:rsid w:val="007736CD"/>
    <w:rsid w:val="007743DA"/>
    <w:rsid w:val="00774F54"/>
    <w:rsid w:val="007751E7"/>
    <w:rsid w:val="0078054A"/>
    <w:rsid w:val="0078120D"/>
    <w:rsid w:val="00781C35"/>
    <w:rsid w:val="00784A58"/>
    <w:rsid w:val="00784F0E"/>
    <w:rsid w:val="007900F5"/>
    <w:rsid w:val="00790723"/>
    <w:rsid w:val="00790D80"/>
    <w:rsid w:val="00790E34"/>
    <w:rsid w:val="007916B2"/>
    <w:rsid w:val="007925D1"/>
    <w:rsid w:val="00793F00"/>
    <w:rsid w:val="00794315"/>
    <w:rsid w:val="007950C4"/>
    <w:rsid w:val="007972F5"/>
    <w:rsid w:val="007A0573"/>
    <w:rsid w:val="007A3C30"/>
    <w:rsid w:val="007A4440"/>
    <w:rsid w:val="007A456A"/>
    <w:rsid w:val="007A45A8"/>
    <w:rsid w:val="007A51D0"/>
    <w:rsid w:val="007A5923"/>
    <w:rsid w:val="007A5E92"/>
    <w:rsid w:val="007A7D83"/>
    <w:rsid w:val="007B1ABA"/>
    <w:rsid w:val="007B2580"/>
    <w:rsid w:val="007B3314"/>
    <w:rsid w:val="007B7056"/>
    <w:rsid w:val="007B73DE"/>
    <w:rsid w:val="007B74C5"/>
    <w:rsid w:val="007B7CD1"/>
    <w:rsid w:val="007C07F5"/>
    <w:rsid w:val="007C099A"/>
    <w:rsid w:val="007C0BAA"/>
    <w:rsid w:val="007C0EB0"/>
    <w:rsid w:val="007C178B"/>
    <w:rsid w:val="007C1E37"/>
    <w:rsid w:val="007C285C"/>
    <w:rsid w:val="007C3033"/>
    <w:rsid w:val="007C3BC2"/>
    <w:rsid w:val="007C3E61"/>
    <w:rsid w:val="007C3F18"/>
    <w:rsid w:val="007C3F40"/>
    <w:rsid w:val="007C57A0"/>
    <w:rsid w:val="007D22C9"/>
    <w:rsid w:val="007D2615"/>
    <w:rsid w:val="007D2E48"/>
    <w:rsid w:val="007D2F89"/>
    <w:rsid w:val="007D46B6"/>
    <w:rsid w:val="007D46DD"/>
    <w:rsid w:val="007D4E1E"/>
    <w:rsid w:val="007D6038"/>
    <w:rsid w:val="007D6509"/>
    <w:rsid w:val="007D6C49"/>
    <w:rsid w:val="007D6EB6"/>
    <w:rsid w:val="007D7196"/>
    <w:rsid w:val="007D7A16"/>
    <w:rsid w:val="007E02B6"/>
    <w:rsid w:val="007E0D04"/>
    <w:rsid w:val="007E2637"/>
    <w:rsid w:val="007E4618"/>
    <w:rsid w:val="007E5F6F"/>
    <w:rsid w:val="007E7971"/>
    <w:rsid w:val="007E7D3B"/>
    <w:rsid w:val="007E7F09"/>
    <w:rsid w:val="007F27E3"/>
    <w:rsid w:val="007F393C"/>
    <w:rsid w:val="007F3D59"/>
    <w:rsid w:val="007F5C7B"/>
    <w:rsid w:val="007F5DE4"/>
    <w:rsid w:val="0080011C"/>
    <w:rsid w:val="00800735"/>
    <w:rsid w:val="0080099E"/>
    <w:rsid w:val="00801BF6"/>
    <w:rsid w:val="00802C0A"/>
    <w:rsid w:val="008038E8"/>
    <w:rsid w:val="008060D5"/>
    <w:rsid w:val="00806705"/>
    <w:rsid w:val="008076F8"/>
    <w:rsid w:val="00807C44"/>
    <w:rsid w:val="008108EF"/>
    <w:rsid w:val="00811341"/>
    <w:rsid w:val="008116EE"/>
    <w:rsid w:val="008117C2"/>
    <w:rsid w:val="00811B23"/>
    <w:rsid w:val="00812F28"/>
    <w:rsid w:val="0081391F"/>
    <w:rsid w:val="00814380"/>
    <w:rsid w:val="00814B73"/>
    <w:rsid w:val="00814CD9"/>
    <w:rsid w:val="008151F4"/>
    <w:rsid w:val="00815F0C"/>
    <w:rsid w:val="00816B89"/>
    <w:rsid w:val="008209FF"/>
    <w:rsid w:val="00821022"/>
    <w:rsid w:val="00821442"/>
    <w:rsid w:val="008226C6"/>
    <w:rsid w:val="00824081"/>
    <w:rsid w:val="0082601E"/>
    <w:rsid w:val="00826736"/>
    <w:rsid w:val="0082699D"/>
    <w:rsid w:val="00826D2A"/>
    <w:rsid w:val="00833149"/>
    <w:rsid w:val="008350D1"/>
    <w:rsid w:val="0083524C"/>
    <w:rsid w:val="00835DCB"/>
    <w:rsid w:val="0083757F"/>
    <w:rsid w:val="00842124"/>
    <w:rsid w:val="008425A3"/>
    <w:rsid w:val="00842C50"/>
    <w:rsid w:val="0084452D"/>
    <w:rsid w:val="00844D37"/>
    <w:rsid w:val="00845BAF"/>
    <w:rsid w:val="00845CAD"/>
    <w:rsid w:val="00846684"/>
    <w:rsid w:val="008507C1"/>
    <w:rsid w:val="00850BDD"/>
    <w:rsid w:val="00852BD8"/>
    <w:rsid w:val="00854F15"/>
    <w:rsid w:val="008558F9"/>
    <w:rsid w:val="0085612E"/>
    <w:rsid w:val="008563F1"/>
    <w:rsid w:val="00856F43"/>
    <w:rsid w:val="0086047C"/>
    <w:rsid w:val="0086062F"/>
    <w:rsid w:val="00861934"/>
    <w:rsid w:val="00863786"/>
    <w:rsid w:val="00863B4F"/>
    <w:rsid w:val="00864399"/>
    <w:rsid w:val="00864AB6"/>
    <w:rsid w:val="0086522B"/>
    <w:rsid w:val="00865DB1"/>
    <w:rsid w:val="00866FBC"/>
    <w:rsid w:val="0086788D"/>
    <w:rsid w:val="00871825"/>
    <w:rsid w:val="00871941"/>
    <w:rsid w:val="00871EEA"/>
    <w:rsid w:val="00872A6C"/>
    <w:rsid w:val="008737AD"/>
    <w:rsid w:val="00874BED"/>
    <w:rsid w:val="00876686"/>
    <w:rsid w:val="00877C73"/>
    <w:rsid w:val="008828FD"/>
    <w:rsid w:val="0088298F"/>
    <w:rsid w:val="00882FB3"/>
    <w:rsid w:val="0088455D"/>
    <w:rsid w:val="00885758"/>
    <w:rsid w:val="00886670"/>
    <w:rsid w:val="00886BF2"/>
    <w:rsid w:val="00887B43"/>
    <w:rsid w:val="00887F8D"/>
    <w:rsid w:val="00890211"/>
    <w:rsid w:val="008913F8"/>
    <w:rsid w:val="00895B21"/>
    <w:rsid w:val="00896909"/>
    <w:rsid w:val="00897609"/>
    <w:rsid w:val="00897A1E"/>
    <w:rsid w:val="00897ADA"/>
    <w:rsid w:val="008A030F"/>
    <w:rsid w:val="008A0631"/>
    <w:rsid w:val="008A0AEC"/>
    <w:rsid w:val="008A2864"/>
    <w:rsid w:val="008A33C3"/>
    <w:rsid w:val="008A3AD7"/>
    <w:rsid w:val="008A3E0E"/>
    <w:rsid w:val="008A455D"/>
    <w:rsid w:val="008A52E6"/>
    <w:rsid w:val="008A6EA5"/>
    <w:rsid w:val="008B02CF"/>
    <w:rsid w:val="008B06FB"/>
    <w:rsid w:val="008B07C6"/>
    <w:rsid w:val="008B190A"/>
    <w:rsid w:val="008B2C13"/>
    <w:rsid w:val="008B4268"/>
    <w:rsid w:val="008B5DA3"/>
    <w:rsid w:val="008B6941"/>
    <w:rsid w:val="008B7247"/>
    <w:rsid w:val="008B76C9"/>
    <w:rsid w:val="008B7E49"/>
    <w:rsid w:val="008C1921"/>
    <w:rsid w:val="008C1CCE"/>
    <w:rsid w:val="008C20E2"/>
    <w:rsid w:val="008C2E0E"/>
    <w:rsid w:val="008C3899"/>
    <w:rsid w:val="008C5262"/>
    <w:rsid w:val="008C624E"/>
    <w:rsid w:val="008C69A3"/>
    <w:rsid w:val="008C73C8"/>
    <w:rsid w:val="008C77D6"/>
    <w:rsid w:val="008D0677"/>
    <w:rsid w:val="008D0BEA"/>
    <w:rsid w:val="008D1B4B"/>
    <w:rsid w:val="008D1CC7"/>
    <w:rsid w:val="008D1EAD"/>
    <w:rsid w:val="008D226A"/>
    <w:rsid w:val="008D250B"/>
    <w:rsid w:val="008D2CA6"/>
    <w:rsid w:val="008D2E3F"/>
    <w:rsid w:val="008D330C"/>
    <w:rsid w:val="008D45B9"/>
    <w:rsid w:val="008D49D5"/>
    <w:rsid w:val="008D65E4"/>
    <w:rsid w:val="008D6ECB"/>
    <w:rsid w:val="008D7208"/>
    <w:rsid w:val="008D776F"/>
    <w:rsid w:val="008E01DE"/>
    <w:rsid w:val="008E04FB"/>
    <w:rsid w:val="008E0BC2"/>
    <w:rsid w:val="008E1E82"/>
    <w:rsid w:val="008E22BA"/>
    <w:rsid w:val="008E2DDC"/>
    <w:rsid w:val="008E5717"/>
    <w:rsid w:val="008F056C"/>
    <w:rsid w:val="008F07C4"/>
    <w:rsid w:val="008F0AC9"/>
    <w:rsid w:val="008F0E2D"/>
    <w:rsid w:val="008F12C2"/>
    <w:rsid w:val="008F2B6A"/>
    <w:rsid w:val="008F2E62"/>
    <w:rsid w:val="008F419C"/>
    <w:rsid w:val="008F63B0"/>
    <w:rsid w:val="008F6D51"/>
    <w:rsid w:val="00900F7F"/>
    <w:rsid w:val="009023E0"/>
    <w:rsid w:val="00903BD3"/>
    <w:rsid w:val="00904634"/>
    <w:rsid w:val="00905DBC"/>
    <w:rsid w:val="00906AAC"/>
    <w:rsid w:val="0090774C"/>
    <w:rsid w:val="009101A6"/>
    <w:rsid w:val="009104C6"/>
    <w:rsid w:val="0091269F"/>
    <w:rsid w:val="00913531"/>
    <w:rsid w:val="009149FC"/>
    <w:rsid w:val="0091500D"/>
    <w:rsid w:val="009152E5"/>
    <w:rsid w:val="00915B36"/>
    <w:rsid w:val="00917D16"/>
    <w:rsid w:val="00921238"/>
    <w:rsid w:val="00921DB2"/>
    <w:rsid w:val="009228B6"/>
    <w:rsid w:val="00923AF8"/>
    <w:rsid w:val="00923E30"/>
    <w:rsid w:val="00924B63"/>
    <w:rsid w:val="00924DBE"/>
    <w:rsid w:val="00925D7D"/>
    <w:rsid w:val="0092614A"/>
    <w:rsid w:val="009269CB"/>
    <w:rsid w:val="0092720A"/>
    <w:rsid w:val="00927ECA"/>
    <w:rsid w:val="00930A03"/>
    <w:rsid w:val="00931614"/>
    <w:rsid w:val="00931BF7"/>
    <w:rsid w:val="00931D13"/>
    <w:rsid w:val="00932504"/>
    <w:rsid w:val="0093473D"/>
    <w:rsid w:val="00935200"/>
    <w:rsid w:val="009357FD"/>
    <w:rsid w:val="00940C60"/>
    <w:rsid w:val="00940E58"/>
    <w:rsid w:val="009410E5"/>
    <w:rsid w:val="009415F7"/>
    <w:rsid w:val="00941B34"/>
    <w:rsid w:val="00943FD3"/>
    <w:rsid w:val="009446AF"/>
    <w:rsid w:val="00944ECC"/>
    <w:rsid w:val="009455D0"/>
    <w:rsid w:val="00946F03"/>
    <w:rsid w:val="0094777D"/>
    <w:rsid w:val="009534F1"/>
    <w:rsid w:val="00953BB0"/>
    <w:rsid w:val="0095460D"/>
    <w:rsid w:val="0095510C"/>
    <w:rsid w:val="00955531"/>
    <w:rsid w:val="009570AB"/>
    <w:rsid w:val="00957D73"/>
    <w:rsid w:val="009600AF"/>
    <w:rsid w:val="00960B10"/>
    <w:rsid w:val="0096473F"/>
    <w:rsid w:val="009653ED"/>
    <w:rsid w:val="00966CE0"/>
    <w:rsid w:val="009671FF"/>
    <w:rsid w:val="00967321"/>
    <w:rsid w:val="00971C3C"/>
    <w:rsid w:val="00971DFB"/>
    <w:rsid w:val="00972F57"/>
    <w:rsid w:val="00973C38"/>
    <w:rsid w:val="00975219"/>
    <w:rsid w:val="009768A0"/>
    <w:rsid w:val="00976CEF"/>
    <w:rsid w:val="00977779"/>
    <w:rsid w:val="00980A46"/>
    <w:rsid w:val="009812F6"/>
    <w:rsid w:val="00981C81"/>
    <w:rsid w:val="00982B3A"/>
    <w:rsid w:val="00983BD3"/>
    <w:rsid w:val="009843EE"/>
    <w:rsid w:val="009866C6"/>
    <w:rsid w:val="00986866"/>
    <w:rsid w:val="00990A89"/>
    <w:rsid w:val="00991A1E"/>
    <w:rsid w:val="00992144"/>
    <w:rsid w:val="009922AD"/>
    <w:rsid w:val="00993513"/>
    <w:rsid w:val="0099420E"/>
    <w:rsid w:val="00994D07"/>
    <w:rsid w:val="00995280"/>
    <w:rsid w:val="00995346"/>
    <w:rsid w:val="00995543"/>
    <w:rsid w:val="00997533"/>
    <w:rsid w:val="00997BF6"/>
    <w:rsid w:val="009A0961"/>
    <w:rsid w:val="009A0DF6"/>
    <w:rsid w:val="009A1CE1"/>
    <w:rsid w:val="009A24D1"/>
    <w:rsid w:val="009A3EEF"/>
    <w:rsid w:val="009A51AD"/>
    <w:rsid w:val="009A62C9"/>
    <w:rsid w:val="009A7C48"/>
    <w:rsid w:val="009A7E24"/>
    <w:rsid w:val="009B24C7"/>
    <w:rsid w:val="009B28B7"/>
    <w:rsid w:val="009B3169"/>
    <w:rsid w:val="009B5BE2"/>
    <w:rsid w:val="009B7210"/>
    <w:rsid w:val="009B7B7B"/>
    <w:rsid w:val="009C0A0B"/>
    <w:rsid w:val="009C102D"/>
    <w:rsid w:val="009C10C7"/>
    <w:rsid w:val="009C28B4"/>
    <w:rsid w:val="009C2D19"/>
    <w:rsid w:val="009C347D"/>
    <w:rsid w:val="009C65FE"/>
    <w:rsid w:val="009C6E53"/>
    <w:rsid w:val="009C7DDB"/>
    <w:rsid w:val="009D2071"/>
    <w:rsid w:val="009D2451"/>
    <w:rsid w:val="009D3399"/>
    <w:rsid w:val="009D4FD3"/>
    <w:rsid w:val="009D66B2"/>
    <w:rsid w:val="009D69C2"/>
    <w:rsid w:val="009D6D1F"/>
    <w:rsid w:val="009E09B3"/>
    <w:rsid w:val="009E1050"/>
    <w:rsid w:val="009E2EDE"/>
    <w:rsid w:val="009E3B49"/>
    <w:rsid w:val="009E3D2F"/>
    <w:rsid w:val="009E5054"/>
    <w:rsid w:val="009E5AA9"/>
    <w:rsid w:val="009E7764"/>
    <w:rsid w:val="009E7882"/>
    <w:rsid w:val="009F06B8"/>
    <w:rsid w:val="009F0E95"/>
    <w:rsid w:val="009F10EB"/>
    <w:rsid w:val="009F1BFD"/>
    <w:rsid w:val="009F318A"/>
    <w:rsid w:val="009F4411"/>
    <w:rsid w:val="009F511C"/>
    <w:rsid w:val="00A02567"/>
    <w:rsid w:val="00A0681B"/>
    <w:rsid w:val="00A06EB5"/>
    <w:rsid w:val="00A1098B"/>
    <w:rsid w:val="00A1137F"/>
    <w:rsid w:val="00A1159D"/>
    <w:rsid w:val="00A11EC0"/>
    <w:rsid w:val="00A1278D"/>
    <w:rsid w:val="00A15E1E"/>
    <w:rsid w:val="00A1634D"/>
    <w:rsid w:val="00A17CA9"/>
    <w:rsid w:val="00A2025A"/>
    <w:rsid w:val="00A202BE"/>
    <w:rsid w:val="00A22D3A"/>
    <w:rsid w:val="00A22EC4"/>
    <w:rsid w:val="00A24E6E"/>
    <w:rsid w:val="00A2668D"/>
    <w:rsid w:val="00A279F4"/>
    <w:rsid w:val="00A3049F"/>
    <w:rsid w:val="00A30763"/>
    <w:rsid w:val="00A30982"/>
    <w:rsid w:val="00A328B6"/>
    <w:rsid w:val="00A32F1E"/>
    <w:rsid w:val="00A33812"/>
    <w:rsid w:val="00A3468F"/>
    <w:rsid w:val="00A35CC5"/>
    <w:rsid w:val="00A35FE5"/>
    <w:rsid w:val="00A36F82"/>
    <w:rsid w:val="00A408A7"/>
    <w:rsid w:val="00A40D0B"/>
    <w:rsid w:val="00A41D1B"/>
    <w:rsid w:val="00A43694"/>
    <w:rsid w:val="00A437D7"/>
    <w:rsid w:val="00A441AC"/>
    <w:rsid w:val="00A4549A"/>
    <w:rsid w:val="00A455C1"/>
    <w:rsid w:val="00A45D10"/>
    <w:rsid w:val="00A466C6"/>
    <w:rsid w:val="00A469F5"/>
    <w:rsid w:val="00A52F48"/>
    <w:rsid w:val="00A54F6F"/>
    <w:rsid w:val="00A55028"/>
    <w:rsid w:val="00A5533B"/>
    <w:rsid w:val="00A562FE"/>
    <w:rsid w:val="00A5632D"/>
    <w:rsid w:val="00A5645C"/>
    <w:rsid w:val="00A56FC7"/>
    <w:rsid w:val="00A57742"/>
    <w:rsid w:val="00A60806"/>
    <w:rsid w:val="00A60FC9"/>
    <w:rsid w:val="00A61A8E"/>
    <w:rsid w:val="00A61EE8"/>
    <w:rsid w:val="00A61F1B"/>
    <w:rsid w:val="00A62F6D"/>
    <w:rsid w:val="00A634CD"/>
    <w:rsid w:val="00A6515D"/>
    <w:rsid w:val="00A660FD"/>
    <w:rsid w:val="00A668BF"/>
    <w:rsid w:val="00A67C4C"/>
    <w:rsid w:val="00A70F84"/>
    <w:rsid w:val="00A71A12"/>
    <w:rsid w:val="00A72575"/>
    <w:rsid w:val="00A74071"/>
    <w:rsid w:val="00A75265"/>
    <w:rsid w:val="00A754E4"/>
    <w:rsid w:val="00A75815"/>
    <w:rsid w:val="00A76024"/>
    <w:rsid w:val="00A765E0"/>
    <w:rsid w:val="00A7661B"/>
    <w:rsid w:val="00A766D0"/>
    <w:rsid w:val="00A7704A"/>
    <w:rsid w:val="00A804C6"/>
    <w:rsid w:val="00A828ED"/>
    <w:rsid w:val="00A82AAE"/>
    <w:rsid w:val="00A8555C"/>
    <w:rsid w:val="00A85F2D"/>
    <w:rsid w:val="00A872C2"/>
    <w:rsid w:val="00A877C7"/>
    <w:rsid w:val="00A903FE"/>
    <w:rsid w:val="00A909DC"/>
    <w:rsid w:val="00A91A4C"/>
    <w:rsid w:val="00A925D0"/>
    <w:rsid w:val="00A93C82"/>
    <w:rsid w:val="00A94CC1"/>
    <w:rsid w:val="00A95A73"/>
    <w:rsid w:val="00A9742A"/>
    <w:rsid w:val="00A97853"/>
    <w:rsid w:val="00AA124A"/>
    <w:rsid w:val="00AA16E3"/>
    <w:rsid w:val="00AA2A96"/>
    <w:rsid w:val="00AA3D7B"/>
    <w:rsid w:val="00AA3F77"/>
    <w:rsid w:val="00AA451C"/>
    <w:rsid w:val="00AA4A31"/>
    <w:rsid w:val="00AA58D0"/>
    <w:rsid w:val="00AA69E2"/>
    <w:rsid w:val="00AA6A0F"/>
    <w:rsid w:val="00AA7ACC"/>
    <w:rsid w:val="00AB08F6"/>
    <w:rsid w:val="00AB12BF"/>
    <w:rsid w:val="00AB20D7"/>
    <w:rsid w:val="00AB2F81"/>
    <w:rsid w:val="00AB4650"/>
    <w:rsid w:val="00AB4786"/>
    <w:rsid w:val="00AB5250"/>
    <w:rsid w:val="00AB5D8A"/>
    <w:rsid w:val="00AB6000"/>
    <w:rsid w:val="00AB6437"/>
    <w:rsid w:val="00AB7163"/>
    <w:rsid w:val="00AB7D1A"/>
    <w:rsid w:val="00AB7D72"/>
    <w:rsid w:val="00AB7E62"/>
    <w:rsid w:val="00AC18CE"/>
    <w:rsid w:val="00AC4B1E"/>
    <w:rsid w:val="00AC5D8D"/>
    <w:rsid w:val="00AC6A9C"/>
    <w:rsid w:val="00AC70AC"/>
    <w:rsid w:val="00AC7BE1"/>
    <w:rsid w:val="00AD13E1"/>
    <w:rsid w:val="00AD1CBC"/>
    <w:rsid w:val="00AD2193"/>
    <w:rsid w:val="00AD7C89"/>
    <w:rsid w:val="00AE296A"/>
    <w:rsid w:val="00AE36B4"/>
    <w:rsid w:val="00AE3DBB"/>
    <w:rsid w:val="00AE4BF5"/>
    <w:rsid w:val="00AE58DD"/>
    <w:rsid w:val="00AE61EB"/>
    <w:rsid w:val="00AE632E"/>
    <w:rsid w:val="00AE727C"/>
    <w:rsid w:val="00AF0D62"/>
    <w:rsid w:val="00AF1A8E"/>
    <w:rsid w:val="00AF24E8"/>
    <w:rsid w:val="00AF27DE"/>
    <w:rsid w:val="00AF4B10"/>
    <w:rsid w:val="00AF6C47"/>
    <w:rsid w:val="00AF6ED9"/>
    <w:rsid w:val="00AF6F11"/>
    <w:rsid w:val="00AF79E7"/>
    <w:rsid w:val="00AF7A70"/>
    <w:rsid w:val="00AF7A74"/>
    <w:rsid w:val="00B00000"/>
    <w:rsid w:val="00B0004F"/>
    <w:rsid w:val="00B0343B"/>
    <w:rsid w:val="00B03A4C"/>
    <w:rsid w:val="00B03B09"/>
    <w:rsid w:val="00B046E6"/>
    <w:rsid w:val="00B053C1"/>
    <w:rsid w:val="00B058E2"/>
    <w:rsid w:val="00B05AE5"/>
    <w:rsid w:val="00B06112"/>
    <w:rsid w:val="00B06115"/>
    <w:rsid w:val="00B100CC"/>
    <w:rsid w:val="00B10D27"/>
    <w:rsid w:val="00B115B0"/>
    <w:rsid w:val="00B11AB4"/>
    <w:rsid w:val="00B11CBD"/>
    <w:rsid w:val="00B11E6C"/>
    <w:rsid w:val="00B143E9"/>
    <w:rsid w:val="00B1502D"/>
    <w:rsid w:val="00B154FE"/>
    <w:rsid w:val="00B16A78"/>
    <w:rsid w:val="00B17A92"/>
    <w:rsid w:val="00B20808"/>
    <w:rsid w:val="00B208FF"/>
    <w:rsid w:val="00B22025"/>
    <w:rsid w:val="00B2233D"/>
    <w:rsid w:val="00B23009"/>
    <w:rsid w:val="00B23B85"/>
    <w:rsid w:val="00B25971"/>
    <w:rsid w:val="00B26C49"/>
    <w:rsid w:val="00B3058F"/>
    <w:rsid w:val="00B315E5"/>
    <w:rsid w:val="00B31BE7"/>
    <w:rsid w:val="00B31FA3"/>
    <w:rsid w:val="00B3210A"/>
    <w:rsid w:val="00B32690"/>
    <w:rsid w:val="00B32F90"/>
    <w:rsid w:val="00B331B6"/>
    <w:rsid w:val="00B3347B"/>
    <w:rsid w:val="00B34ED2"/>
    <w:rsid w:val="00B34FEF"/>
    <w:rsid w:val="00B351D9"/>
    <w:rsid w:val="00B3578D"/>
    <w:rsid w:val="00B36295"/>
    <w:rsid w:val="00B363A9"/>
    <w:rsid w:val="00B3738F"/>
    <w:rsid w:val="00B410D1"/>
    <w:rsid w:val="00B414B5"/>
    <w:rsid w:val="00B423E6"/>
    <w:rsid w:val="00B43569"/>
    <w:rsid w:val="00B4358F"/>
    <w:rsid w:val="00B4493B"/>
    <w:rsid w:val="00B455E4"/>
    <w:rsid w:val="00B456C5"/>
    <w:rsid w:val="00B457FA"/>
    <w:rsid w:val="00B45A59"/>
    <w:rsid w:val="00B4653B"/>
    <w:rsid w:val="00B47749"/>
    <w:rsid w:val="00B47C42"/>
    <w:rsid w:val="00B5274C"/>
    <w:rsid w:val="00B53044"/>
    <w:rsid w:val="00B5400C"/>
    <w:rsid w:val="00B54F47"/>
    <w:rsid w:val="00B558D8"/>
    <w:rsid w:val="00B574AE"/>
    <w:rsid w:val="00B600DC"/>
    <w:rsid w:val="00B60256"/>
    <w:rsid w:val="00B60375"/>
    <w:rsid w:val="00B603B8"/>
    <w:rsid w:val="00B61142"/>
    <w:rsid w:val="00B61903"/>
    <w:rsid w:val="00B61F9F"/>
    <w:rsid w:val="00B6249D"/>
    <w:rsid w:val="00B63124"/>
    <w:rsid w:val="00B63244"/>
    <w:rsid w:val="00B658ED"/>
    <w:rsid w:val="00B6689D"/>
    <w:rsid w:val="00B67494"/>
    <w:rsid w:val="00B70645"/>
    <w:rsid w:val="00B71ED0"/>
    <w:rsid w:val="00B72368"/>
    <w:rsid w:val="00B747CD"/>
    <w:rsid w:val="00B74A0F"/>
    <w:rsid w:val="00B754CF"/>
    <w:rsid w:val="00B75E87"/>
    <w:rsid w:val="00B7662F"/>
    <w:rsid w:val="00B7705A"/>
    <w:rsid w:val="00B775A9"/>
    <w:rsid w:val="00B825A3"/>
    <w:rsid w:val="00B836B6"/>
    <w:rsid w:val="00B8399A"/>
    <w:rsid w:val="00B8499B"/>
    <w:rsid w:val="00B84F1B"/>
    <w:rsid w:val="00B85627"/>
    <w:rsid w:val="00B85ACA"/>
    <w:rsid w:val="00B87315"/>
    <w:rsid w:val="00B9018B"/>
    <w:rsid w:val="00B90AE6"/>
    <w:rsid w:val="00B923CA"/>
    <w:rsid w:val="00B93328"/>
    <w:rsid w:val="00B933D6"/>
    <w:rsid w:val="00B95550"/>
    <w:rsid w:val="00B95A2F"/>
    <w:rsid w:val="00B95F71"/>
    <w:rsid w:val="00BA05E8"/>
    <w:rsid w:val="00BA16F4"/>
    <w:rsid w:val="00BA1C79"/>
    <w:rsid w:val="00BA22F8"/>
    <w:rsid w:val="00BA4101"/>
    <w:rsid w:val="00BA51B1"/>
    <w:rsid w:val="00BA6821"/>
    <w:rsid w:val="00BB0AB2"/>
    <w:rsid w:val="00BB0FFA"/>
    <w:rsid w:val="00BB15CC"/>
    <w:rsid w:val="00BB24B3"/>
    <w:rsid w:val="00BB3612"/>
    <w:rsid w:val="00BB37AB"/>
    <w:rsid w:val="00BB4BA9"/>
    <w:rsid w:val="00BB509D"/>
    <w:rsid w:val="00BB5BEB"/>
    <w:rsid w:val="00BB5E47"/>
    <w:rsid w:val="00BB62CA"/>
    <w:rsid w:val="00BB6D62"/>
    <w:rsid w:val="00BB733D"/>
    <w:rsid w:val="00BB7FA0"/>
    <w:rsid w:val="00BC13CA"/>
    <w:rsid w:val="00BC188B"/>
    <w:rsid w:val="00BC29AA"/>
    <w:rsid w:val="00BC2CB8"/>
    <w:rsid w:val="00BC58BF"/>
    <w:rsid w:val="00BC5DA1"/>
    <w:rsid w:val="00BC666B"/>
    <w:rsid w:val="00BC6914"/>
    <w:rsid w:val="00BC6F9C"/>
    <w:rsid w:val="00BD01ED"/>
    <w:rsid w:val="00BD051F"/>
    <w:rsid w:val="00BD0F04"/>
    <w:rsid w:val="00BD3FBE"/>
    <w:rsid w:val="00BD47E9"/>
    <w:rsid w:val="00BD7D9D"/>
    <w:rsid w:val="00BD7EA2"/>
    <w:rsid w:val="00BE008B"/>
    <w:rsid w:val="00BE22C9"/>
    <w:rsid w:val="00BE2383"/>
    <w:rsid w:val="00BE2DDA"/>
    <w:rsid w:val="00BE32FF"/>
    <w:rsid w:val="00BE3836"/>
    <w:rsid w:val="00BE41F5"/>
    <w:rsid w:val="00BE4E66"/>
    <w:rsid w:val="00BE503D"/>
    <w:rsid w:val="00BE5F28"/>
    <w:rsid w:val="00BE7CB4"/>
    <w:rsid w:val="00BE7DDD"/>
    <w:rsid w:val="00BE7E03"/>
    <w:rsid w:val="00BF0A45"/>
    <w:rsid w:val="00BF0D29"/>
    <w:rsid w:val="00BF2CAB"/>
    <w:rsid w:val="00BF34F0"/>
    <w:rsid w:val="00BF37FB"/>
    <w:rsid w:val="00BF410F"/>
    <w:rsid w:val="00BF5072"/>
    <w:rsid w:val="00BF6EE1"/>
    <w:rsid w:val="00C00460"/>
    <w:rsid w:val="00C00FDE"/>
    <w:rsid w:val="00C010A2"/>
    <w:rsid w:val="00C01F6A"/>
    <w:rsid w:val="00C036D7"/>
    <w:rsid w:val="00C0379E"/>
    <w:rsid w:val="00C03F9D"/>
    <w:rsid w:val="00C043ED"/>
    <w:rsid w:val="00C04641"/>
    <w:rsid w:val="00C04698"/>
    <w:rsid w:val="00C04FD7"/>
    <w:rsid w:val="00C05415"/>
    <w:rsid w:val="00C062C8"/>
    <w:rsid w:val="00C0679D"/>
    <w:rsid w:val="00C06825"/>
    <w:rsid w:val="00C07A07"/>
    <w:rsid w:val="00C15BA7"/>
    <w:rsid w:val="00C16A04"/>
    <w:rsid w:val="00C178A7"/>
    <w:rsid w:val="00C20947"/>
    <w:rsid w:val="00C21AEA"/>
    <w:rsid w:val="00C24711"/>
    <w:rsid w:val="00C2483D"/>
    <w:rsid w:val="00C2571C"/>
    <w:rsid w:val="00C25C09"/>
    <w:rsid w:val="00C3079D"/>
    <w:rsid w:val="00C30A99"/>
    <w:rsid w:val="00C31108"/>
    <w:rsid w:val="00C311B7"/>
    <w:rsid w:val="00C33041"/>
    <w:rsid w:val="00C33718"/>
    <w:rsid w:val="00C361A9"/>
    <w:rsid w:val="00C36311"/>
    <w:rsid w:val="00C377BD"/>
    <w:rsid w:val="00C406AF"/>
    <w:rsid w:val="00C40DC1"/>
    <w:rsid w:val="00C41597"/>
    <w:rsid w:val="00C42F4F"/>
    <w:rsid w:val="00C42FB8"/>
    <w:rsid w:val="00C440D9"/>
    <w:rsid w:val="00C446BC"/>
    <w:rsid w:val="00C453A9"/>
    <w:rsid w:val="00C464D3"/>
    <w:rsid w:val="00C46D38"/>
    <w:rsid w:val="00C506A2"/>
    <w:rsid w:val="00C51CA5"/>
    <w:rsid w:val="00C53C30"/>
    <w:rsid w:val="00C53C7A"/>
    <w:rsid w:val="00C54BE7"/>
    <w:rsid w:val="00C54D58"/>
    <w:rsid w:val="00C54E57"/>
    <w:rsid w:val="00C555EE"/>
    <w:rsid w:val="00C573E1"/>
    <w:rsid w:val="00C60222"/>
    <w:rsid w:val="00C60682"/>
    <w:rsid w:val="00C60F59"/>
    <w:rsid w:val="00C6330F"/>
    <w:rsid w:val="00C6333C"/>
    <w:rsid w:val="00C635D1"/>
    <w:rsid w:val="00C64082"/>
    <w:rsid w:val="00C64A78"/>
    <w:rsid w:val="00C656A3"/>
    <w:rsid w:val="00C70468"/>
    <w:rsid w:val="00C71891"/>
    <w:rsid w:val="00C71B52"/>
    <w:rsid w:val="00C731F5"/>
    <w:rsid w:val="00C736D3"/>
    <w:rsid w:val="00C73705"/>
    <w:rsid w:val="00C73740"/>
    <w:rsid w:val="00C74764"/>
    <w:rsid w:val="00C74B4C"/>
    <w:rsid w:val="00C76BD1"/>
    <w:rsid w:val="00C771FC"/>
    <w:rsid w:val="00C773BB"/>
    <w:rsid w:val="00C8155F"/>
    <w:rsid w:val="00C8281A"/>
    <w:rsid w:val="00C82F7E"/>
    <w:rsid w:val="00C83A93"/>
    <w:rsid w:val="00C83BD0"/>
    <w:rsid w:val="00C83BF9"/>
    <w:rsid w:val="00C90F16"/>
    <w:rsid w:val="00C91CE9"/>
    <w:rsid w:val="00C9220F"/>
    <w:rsid w:val="00C93CC8"/>
    <w:rsid w:val="00C9576B"/>
    <w:rsid w:val="00C95DF6"/>
    <w:rsid w:val="00C97184"/>
    <w:rsid w:val="00CA1AFE"/>
    <w:rsid w:val="00CA23E9"/>
    <w:rsid w:val="00CA32FB"/>
    <w:rsid w:val="00CA36F8"/>
    <w:rsid w:val="00CA3B24"/>
    <w:rsid w:val="00CA4C6C"/>
    <w:rsid w:val="00CA55FF"/>
    <w:rsid w:val="00CB0486"/>
    <w:rsid w:val="00CB0AE7"/>
    <w:rsid w:val="00CB0EC9"/>
    <w:rsid w:val="00CB318F"/>
    <w:rsid w:val="00CB372F"/>
    <w:rsid w:val="00CB4FCA"/>
    <w:rsid w:val="00CB5E66"/>
    <w:rsid w:val="00CC04FF"/>
    <w:rsid w:val="00CC110A"/>
    <w:rsid w:val="00CC16FD"/>
    <w:rsid w:val="00CC1A58"/>
    <w:rsid w:val="00CC3910"/>
    <w:rsid w:val="00CC3A85"/>
    <w:rsid w:val="00CC3BA4"/>
    <w:rsid w:val="00CC5B04"/>
    <w:rsid w:val="00CC7299"/>
    <w:rsid w:val="00CC730B"/>
    <w:rsid w:val="00CD1395"/>
    <w:rsid w:val="00CD15B9"/>
    <w:rsid w:val="00CD1B49"/>
    <w:rsid w:val="00CD3184"/>
    <w:rsid w:val="00CD36C2"/>
    <w:rsid w:val="00CD3A0D"/>
    <w:rsid w:val="00CD3DA9"/>
    <w:rsid w:val="00CD4FA7"/>
    <w:rsid w:val="00CD532A"/>
    <w:rsid w:val="00CD581A"/>
    <w:rsid w:val="00CD5A36"/>
    <w:rsid w:val="00CD7013"/>
    <w:rsid w:val="00CD7398"/>
    <w:rsid w:val="00CD7AE4"/>
    <w:rsid w:val="00CE04B0"/>
    <w:rsid w:val="00CE0A2B"/>
    <w:rsid w:val="00CE15C0"/>
    <w:rsid w:val="00CE1996"/>
    <w:rsid w:val="00CE1B17"/>
    <w:rsid w:val="00CE24D3"/>
    <w:rsid w:val="00CE45BA"/>
    <w:rsid w:val="00CE4B52"/>
    <w:rsid w:val="00CE60ED"/>
    <w:rsid w:val="00CF168A"/>
    <w:rsid w:val="00CF1807"/>
    <w:rsid w:val="00CF19E4"/>
    <w:rsid w:val="00CF3C95"/>
    <w:rsid w:val="00CF4D27"/>
    <w:rsid w:val="00CF53BE"/>
    <w:rsid w:val="00CF5BA0"/>
    <w:rsid w:val="00CF63B5"/>
    <w:rsid w:val="00CF6CD4"/>
    <w:rsid w:val="00CF6E76"/>
    <w:rsid w:val="00CF78DB"/>
    <w:rsid w:val="00D00DB3"/>
    <w:rsid w:val="00D042E2"/>
    <w:rsid w:val="00D05127"/>
    <w:rsid w:val="00D06027"/>
    <w:rsid w:val="00D07151"/>
    <w:rsid w:val="00D07EF0"/>
    <w:rsid w:val="00D1053D"/>
    <w:rsid w:val="00D1063D"/>
    <w:rsid w:val="00D106CE"/>
    <w:rsid w:val="00D11962"/>
    <w:rsid w:val="00D11DC2"/>
    <w:rsid w:val="00D13021"/>
    <w:rsid w:val="00D13B58"/>
    <w:rsid w:val="00D15374"/>
    <w:rsid w:val="00D15418"/>
    <w:rsid w:val="00D17524"/>
    <w:rsid w:val="00D20275"/>
    <w:rsid w:val="00D218D8"/>
    <w:rsid w:val="00D21A6E"/>
    <w:rsid w:val="00D21BB4"/>
    <w:rsid w:val="00D22EE8"/>
    <w:rsid w:val="00D239BB"/>
    <w:rsid w:val="00D24D9E"/>
    <w:rsid w:val="00D254E8"/>
    <w:rsid w:val="00D255D4"/>
    <w:rsid w:val="00D25628"/>
    <w:rsid w:val="00D25AB6"/>
    <w:rsid w:val="00D26A61"/>
    <w:rsid w:val="00D26F70"/>
    <w:rsid w:val="00D27441"/>
    <w:rsid w:val="00D2748D"/>
    <w:rsid w:val="00D3291B"/>
    <w:rsid w:val="00D330F7"/>
    <w:rsid w:val="00D33F0C"/>
    <w:rsid w:val="00D341F9"/>
    <w:rsid w:val="00D3549E"/>
    <w:rsid w:val="00D35CBB"/>
    <w:rsid w:val="00D35F0F"/>
    <w:rsid w:val="00D371AD"/>
    <w:rsid w:val="00D40F7E"/>
    <w:rsid w:val="00D414AD"/>
    <w:rsid w:val="00D428B6"/>
    <w:rsid w:val="00D4316D"/>
    <w:rsid w:val="00D4500F"/>
    <w:rsid w:val="00D5018E"/>
    <w:rsid w:val="00D50CEF"/>
    <w:rsid w:val="00D511B5"/>
    <w:rsid w:val="00D52778"/>
    <w:rsid w:val="00D54834"/>
    <w:rsid w:val="00D54EB8"/>
    <w:rsid w:val="00D56326"/>
    <w:rsid w:val="00D56D46"/>
    <w:rsid w:val="00D60598"/>
    <w:rsid w:val="00D649A8"/>
    <w:rsid w:val="00D65220"/>
    <w:rsid w:val="00D67EF5"/>
    <w:rsid w:val="00D71947"/>
    <w:rsid w:val="00D71ECA"/>
    <w:rsid w:val="00D7222F"/>
    <w:rsid w:val="00D72552"/>
    <w:rsid w:val="00D739E0"/>
    <w:rsid w:val="00D73EDC"/>
    <w:rsid w:val="00D762D5"/>
    <w:rsid w:val="00D7631C"/>
    <w:rsid w:val="00D7668A"/>
    <w:rsid w:val="00D7758D"/>
    <w:rsid w:val="00D7774B"/>
    <w:rsid w:val="00D80A6B"/>
    <w:rsid w:val="00D845B4"/>
    <w:rsid w:val="00D8694C"/>
    <w:rsid w:val="00D87BA8"/>
    <w:rsid w:val="00D907FB"/>
    <w:rsid w:val="00D929F3"/>
    <w:rsid w:val="00D92ABF"/>
    <w:rsid w:val="00D933DF"/>
    <w:rsid w:val="00D95135"/>
    <w:rsid w:val="00D95C6A"/>
    <w:rsid w:val="00D9788C"/>
    <w:rsid w:val="00DA0ADE"/>
    <w:rsid w:val="00DA1B7B"/>
    <w:rsid w:val="00DA47E7"/>
    <w:rsid w:val="00DA5CE3"/>
    <w:rsid w:val="00DA62D4"/>
    <w:rsid w:val="00DA7904"/>
    <w:rsid w:val="00DB06C4"/>
    <w:rsid w:val="00DB0F43"/>
    <w:rsid w:val="00DB182F"/>
    <w:rsid w:val="00DB3211"/>
    <w:rsid w:val="00DB3B38"/>
    <w:rsid w:val="00DB52C0"/>
    <w:rsid w:val="00DB53BF"/>
    <w:rsid w:val="00DB5AE2"/>
    <w:rsid w:val="00DB7813"/>
    <w:rsid w:val="00DB79DF"/>
    <w:rsid w:val="00DB7A9E"/>
    <w:rsid w:val="00DB7D97"/>
    <w:rsid w:val="00DC1B8D"/>
    <w:rsid w:val="00DC2862"/>
    <w:rsid w:val="00DC3024"/>
    <w:rsid w:val="00DC72EE"/>
    <w:rsid w:val="00DD0896"/>
    <w:rsid w:val="00DD0FD2"/>
    <w:rsid w:val="00DD2D95"/>
    <w:rsid w:val="00DD3906"/>
    <w:rsid w:val="00DD3A11"/>
    <w:rsid w:val="00DD6024"/>
    <w:rsid w:val="00DD728B"/>
    <w:rsid w:val="00DD7BD1"/>
    <w:rsid w:val="00DE0408"/>
    <w:rsid w:val="00DE0804"/>
    <w:rsid w:val="00DE13B5"/>
    <w:rsid w:val="00DE19C1"/>
    <w:rsid w:val="00DE1F02"/>
    <w:rsid w:val="00DE45E0"/>
    <w:rsid w:val="00DE4B49"/>
    <w:rsid w:val="00DE5936"/>
    <w:rsid w:val="00DE5DCF"/>
    <w:rsid w:val="00DE6296"/>
    <w:rsid w:val="00DE6A46"/>
    <w:rsid w:val="00DE6E76"/>
    <w:rsid w:val="00DF1622"/>
    <w:rsid w:val="00DF2B17"/>
    <w:rsid w:val="00DF3E6F"/>
    <w:rsid w:val="00DF51CB"/>
    <w:rsid w:val="00DF53DA"/>
    <w:rsid w:val="00DF5B8F"/>
    <w:rsid w:val="00DF6381"/>
    <w:rsid w:val="00DF75F7"/>
    <w:rsid w:val="00E00735"/>
    <w:rsid w:val="00E02099"/>
    <w:rsid w:val="00E02329"/>
    <w:rsid w:val="00E040E0"/>
    <w:rsid w:val="00E04C9D"/>
    <w:rsid w:val="00E101EA"/>
    <w:rsid w:val="00E1086C"/>
    <w:rsid w:val="00E10D40"/>
    <w:rsid w:val="00E11093"/>
    <w:rsid w:val="00E12963"/>
    <w:rsid w:val="00E131F8"/>
    <w:rsid w:val="00E15349"/>
    <w:rsid w:val="00E154D6"/>
    <w:rsid w:val="00E16BA7"/>
    <w:rsid w:val="00E16DF7"/>
    <w:rsid w:val="00E17182"/>
    <w:rsid w:val="00E209CE"/>
    <w:rsid w:val="00E23C9A"/>
    <w:rsid w:val="00E24603"/>
    <w:rsid w:val="00E25EDD"/>
    <w:rsid w:val="00E2647B"/>
    <w:rsid w:val="00E278F7"/>
    <w:rsid w:val="00E32BC0"/>
    <w:rsid w:val="00E362E4"/>
    <w:rsid w:val="00E3753F"/>
    <w:rsid w:val="00E379BF"/>
    <w:rsid w:val="00E403DA"/>
    <w:rsid w:val="00E40EA5"/>
    <w:rsid w:val="00E40FE1"/>
    <w:rsid w:val="00E41C41"/>
    <w:rsid w:val="00E42B6D"/>
    <w:rsid w:val="00E46281"/>
    <w:rsid w:val="00E46668"/>
    <w:rsid w:val="00E47660"/>
    <w:rsid w:val="00E50FB3"/>
    <w:rsid w:val="00E52D73"/>
    <w:rsid w:val="00E54635"/>
    <w:rsid w:val="00E556A9"/>
    <w:rsid w:val="00E560A9"/>
    <w:rsid w:val="00E61733"/>
    <w:rsid w:val="00E61D0E"/>
    <w:rsid w:val="00E620BB"/>
    <w:rsid w:val="00E64307"/>
    <w:rsid w:val="00E64D15"/>
    <w:rsid w:val="00E64F2A"/>
    <w:rsid w:val="00E6519C"/>
    <w:rsid w:val="00E67289"/>
    <w:rsid w:val="00E717FC"/>
    <w:rsid w:val="00E7223B"/>
    <w:rsid w:val="00E72865"/>
    <w:rsid w:val="00E7375C"/>
    <w:rsid w:val="00E74926"/>
    <w:rsid w:val="00E75908"/>
    <w:rsid w:val="00E7622C"/>
    <w:rsid w:val="00E763C4"/>
    <w:rsid w:val="00E77067"/>
    <w:rsid w:val="00E803E0"/>
    <w:rsid w:val="00E81739"/>
    <w:rsid w:val="00E8174D"/>
    <w:rsid w:val="00E81E23"/>
    <w:rsid w:val="00E82FF2"/>
    <w:rsid w:val="00E83178"/>
    <w:rsid w:val="00E83BF9"/>
    <w:rsid w:val="00E85261"/>
    <w:rsid w:val="00E852BD"/>
    <w:rsid w:val="00E85C00"/>
    <w:rsid w:val="00E86038"/>
    <w:rsid w:val="00E86C63"/>
    <w:rsid w:val="00E86D7E"/>
    <w:rsid w:val="00E90586"/>
    <w:rsid w:val="00E952BA"/>
    <w:rsid w:val="00E9618D"/>
    <w:rsid w:val="00E9772D"/>
    <w:rsid w:val="00EA11F1"/>
    <w:rsid w:val="00EA1DE2"/>
    <w:rsid w:val="00EA2889"/>
    <w:rsid w:val="00EA32F7"/>
    <w:rsid w:val="00EA74BC"/>
    <w:rsid w:val="00EA7E62"/>
    <w:rsid w:val="00EB2875"/>
    <w:rsid w:val="00EB2B8C"/>
    <w:rsid w:val="00EB2F4E"/>
    <w:rsid w:val="00EB4B83"/>
    <w:rsid w:val="00EB4F55"/>
    <w:rsid w:val="00EB55F9"/>
    <w:rsid w:val="00EB5AF4"/>
    <w:rsid w:val="00EB5B93"/>
    <w:rsid w:val="00EB6620"/>
    <w:rsid w:val="00EB6CBE"/>
    <w:rsid w:val="00EB7567"/>
    <w:rsid w:val="00EC04E1"/>
    <w:rsid w:val="00EC088E"/>
    <w:rsid w:val="00EC1807"/>
    <w:rsid w:val="00EC1E8C"/>
    <w:rsid w:val="00EC4298"/>
    <w:rsid w:val="00EC4A80"/>
    <w:rsid w:val="00EC5770"/>
    <w:rsid w:val="00EC6085"/>
    <w:rsid w:val="00EC6A53"/>
    <w:rsid w:val="00EC6B55"/>
    <w:rsid w:val="00EC7887"/>
    <w:rsid w:val="00ED14D8"/>
    <w:rsid w:val="00ED2536"/>
    <w:rsid w:val="00ED27E1"/>
    <w:rsid w:val="00ED3B32"/>
    <w:rsid w:val="00ED437B"/>
    <w:rsid w:val="00ED6100"/>
    <w:rsid w:val="00ED6641"/>
    <w:rsid w:val="00ED6FB2"/>
    <w:rsid w:val="00ED71F4"/>
    <w:rsid w:val="00ED7F36"/>
    <w:rsid w:val="00EE04D0"/>
    <w:rsid w:val="00EE2A9F"/>
    <w:rsid w:val="00EE3207"/>
    <w:rsid w:val="00EE4807"/>
    <w:rsid w:val="00EE49B8"/>
    <w:rsid w:val="00EE5EEB"/>
    <w:rsid w:val="00EE60D5"/>
    <w:rsid w:val="00EF0025"/>
    <w:rsid w:val="00EF2006"/>
    <w:rsid w:val="00EF2DDB"/>
    <w:rsid w:val="00EF3125"/>
    <w:rsid w:val="00EF3613"/>
    <w:rsid w:val="00EF3670"/>
    <w:rsid w:val="00EF379C"/>
    <w:rsid w:val="00EF4497"/>
    <w:rsid w:val="00EF4D8C"/>
    <w:rsid w:val="00EF558E"/>
    <w:rsid w:val="00EF60FD"/>
    <w:rsid w:val="00EF69B1"/>
    <w:rsid w:val="00F00D94"/>
    <w:rsid w:val="00F01B9F"/>
    <w:rsid w:val="00F02CF6"/>
    <w:rsid w:val="00F0486D"/>
    <w:rsid w:val="00F049DA"/>
    <w:rsid w:val="00F04A78"/>
    <w:rsid w:val="00F04CED"/>
    <w:rsid w:val="00F05A65"/>
    <w:rsid w:val="00F125A8"/>
    <w:rsid w:val="00F12CB8"/>
    <w:rsid w:val="00F13FE9"/>
    <w:rsid w:val="00F151ED"/>
    <w:rsid w:val="00F152CC"/>
    <w:rsid w:val="00F215F1"/>
    <w:rsid w:val="00F21B98"/>
    <w:rsid w:val="00F2209C"/>
    <w:rsid w:val="00F223B7"/>
    <w:rsid w:val="00F230CD"/>
    <w:rsid w:val="00F23A02"/>
    <w:rsid w:val="00F24D72"/>
    <w:rsid w:val="00F259B5"/>
    <w:rsid w:val="00F3020B"/>
    <w:rsid w:val="00F318BF"/>
    <w:rsid w:val="00F40E9D"/>
    <w:rsid w:val="00F414B3"/>
    <w:rsid w:val="00F438D9"/>
    <w:rsid w:val="00F44F6F"/>
    <w:rsid w:val="00F45D2D"/>
    <w:rsid w:val="00F45D86"/>
    <w:rsid w:val="00F47105"/>
    <w:rsid w:val="00F4710D"/>
    <w:rsid w:val="00F47439"/>
    <w:rsid w:val="00F47984"/>
    <w:rsid w:val="00F479E5"/>
    <w:rsid w:val="00F51323"/>
    <w:rsid w:val="00F516A6"/>
    <w:rsid w:val="00F51C18"/>
    <w:rsid w:val="00F52974"/>
    <w:rsid w:val="00F52B7C"/>
    <w:rsid w:val="00F52D2F"/>
    <w:rsid w:val="00F53318"/>
    <w:rsid w:val="00F54A46"/>
    <w:rsid w:val="00F56180"/>
    <w:rsid w:val="00F56528"/>
    <w:rsid w:val="00F56E8B"/>
    <w:rsid w:val="00F56FF5"/>
    <w:rsid w:val="00F57DEF"/>
    <w:rsid w:val="00F60040"/>
    <w:rsid w:val="00F610E2"/>
    <w:rsid w:val="00F62008"/>
    <w:rsid w:val="00F62A61"/>
    <w:rsid w:val="00F6602B"/>
    <w:rsid w:val="00F671D7"/>
    <w:rsid w:val="00F676D7"/>
    <w:rsid w:val="00F67FBF"/>
    <w:rsid w:val="00F7121B"/>
    <w:rsid w:val="00F73082"/>
    <w:rsid w:val="00F746D6"/>
    <w:rsid w:val="00F76C6B"/>
    <w:rsid w:val="00F8098F"/>
    <w:rsid w:val="00F80DCB"/>
    <w:rsid w:val="00F821A0"/>
    <w:rsid w:val="00F84018"/>
    <w:rsid w:val="00F840CF"/>
    <w:rsid w:val="00F86321"/>
    <w:rsid w:val="00F8665F"/>
    <w:rsid w:val="00F8723C"/>
    <w:rsid w:val="00F873CC"/>
    <w:rsid w:val="00F87D89"/>
    <w:rsid w:val="00F909FB"/>
    <w:rsid w:val="00F925A2"/>
    <w:rsid w:val="00F94DFA"/>
    <w:rsid w:val="00F94FE6"/>
    <w:rsid w:val="00F96A2C"/>
    <w:rsid w:val="00F97BED"/>
    <w:rsid w:val="00FA0155"/>
    <w:rsid w:val="00FA247E"/>
    <w:rsid w:val="00FA27CF"/>
    <w:rsid w:val="00FA285C"/>
    <w:rsid w:val="00FA3070"/>
    <w:rsid w:val="00FA31E2"/>
    <w:rsid w:val="00FA4757"/>
    <w:rsid w:val="00FA4D83"/>
    <w:rsid w:val="00FA7C05"/>
    <w:rsid w:val="00FA7FB4"/>
    <w:rsid w:val="00FB179A"/>
    <w:rsid w:val="00FB1ECC"/>
    <w:rsid w:val="00FB29CB"/>
    <w:rsid w:val="00FB4937"/>
    <w:rsid w:val="00FB6CDA"/>
    <w:rsid w:val="00FC1472"/>
    <w:rsid w:val="00FC1563"/>
    <w:rsid w:val="00FC19E3"/>
    <w:rsid w:val="00FC1E15"/>
    <w:rsid w:val="00FC200F"/>
    <w:rsid w:val="00FC2777"/>
    <w:rsid w:val="00FC3B91"/>
    <w:rsid w:val="00FC59E7"/>
    <w:rsid w:val="00FD1AFA"/>
    <w:rsid w:val="00FD5009"/>
    <w:rsid w:val="00FE042A"/>
    <w:rsid w:val="00FE7F31"/>
    <w:rsid w:val="00FF01A6"/>
    <w:rsid w:val="00FF03CA"/>
    <w:rsid w:val="00FF0B1B"/>
    <w:rsid w:val="00FF2CAB"/>
    <w:rsid w:val="00FF3116"/>
    <w:rsid w:val="00FF39D5"/>
    <w:rsid w:val="00FF4B72"/>
    <w:rsid w:val="00FF508F"/>
    <w:rsid w:val="00FF5B70"/>
    <w:rsid w:val="00FF5BB9"/>
    <w:rsid w:val="00FF728C"/>
    <w:rsid w:val="00FF783B"/>
    <w:rsid w:val="01B86AE3"/>
    <w:rsid w:val="01F2DE60"/>
    <w:rsid w:val="023E746F"/>
    <w:rsid w:val="0250006C"/>
    <w:rsid w:val="02F144FB"/>
    <w:rsid w:val="0315EC8D"/>
    <w:rsid w:val="047CF569"/>
    <w:rsid w:val="077C023B"/>
    <w:rsid w:val="077FE839"/>
    <w:rsid w:val="07A939A3"/>
    <w:rsid w:val="092AAA58"/>
    <w:rsid w:val="0944F22D"/>
    <w:rsid w:val="09D25469"/>
    <w:rsid w:val="0A6B893E"/>
    <w:rsid w:val="0AEECA7A"/>
    <w:rsid w:val="0B68E7EC"/>
    <w:rsid w:val="0C03FF67"/>
    <w:rsid w:val="0C345C9C"/>
    <w:rsid w:val="0C655558"/>
    <w:rsid w:val="0D2CA5BA"/>
    <w:rsid w:val="0D3415C7"/>
    <w:rsid w:val="0E03BEE6"/>
    <w:rsid w:val="1081E98E"/>
    <w:rsid w:val="11797DC1"/>
    <w:rsid w:val="11A2326F"/>
    <w:rsid w:val="132CB7DC"/>
    <w:rsid w:val="13C7A2E9"/>
    <w:rsid w:val="148B3B60"/>
    <w:rsid w:val="1561D853"/>
    <w:rsid w:val="1640801C"/>
    <w:rsid w:val="169B683E"/>
    <w:rsid w:val="16A80142"/>
    <w:rsid w:val="16E34F10"/>
    <w:rsid w:val="175FAE28"/>
    <w:rsid w:val="17BE9A63"/>
    <w:rsid w:val="18A739BC"/>
    <w:rsid w:val="18F98A4D"/>
    <w:rsid w:val="190FC9C5"/>
    <w:rsid w:val="19A771DB"/>
    <w:rsid w:val="19ABB663"/>
    <w:rsid w:val="19CE2B9C"/>
    <w:rsid w:val="1B621832"/>
    <w:rsid w:val="1C7091E8"/>
    <w:rsid w:val="1C7DA0B2"/>
    <w:rsid w:val="1D4031BE"/>
    <w:rsid w:val="1E37BD0F"/>
    <w:rsid w:val="1FA818D2"/>
    <w:rsid w:val="1FD16463"/>
    <w:rsid w:val="1FDDB4A5"/>
    <w:rsid w:val="2058DE0F"/>
    <w:rsid w:val="210288CC"/>
    <w:rsid w:val="21D5918E"/>
    <w:rsid w:val="21DDCBD7"/>
    <w:rsid w:val="228B80B8"/>
    <w:rsid w:val="2311822F"/>
    <w:rsid w:val="241D56E1"/>
    <w:rsid w:val="241EE515"/>
    <w:rsid w:val="24A8B01D"/>
    <w:rsid w:val="24E35209"/>
    <w:rsid w:val="254714DE"/>
    <w:rsid w:val="25712AEF"/>
    <w:rsid w:val="25DC7953"/>
    <w:rsid w:val="25F312D8"/>
    <w:rsid w:val="2601B99A"/>
    <w:rsid w:val="27B7F5D0"/>
    <w:rsid w:val="27C0C0C0"/>
    <w:rsid w:val="27FA038F"/>
    <w:rsid w:val="28846339"/>
    <w:rsid w:val="29BA0AB0"/>
    <w:rsid w:val="2A0B2097"/>
    <w:rsid w:val="2AD0F7DC"/>
    <w:rsid w:val="2B6A3AB0"/>
    <w:rsid w:val="2CA38386"/>
    <w:rsid w:val="2D38FE66"/>
    <w:rsid w:val="2DD4E4CF"/>
    <w:rsid w:val="2EDC2C00"/>
    <w:rsid w:val="2F19C637"/>
    <w:rsid w:val="2F6028E3"/>
    <w:rsid w:val="2F627799"/>
    <w:rsid w:val="2F6B905F"/>
    <w:rsid w:val="2FC688E7"/>
    <w:rsid w:val="30FBF944"/>
    <w:rsid w:val="31BDE715"/>
    <w:rsid w:val="325C00DE"/>
    <w:rsid w:val="33E912F1"/>
    <w:rsid w:val="3409DB24"/>
    <w:rsid w:val="34645649"/>
    <w:rsid w:val="3554E5AB"/>
    <w:rsid w:val="3589894F"/>
    <w:rsid w:val="3673FE7B"/>
    <w:rsid w:val="36A1B2EB"/>
    <w:rsid w:val="36F7C41B"/>
    <w:rsid w:val="372D1F1B"/>
    <w:rsid w:val="3776B343"/>
    <w:rsid w:val="379BF70B"/>
    <w:rsid w:val="38053EDE"/>
    <w:rsid w:val="386B1EAB"/>
    <w:rsid w:val="38A66463"/>
    <w:rsid w:val="38D5F6E2"/>
    <w:rsid w:val="3937C76C"/>
    <w:rsid w:val="39493A0F"/>
    <w:rsid w:val="39C30132"/>
    <w:rsid w:val="3A34A5C6"/>
    <w:rsid w:val="3AAEFC72"/>
    <w:rsid w:val="3C3BD9CC"/>
    <w:rsid w:val="3C4A2466"/>
    <w:rsid w:val="3C6CD00A"/>
    <w:rsid w:val="3C73F102"/>
    <w:rsid w:val="3C938710"/>
    <w:rsid w:val="3D5B5B8E"/>
    <w:rsid w:val="3E93C1B3"/>
    <w:rsid w:val="3ED56867"/>
    <w:rsid w:val="3F35376E"/>
    <w:rsid w:val="3F465DDC"/>
    <w:rsid w:val="40FE88FF"/>
    <w:rsid w:val="41A121F1"/>
    <w:rsid w:val="4209B345"/>
    <w:rsid w:val="42397790"/>
    <w:rsid w:val="42D2B809"/>
    <w:rsid w:val="43210FF0"/>
    <w:rsid w:val="4442DA17"/>
    <w:rsid w:val="445D23D1"/>
    <w:rsid w:val="4463FF5F"/>
    <w:rsid w:val="4542D99E"/>
    <w:rsid w:val="4578AC84"/>
    <w:rsid w:val="459DB560"/>
    <w:rsid w:val="466336CE"/>
    <w:rsid w:val="4690AE0A"/>
    <w:rsid w:val="46D0CD21"/>
    <w:rsid w:val="47195FED"/>
    <w:rsid w:val="47489305"/>
    <w:rsid w:val="487EE4D0"/>
    <w:rsid w:val="493094F4"/>
    <w:rsid w:val="495A5122"/>
    <w:rsid w:val="4991B415"/>
    <w:rsid w:val="49D57B34"/>
    <w:rsid w:val="4A33CFAE"/>
    <w:rsid w:val="4A893F66"/>
    <w:rsid w:val="4AA53320"/>
    <w:rsid w:val="4BFF3981"/>
    <w:rsid w:val="4C2C138E"/>
    <w:rsid w:val="4C937DCD"/>
    <w:rsid w:val="4D10808D"/>
    <w:rsid w:val="4DB58C1D"/>
    <w:rsid w:val="4E2F4E2E"/>
    <w:rsid w:val="4F734533"/>
    <w:rsid w:val="51EA2EAA"/>
    <w:rsid w:val="5236DCD2"/>
    <w:rsid w:val="533CF631"/>
    <w:rsid w:val="54D08ED7"/>
    <w:rsid w:val="56EDE077"/>
    <w:rsid w:val="570935EC"/>
    <w:rsid w:val="57D57700"/>
    <w:rsid w:val="58A713B4"/>
    <w:rsid w:val="5A258139"/>
    <w:rsid w:val="5AC0FAB2"/>
    <w:rsid w:val="5AC88296"/>
    <w:rsid w:val="5C4D1B07"/>
    <w:rsid w:val="5D7CC13F"/>
    <w:rsid w:val="5DDF60B7"/>
    <w:rsid w:val="5E4A2D94"/>
    <w:rsid w:val="5E4AAB4D"/>
    <w:rsid w:val="5EB2AEF6"/>
    <w:rsid w:val="5EF8F25C"/>
    <w:rsid w:val="5FE8D47E"/>
    <w:rsid w:val="5FFF2F4B"/>
    <w:rsid w:val="6093EEBC"/>
    <w:rsid w:val="60A13E1B"/>
    <w:rsid w:val="60A5A4C1"/>
    <w:rsid w:val="618457CB"/>
    <w:rsid w:val="6194D279"/>
    <w:rsid w:val="619A114B"/>
    <w:rsid w:val="61CDD669"/>
    <w:rsid w:val="625F90BE"/>
    <w:rsid w:val="6265269D"/>
    <w:rsid w:val="6365D6C5"/>
    <w:rsid w:val="642090A8"/>
    <w:rsid w:val="649198E6"/>
    <w:rsid w:val="64DE3847"/>
    <w:rsid w:val="6566A32B"/>
    <w:rsid w:val="6574662D"/>
    <w:rsid w:val="65D54120"/>
    <w:rsid w:val="66FFD65C"/>
    <w:rsid w:val="680C34CC"/>
    <w:rsid w:val="6826B33C"/>
    <w:rsid w:val="689BA6BD"/>
    <w:rsid w:val="692DE82E"/>
    <w:rsid w:val="6B17D815"/>
    <w:rsid w:val="6B1B53C8"/>
    <w:rsid w:val="6C14A7E6"/>
    <w:rsid w:val="6D876F88"/>
    <w:rsid w:val="6EE0B7DE"/>
    <w:rsid w:val="6EF73288"/>
    <w:rsid w:val="6F3AB3C2"/>
    <w:rsid w:val="701326EB"/>
    <w:rsid w:val="704939BE"/>
    <w:rsid w:val="70EEAF66"/>
    <w:rsid w:val="71ABAA7D"/>
    <w:rsid w:val="71E63AB7"/>
    <w:rsid w:val="72314E2C"/>
    <w:rsid w:val="73B1ACA6"/>
    <w:rsid w:val="74B3F960"/>
    <w:rsid w:val="768296BE"/>
    <w:rsid w:val="76FCD1C9"/>
    <w:rsid w:val="77040296"/>
    <w:rsid w:val="779CB953"/>
    <w:rsid w:val="77F094BC"/>
    <w:rsid w:val="781DE7FE"/>
    <w:rsid w:val="79207931"/>
    <w:rsid w:val="79514990"/>
    <w:rsid w:val="7A70AA83"/>
    <w:rsid w:val="7A91E6DC"/>
    <w:rsid w:val="7ACD8F1F"/>
    <w:rsid w:val="7B1C8BC1"/>
    <w:rsid w:val="7C059AF8"/>
    <w:rsid w:val="7C347478"/>
    <w:rsid w:val="7C4E20D7"/>
    <w:rsid w:val="7C592985"/>
    <w:rsid w:val="7DACCDC8"/>
    <w:rsid w:val="7DB908CF"/>
    <w:rsid w:val="7E78D3C0"/>
    <w:rsid w:val="7F138F95"/>
    <w:rsid w:val="7FC8BFEC"/>
    <w:rsid w:val="7FFD47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7C4385F8-7919-4B16-8D3C-F1719244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bullet point list,numbered"/>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
      </w:numPr>
    </w:pPr>
  </w:style>
  <w:style w:type="paragraph" w:styleId="ListBullet">
    <w:name w:val="List Bullet"/>
    <w:basedOn w:val="ListParagraph"/>
    <w:uiPriority w:val="99"/>
    <w:unhideWhenUsed/>
    <w:qFormat/>
    <w:rsid w:val="00067075"/>
    <w:pPr>
      <w:numPr>
        <w:numId w:val="3"/>
      </w:numPr>
    </w:pPr>
  </w:style>
  <w:style w:type="paragraph" w:styleId="List">
    <w:name w:val="List"/>
    <w:basedOn w:val="ListBullet"/>
    <w:uiPriority w:val="99"/>
    <w:unhideWhenUsed/>
    <w:qFormat/>
    <w:rsid w:val="00067075"/>
    <w:pPr>
      <w:numPr>
        <w:numId w:val="4"/>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570DE9"/>
    <w:pPr>
      <w:spacing w:after="100"/>
    </w:pPr>
    <w:rPr>
      <w:b/>
      <w:color w:val="000000" w:themeColor="text1"/>
    </w:rPr>
  </w:style>
  <w:style w:type="paragraph" w:styleId="TOC2">
    <w:name w:val="toc 2"/>
    <w:basedOn w:val="Normal"/>
    <w:next w:val="Normal"/>
    <w:link w:val="TOC2Char"/>
    <w:autoRedefine/>
    <w:uiPriority w:val="39"/>
    <w:unhideWhenUsed/>
    <w:rsid w:val="006746F9"/>
    <w:pPr>
      <w:tabs>
        <w:tab w:val="left" w:pos="660"/>
        <w:tab w:val="right" w:leader="dot" w:pos="9060"/>
      </w:tabs>
      <w:spacing w:after="100"/>
      <w:ind w:left="220"/>
    </w:pPr>
    <w:rPr>
      <w:noProof/>
    </w:r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454433"/>
    <w:rPr>
      <w:color w:val="605E5C"/>
      <w:shd w:val="clear" w:color="auto" w:fill="E1DFDD"/>
    </w:rPr>
  </w:style>
  <w:style w:type="character" w:customStyle="1" w:styleId="normaltextrun">
    <w:name w:val="normaltextrun"/>
    <w:basedOn w:val="DefaultParagraphFont"/>
    <w:rsid w:val="002F76DB"/>
  </w:style>
  <w:style w:type="character" w:styleId="CommentReference">
    <w:name w:val="annotation reference"/>
    <w:basedOn w:val="DefaultParagraphFont"/>
    <w:uiPriority w:val="99"/>
    <w:semiHidden/>
    <w:unhideWhenUsed/>
    <w:rsid w:val="00EF558E"/>
    <w:rPr>
      <w:sz w:val="16"/>
      <w:szCs w:val="16"/>
    </w:rPr>
  </w:style>
  <w:style w:type="paragraph" w:styleId="CommentText">
    <w:name w:val="annotation text"/>
    <w:basedOn w:val="Normal"/>
    <w:link w:val="CommentTextChar"/>
    <w:uiPriority w:val="99"/>
    <w:unhideWhenUsed/>
    <w:rsid w:val="00EF558E"/>
    <w:pPr>
      <w:spacing w:line="240" w:lineRule="auto"/>
    </w:pPr>
    <w:rPr>
      <w:sz w:val="20"/>
      <w:szCs w:val="20"/>
    </w:rPr>
  </w:style>
  <w:style w:type="character" w:customStyle="1" w:styleId="CommentTextChar">
    <w:name w:val="Comment Text Char"/>
    <w:basedOn w:val="DefaultParagraphFont"/>
    <w:link w:val="CommentText"/>
    <w:uiPriority w:val="99"/>
    <w:rsid w:val="00EF558E"/>
    <w:rPr>
      <w:sz w:val="20"/>
      <w:szCs w:val="20"/>
    </w:rPr>
  </w:style>
  <w:style w:type="paragraph" w:styleId="CommentSubject">
    <w:name w:val="annotation subject"/>
    <w:basedOn w:val="CommentText"/>
    <w:next w:val="CommentText"/>
    <w:link w:val="CommentSubjectChar"/>
    <w:uiPriority w:val="99"/>
    <w:semiHidden/>
    <w:unhideWhenUsed/>
    <w:rsid w:val="00EF558E"/>
    <w:rPr>
      <w:b/>
      <w:bCs/>
    </w:rPr>
  </w:style>
  <w:style w:type="character" w:customStyle="1" w:styleId="CommentSubjectChar">
    <w:name w:val="Comment Subject Char"/>
    <w:basedOn w:val="CommentTextChar"/>
    <w:link w:val="CommentSubject"/>
    <w:uiPriority w:val="99"/>
    <w:semiHidden/>
    <w:rsid w:val="00EF558E"/>
    <w:rPr>
      <w:b/>
      <w:bCs/>
      <w:sz w:val="20"/>
      <w:szCs w:val="20"/>
    </w:rPr>
  </w:style>
  <w:style w:type="paragraph" w:customStyle="1" w:styleId="Default">
    <w:name w:val="Default"/>
    <w:basedOn w:val="Normal"/>
    <w:rsid w:val="005346E4"/>
    <w:pPr>
      <w:autoSpaceDE w:val="0"/>
      <w:autoSpaceDN w:val="0"/>
      <w:spacing w:after="0" w:line="240" w:lineRule="auto"/>
    </w:pPr>
    <w:rPr>
      <w:rFonts w:ascii="Calibri" w:hAnsi="Calibri" w:cs="Calibri"/>
      <w:color w:val="000000"/>
      <w:sz w:val="24"/>
      <w:szCs w:val="24"/>
      <w:lang w:eastAsia="en-AU"/>
    </w:rPr>
  </w:style>
  <w:style w:type="character" w:styleId="FollowedHyperlink">
    <w:name w:val="FollowedHyperlink"/>
    <w:basedOn w:val="DefaultParagraphFont"/>
    <w:uiPriority w:val="99"/>
    <w:semiHidden/>
    <w:unhideWhenUsed/>
    <w:rsid w:val="008D0677"/>
    <w:rPr>
      <w:color w:val="002D3F" w:themeColor="followedHyperlink"/>
      <w:u w:val="single"/>
    </w:rPr>
  </w:style>
  <w:style w:type="paragraph" w:styleId="NormalWeb">
    <w:name w:val="Normal (Web)"/>
    <w:basedOn w:val="Normal"/>
    <w:uiPriority w:val="99"/>
    <w:semiHidden/>
    <w:unhideWhenUsed/>
    <w:rsid w:val="008076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rsid w:val="00FF783B"/>
  </w:style>
  <w:style w:type="paragraph" w:styleId="Revision">
    <w:name w:val="Revision"/>
    <w:hidden/>
    <w:uiPriority w:val="99"/>
    <w:semiHidden/>
    <w:rsid w:val="00D8694C"/>
    <w:pPr>
      <w:spacing w:after="0" w:line="240" w:lineRule="auto"/>
    </w:pPr>
  </w:style>
  <w:style w:type="paragraph" w:customStyle="1" w:styleId="pf0">
    <w:name w:val="pf0"/>
    <w:basedOn w:val="Normal"/>
    <w:rsid w:val="007A7D8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aliases w:val="ta"/>
    <w:basedOn w:val="Normal"/>
    <w:rsid w:val="00705D13"/>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705D13"/>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705D13"/>
    <w:pPr>
      <w:keepNext/>
      <w:spacing w:before="60" w:after="0" w:line="240" w:lineRule="atLeast"/>
    </w:pPr>
    <w:rPr>
      <w:rFonts w:ascii="Times New Roman" w:eastAsia="Times New Roman" w:hAnsi="Times New Roman" w:cs="Times New Roman"/>
      <w:b/>
      <w:sz w:val="20"/>
      <w:szCs w:val="20"/>
      <w:lang w:eastAsia="en-AU"/>
    </w:rPr>
  </w:style>
  <w:style w:type="paragraph" w:customStyle="1" w:styleId="Style1">
    <w:name w:val="Style1"/>
    <w:basedOn w:val="TOC2"/>
    <w:link w:val="Style1Char"/>
    <w:qFormat/>
    <w:rsid w:val="0008657E"/>
    <w:rPr>
      <w:color w:val="7F7F7F" w:themeColor="text1" w:themeTint="80"/>
    </w:rPr>
  </w:style>
  <w:style w:type="character" w:customStyle="1" w:styleId="TOC2Char">
    <w:name w:val="TOC 2 Char"/>
    <w:basedOn w:val="DefaultParagraphFont"/>
    <w:link w:val="TOC2"/>
    <w:uiPriority w:val="39"/>
    <w:rsid w:val="006746F9"/>
    <w:rPr>
      <w:noProof/>
    </w:rPr>
  </w:style>
  <w:style w:type="character" w:customStyle="1" w:styleId="Style1Char">
    <w:name w:val="Style1 Char"/>
    <w:basedOn w:val="TOC2Char"/>
    <w:link w:val="Style1"/>
    <w:rsid w:val="0008657E"/>
    <w:rPr>
      <w:noProof/>
      <w:color w:val="7F7F7F" w:themeColor="text1" w:themeTint="80"/>
    </w:rPr>
  </w:style>
  <w:style w:type="paragraph" w:customStyle="1" w:styleId="ValueStyle">
    <w:name w:val="Value Style"/>
    <w:basedOn w:val="Normal"/>
    <w:qFormat/>
    <w:rsid w:val="00905DB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pPr>
    <w:rPr>
      <w:rFonts w:ascii="Arial" w:eastAsia="Times New Roman" w:hAnsi="Arial" w:cs="Arial"/>
      <w:color w:val="000000"/>
      <w:sz w:val="18"/>
      <w:szCs w:val="20"/>
    </w:rPr>
  </w:style>
  <w:style w:type="paragraph" w:customStyle="1" w:styleId="Heading2Appendix">
    <w:name w:val="Heading 2 Appendix"/>
    <w:basedOn w:val="Heading2"/>
    <w:next w:val="Normal"/>
    <w:qFormat/>
    <w:rsid w:val="00BE41F5"/>
    <w:pPr>
      <w:keepLines w:val="0"/>
      <w:spacing w:after="120" w:line="280" w:lineRule="atLeast"/>
    </w:pPr>
    <w:rPr>
      <w:rFonts w:ascii="Arial" w:eastAsia="Times New Roman" w:hAnsi="Arial" w:cstheme="minorHAnsi"/>
      <w:iCs/>
      <w:color w:val="264F9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6949">
      <w:bodyDiv w:val="1"/>
      <w:marLeft w:val="0"/>
      <w:marRight w:val="0"/>
      <w:marTop w:val="0"/>
      <w:marBottom w:val="0"/>
      <w:divBdr>
        <w:top w:val="none" w:sz="0" w:space="0" w:color="auto"/>
        <w:left w:val="none" w:sz="0" w:space="0" w:color="auto"/>
        <w:bottom w:val="none" w:sz="0" w:space="0" w:color="auto"/>
        <w:right w:val="none" w:sz="0" w:space="0" w:color="auto"/>
      </w:divBdr>
    </w:div>
    <w:div w:id="148329861">
      <w:bodyDiv w:val="1"/>
      <w:marLeft w:val="0"/>
      <w:marRight w:val="0"/>
      <w:marTop w:val="0"/>
      <w:marBottom w:val="0"/>
      <w:divBdr>
        <w:top w:val="none" w:sz="0" w:space="0" w:color="auto"/>
        <w:left w:val="none" w:sz="0" w:space="0" w:color="auto"/>
        <w:bottom w:val="none" w:sz="0" w:space="0" w:color="auto"/>
        <w:right w:val="none" w:sz="0" w:space="0" w:color="auto"/>
      </w:divBdr>
    </w:div>
    <w:div w:id="807824839">
      <w:bodyDiv w:val="1"/>
      <w:marLeft w:val="0"/>
      <w:marRight w:val="0"/>
      <w:marTop w:val="0"/>
      <w:marBottom w:val="0"/>
      <w:divBdr>
        <w:top w:val="none" w:sz="0" w:space="0" w:color="auto"/>
        <w:left w:val="none" w:sz="0" w:space="0" w:color="auto"/>
        <w:bottom w:val="none" w:sz="0" w:space="0" w:color="auto"/>
        <w:right w:val="none" w:sz="0" w:space="0" w:color="auto"/>
      </w:divBdr>
    </w:div>
    <w:div w:id="1299334192">
      <w:bodyDiv w:val="1"/>
      <w:marLeft w:val="0"/>
      <w:marRight w:val="0"/>
      <w:marTop w:val="0"/>
      <w:marBottom w:val="0"/>
      <w:divBdr>
        <w:top w:val="none" w:sz="0" w:space="0" w:color="auto"/>
        <w:left w:val="none" w:sz="0" w:space="0" w:color="auto"/>
        <w:bottom w:val="none" w:sz="0" w:space="0" w:color="auto"/>
        <w:right w:val="none" w:sz="0" w:space="0" w:color="auto"/>
      </w:divBdr>
    </w:div>
    <w:div w:id="1454247326">
      <w:bodyDiv w:val="1"/>
      <w:marLeft w:val="0"/>
      <w:marRight w:val="0"/>
      <w:marTop w:val="0"/>
      <w:marBottom w:val="0"/>
      <w:divBdr>
        <w:top w:val="none" w:sz="0" w:space="0" w:color="auto"/>
        <w:left w:val="none" w:sz="0" w:space="0" w:color="auto"/>
        <w:bottom w:val="none" w:sz="0" w:space="0" w:color="auto"/>
        <w:right w:val="none" w:sz="0" w:space="0" w:color="auto"/>
      </w:divBdr>
    </w:div>
    <w:div w:id="15681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bs.gov.au/statistics/classifications/australian-standard-classification-education-asced/2001/field-education-structure-and-definitions/structure/broad-narrow-and-detailed-fields" TargetMode="External"/><Relationship Id="rId21" Type="http://schemas.openxmlformats.org/officeDocument/2006/relationships/hyperlink" Target="https://www.universitiesaustralia.edu.au/policy-submissions/teaching-learning-funding/guidance-for-portability-of-australian-microcredentials/" TargetMode="External"/><Relationship Id="rId34" Type="http://schemas.openxmlformats.org/officeDocument/2006/relationships/hyperlink" Target="https://www.legislation.gov.au/Series/C2004A01234" TargetMode="External"/><Relationship Id="rId42" Type="http://schemas.openxmlformats.org/officeDocument/2006/relationships/hyperlink" Target="https://www.legislation.gov.au/Series/F2022L00347" TargetMode="External"/><Relationship Id="rId47" Type="http://schemas.openxmlformats.org/officeDocument/2006/relationships/hyperlink" Target="https://www.legislation.gov.au/Series/F2022L00347" TargetMode="External"/><Relationship Id="rId50" Type="http://schemas.openxmlformats.org/officeDocument/2006/relationships/hyperlink" Target="https://www.legislation.gov.au/Series/C2004A01234" TargetMode="External"/><Relationship Id="rId55" Type="http://schemas.openxmlformats.org/officeDocument/2006/relationships/hyperlink" Target="mailto:HEMicrocredentials@education.gov.au" TargetMode="External"/><Relationship Id="rId6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gov.au/higher-education-reviews-and-consultations/university-industry-collaboration-teaching-learning-review" TargetMode="External"/><Relationship Id="rId29" Type="http://schemas.openxmlformats.org/officeDocument/2006/relationships/hyperlink" Target="https://openbadges.org/" TargetMode="External"/><Relationship Id="rId11" Type="http://schemas.openxmlformats.org/officeDocument/2006/relationships/image" Target="media/image1.png"/><Relationship Id="rId24" Type="http://schemas.openxmlformats.org/officeDocument/2006/relationships/hyperlink" Target="https://www.jobsandskills.gov.au/" TargetMode="External"/><Relationship Id="rId32" Type="http://schemas.openxmlformats.org/officeDocument/2006/relationships/hyperlink" Target="https://www.legislation.gov.au/Series/F2017L01286" TargetMode="External"/><Relationship Id="rId37" Type="http://schemas.openxmlformats.org/officeDocument/2006/relationships/hyperlink" Target="https://www.education.gov.au/microcredentials-pilot-higher-education" TargetMode="External"/><Relationship Id="rId40" Type="http://schemas.openxmlformats.org/officeDocument/2006/relationships/hyperlink" Target="https://www.legislation.gov.au/Series/F2022L00347" TargetMode="External"/><Relationship Id="rId45" Type="http://schemas.openxmlformats.org/officeDocument/2006/relationships/hyperlink" Target="https://www.teqsa.gov.au/sites/default/files/guidance-note-third-party-arrangements-v2-2-web.pdf?v=1581309747" TargetMode="External"/><Relationship Id="rId53" Type="http://schemas.openxmlformats.org/officeDocument/2006/relationships/hyperlink" Target="mailto:MicrocredSeeker%20%3CMicrocredSeeker@uac.edu.au%3E" TargetMode="External"/><Relationship Id="rId58" Type="http://schemas.openxmlformats.org/officeDocument/2006/relationships/hyperlink" Target="mailto:TCSIsupport@education.gov.au"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legislation.gov.au/Series/C2011A00073" TargetMode="External"/><Relationship Id="rId14" Type="http://schemas.openxmlformats.org/officeDocument/2006/relationships/hyperlink" Target="https://www.legislation.gov.au/Series/F2017L01286" TargetMode="External"/><Relationship Id="rId22" Type="http://schemas.openxmlformats.org/officeDocument/2006/relationships/hyperlink" Target="https://www.legislation.gov.au/Series/F2022L00347" TargetMode="External"/><Relationship Id="rId27" Type="http://schemas.openxmlformats.org/officeDocument/2006/relationships/hyperlink" Target="https://www.jobsandskills.gov.au/data/skills-priority-list" TargetMode="External"/><Relationship Id="rId30" Type="http://schemas.openxmlformats.org/officeDocument/2006/relationships/hyperlink" Target="https://www.legislation.gov.au/Series/F2022L00347" TargetMode="External"/><Relationship Id="rId35" Type="http://schemas.openxmlformats.org/officeDocument/2006/relationships/hyperlink" Target="https://www.legislation.gov.au/Series/C2004A01234" TargetMode="External"/><Relationship Id="rId43" Type="http://schemas.openxmlformats.org/officeDocument/2006/relationships/hyperlink" Target="https://www.legislation.gov.au/Series/F2022L00347" TargetMode="External"/><Relationship Id="rId48" Type="http://schemas.openxmlformats.org/officeDocument/2006/relationships/hyperlink" Target="https://www.studyassist.gov.au/help-loans/fee-help" TargetMode="External"/><Relationship Id="rId56" Type="http://schemas.openxmlformats.org/officeDocument/2006/relationships/hyperlink" Target="https://www.tcsisupport.gov.au/element/355"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legislation.gov.au/Series/F2022L00347"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legislation.gov.au/Series/C2004A01234" TargetMode="External"/><Relationship Id="rId25" Type="http://schemas.openxmlformats.org/officeDocument/2006/relationships/hyperlink" Target="https://www.jobsandskills.gov.au/data/skills-priority-list" TargetMode="External"/><Relationship Id="rId33" Type="http://schemas.openxmlformats.org/officeDocument/2006/relationships/hyperlink" Target="https://www.legislation.gov.au/Series/F2022L00347" TargetMode="External"/><Relationship Id="rId38" Type="http://schemas.openxmlformats.org/officeDocument/2006/relationships/hyperlink" Target="https://www.legislation.gov.au/Series/F2022L00347/Amendments" TargetMode="External"/><Relationship Id="rId46" Type="http://schemas.openxmlformats.org/officeDocument/2006/relationships/hyperlink" Target="https://www.legislation.gov.au/Series/C2011A00073" TargetMode="External"/><Relationship Id="rId59" Type="http://schemas.openxmlformats.org/officeDocument/2006/relationships/hyperlink" Target="https://www.tcsisupport.gov.au/about/contact" TargetMode="External"/><Relationship Id="rId20" Type="http://schemas.openxmlformats.org/officeDocument/2006/relationships/hyperlink" Target="https://universitiesaustralia.edu.au/" TargetMode="External"/><Relationship Id="rId41" Type="http://schemas.openxmlformats.org/officeDocument/2006/relationships/hyperlink" Target="https://www.education.gov.au/higher-education-loan-program/approved-hep-information/funding-clusters-and-indexed-rates" TargetMode="External"/><Relationship Id="rId54" Type="http://schemas.openxmlformats.org/officeDocument/2006/relationships/hyperlink" Target="https://www.microcredseeker.edu.au"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au/Series/F2022L00347" TargetMode="External"/><Relationship Id="rId23" Type="http://schemas.openxmlformats.org/officeDocument/2006/relationships/hyperlink" Target="https://www.legislation.gov.au/Series/C2004A01234" TargetMode="External"/><Relationship Id="rId28" Type="http://schemas.openxmlformats.org/officeDocument/2006/relationships/hyperlink" Target="https://www.legislation.gov.au/Series/F2017L01286" TargetMode="External"/><Relationship Id="rId36" Type="http://schemas.openxmlformats.org/officeDocument/2006/relationships/hyperlink" Target="https://www.legislation.gov.au/Series/C2004A01234" TargetMode="External"/><Relationship Id="rId49" Type="http://schemas.openxmlformats.org/officeDocument/2006/relationships/hyperlink" Target="https://www.legislation.gov.au/Details/C2022A00064" TargetMode="External"/><Relationship Id="rId57" Type="http://schemas.openxmlformats.org/officeDocument/2006/relationships/hyperlink" Target="mailto:HEMicrocredentials@education.gov.au" TargetMode="External"/><Relationship Id="rId10" Type="http://schemas.openxmlformats.org/officeDocument/2006/relationships/endnotes" Target="endnotes.xml"/><Relationship Id="rId31" Type="http://schemas.openxmlformats.org/officeDocument/2006/relationships/hyperlink" Target="https://www.legislation.gov.au/Series/F2017L01286" TargetMode="External"/><Relationship Id="rId44" Type="http://schemas.openxmlformats.org/officeDocument/2006/relationships/hyperlink" Target="https://www.education.gov.au/microcredentials-pilot-higher-education" TargetMode="External"/><Relationship Id="rId52" Type="http://schemas.openxmlformats.org/officeDocument/2006/relationships/hyperlink" Target="https://www.legislation.gov.au/Series/F2022L00347" TargetMode="External"/><Relationship Id="rId60" Type="http://schemas.openxmlformats.org/officeDocument/2006/relationships/footer" Target="footer1.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au/Series/C2004A01234" TargetMode="External"/><Relationship Id="rId18" Type="http://schemas.openxmlformats.org/officeDocument/2006/relationships/hyperlink" Target="https://www.education.gov.au/job-ready/short-courses" TargetMode="External"/><Relationship Id="rId39" Type="http://schemas.openxmlformats.org/officeDocument/2006/relationships/image" Target="media/image3.jp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385ea9-78bc-48a7-b0ae-b9d0ad6e5e81">
      <UserInfo>
        <DisplayName>CHANNING,Scott</DisplayName>
        <AccountId>17</AccountId>
        <AccountType/>
      </UserInfo>
      <UserInfo>
        <DisplayName>WILKINSON,Matthew</DisplayName>
        <AccountId>69</AccountId>
        <AccountType/>
      </UserInfo>
      <UserInfo>
        <DisplayName>SULUR,Rahul</DisplayName>
        <AccountId>16</AccountId>
        <AccountType/>
      </UserInfo>
      <UserInfo>
        <DisplayName>SIMPSON,Margaret</DisplayName>
        <AccountId>15</AccountId>
        <AccountType/>
      </UserInfo>
      <UserInfo>
        <DisplayName>CAMPBELL,Neveen</DisplayName>
        <AccountId>70</AccountId>
        <AccountType/>
      </UserInfo>
    </SharedWithUsers>
    <TaxCatchAll xmlns="8e385ea9-78bc-48a7-b0ae-b9d0ad6e5e81" xsi:nil="true"/>
    <lcf76f155ced4ddcb4097134ff3c332f xmlns="632232de-ab3d-446d-9cdf-cad18efeb500">
      <Terms xmlns="http://schemas.microsoft.com/office/infopath/2007/PartnerControls"/>
    </lcf76f155ced4ddcb4097134ff3c332f>
    <Result xmlns="632232de-ab3d-446d-9cdf-cad18efeb500">true</Resul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F4128165EC14F9D0928D6FF92FCF4" ma:contentTypeVersion="15" ma:contentTypeDescription="Create a new document." ma:contentTypeScope="" ma:versionID="1e3c1c0ede30c93f9f59dfde2f7d35b0">
  <xsd:schema xmlns:xsd="http://www.w3.org/2001/XMLSchema" xmlns:xs="http://www.w3.org/2001/XMLSchema" xmlns:p="http://schemas.microsoft.com/office/2006/metadata/properties" xmlns:ns2="632232de-ab3d-446d-9cdf-cad18efeb500" xmlns:ns3="8e385ea9-78bc-48a7-b0ae-b9d0ad6e5e81" targetNamespace="http://schemas.microsoft.com/office/2006/metadata/properties" ma:root="true" ma:fieldsID="ce0db97d5caf3eb47d8ccbdc1d72fd8b" ns2:_="" ns3:_="">
    <xsd:import namespace="632232de-ab3d-446d-9cdf-cad18efeb500"/>
    <xsd:import namespace="8e385ea9-78bc-48a7-b0ae-b9d0ad6e5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Resu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232de-ab3d-446d-9cdf-cad18efe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Result" ma:index="22" nillable="true" ma:displayName="Result" ma:default="1" ma:description="Assessment shows mandatory requirements met (Yes) or not (No)" ma:format="Dropdown" ma:internalName="Resul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385ea9-78bc-48a7-b0ae-b9d0ad6e5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904cf8-928b-436b-b254-40fb137bea24}" ma:internalName="TaxCatchAll" ma:showField="CatchAllData" ma:web="8e385ea9-78bc-48a7-b0ae-b9d0ad6e5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8e385ea9-78bc-48a7-b0ae-b9d0ad6e5e81"/>
    <ds:schemaRef ds:uri="632232de-ab3d-446d-9cdf-cad18efeb500"/>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B4A4FFB6-2A8C-4E0D-A42B-731471C54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232de-ab3d-446d-9cdf-cad18efeb500"/>
    <ds:schemaRef ds:uri="8e385ea9-78bc-48a7-b0ae-b9d0ad6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24</Pages>
  <Words>7901</Words>
  <Characters>45039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Microcredentials Pilot in Higher Education FAQs</vt:lpstr>
    </vt:vector>
  </TitlesOfParts>
  <Company/>
  <LinksUpToDate>false</LinksUpToDate>
  <CharactersWithSpaces>52835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Microcredentials Pilot in Higher Education FAQs</dc:title>
  <dc:subject/>
  <dc:creator>Kim Comer</dc:creator>
  <cp:keywords>Microcredentials Pilot in Higher Education FAQs</cp:keywords>
  <dc:description/>
  <cp:lastModifiedBy>Kim Comer</cp:lastModifiedBy>
  <cp:revision>15</cp:revision>
  <cp:lastPrinted>2025-05-29T04:22:00Z</cp:lastPrinted>
  <dcterms:created xsi:type="dcterms:W3CDTF">2025-05-29T04:11:00Z</dcterms:created>
  <dcterms:modified xsi:type="dcterms:W3CDTF">2025-05-29T04:22:00Z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0x0101007F9F4128165EC14F9D0928D6FF92FCF4</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2022-12-08T04:46:29Z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77bb08fc-de8e-4830-93d0-0502b274c7c4</vt:lpwstr>
  </property>
  <property fmtid="{D5CDD505-2E9C-101B-9397-08002B2CF9AE}" pid="12" name="MSIP_Label_79d889eb-932f-4752-8739-64d25806ef64_ContentBits">
    <vt:lpwstr>0</vt:lpwstr>
  </property>
  <property fmtid="{D5CDD505-2E9C-101B-9397-08002B2CF9AE}" pid="13" name="MediaServiceImageTags">
    <vt:lpwstr/>
  </property>
</Properties>
</file>