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E65F" w14:textId="23EB2846" w:rsidR="00EC45CE" w:rsidRDefault="00AB6B8A">
      <w:r w:rsidRPr="00AB6B8A">
        <w:rPr>
          <w:b/>
          <w:bCs/>
        </w:rPr>
        <w:t>Regarding: Proposed amendments to the Higher Education Standards Framework (Threshold Standards) 2021 – Support for People with Disability</w:t>
      </w:r>
      <w:r w:rsidRPr="00AB6B8A">
        <w:rPr>
          <w:b/>
          <w:bCs/>
        </w:rPr>
        <w:br/>
      </w:r>
      <w:r w:rsidRPr="00AB6B8A">
        <w:br/>
      </w:r>
      <w:r w:rsidRPr="00AB6B8A">
        <w:br/>
        <w:t>Dear Higher Education Standards Panel,</w:t>
      </w:r>
      <w:r w:rsidRPr="00AB6B8A">
        <w:br/>
      </w:r>
      <w:r w:rsidRPr="00AB6B8A">
        <w:br/>
        <w:t xml:space="preserve">I am a blind </w:t>
      </w:r>
      <w:proofErr w:type="gramStart"/>
      <w:r w:rsidRPr="00AB6B8A">
        <w:t>Master’s</w:t>
      </w:r>
      <w:proofErr w:type="gramEnd"/>
      <w:r w:rsidRPr="00AB6B8A">
        <w:t xml:space="preserve"> student in Mathematics in Austria. I became aware of Australia’s proposed reforms to the Higher Education Standards Framework through Professor Paul Harpur, who has shared updates on the consultation process and its focus on inclusion, universal design, and clearer staff responsibilities. I cannot comment on the current Australian regulatory framework, but I can share practical insights into how universal design and clear institutional responsibilities affect the educational experience of blind and visually impaired students. I hope these international perspectives assist the Panel in evaluating the proposed amendments.</w:t>
      </w:r>
      <w:r w:rsidRPr="00AB6B8A">
        <w:br/>
      </w:r>
      <w:r w:rsidRPr="00AB6B8A">
        <w:br/>
        <w:t>My experience as a blind student</w:t>
      </w:r>
      <w:r w:rsidRPr="00AB6B8A">
        <w:br/>
      </w:r>
      <w:r w:rsidRPr="00AB6B8A">
        <w:br/>
        <w:t xml:space="preserve">I am currently in the second semester of my </w:t>
      </w:r>
      <w:proofErr w:type="gramStart"/>
      <w:r w:rsidRPr="00AB6B8A">
        <w:t>Master’s degree in Mathematics</w:t>
      </w:r>
      <w:proofErr w:type="gramEnd"/>
      <w:r w:rsidRPr="00AB6B8A">
        <w:t xml:space="preserve"> at </w:t>
      </w:r>
      <w:r w:rsidR="003F7847" w:rsidRPr="003F7847">
        <w:rPr>
          <w:highlight w:val="black"/>
        </w:rPr>
        <w:t>[REDACTED]</w:t>
      </w:r>
      <w:r w:rsidR="003F7847">
        <w:t xml:space="preserve"> </w:t>
      </w:r>
      <w:r w:rsidRPr="00AB6B8A">
        <w:t xml:space="preserve">and, as far as I am aware, the first blind mathematics student at a university in </w:t>
      </w:r>
      <w:r w:rsidR="003F7847" w:rsidRPr="003F7847">
        <w:rPr>
          <w:highlight w:val="black"/>
        </w:rPr>
        <w:t>[REDACTED]</w:t>
      </w:r>
      <w:r w:rsidRPr="00AB6B8A">
        <w:t>. When I commenced my studies in 2021, there was very limited institutional knowledge on how to support a blind mathematics student. Together with the university’s service centre for students with disabilities (ZIS), I have had to develop accessible examination modalities, identify suitable technology, and troubleshoot barriers as they arise.</w:t>
      </w:r>
      <w:r w:rsidRPr="00AB6B8A">
        <w:br/>
      </w:r>
      <w:r w:rsidRPr="00AB6B8A">
        <w:br/>
        <w:t>Some improvements have been achieved, for example by discovering software that can convert mathematical PDFs into Braille readable LaTeX. However, several barriers persist and consume significant time and energy:</w:t>
      </w:r>
      <w:r w:rsidRPr="00AB6B8A">
        <w:br/>
        <w:t>   •   Lecturers relying exclusively on the blackboard without providing digital lecture notes, which forces me to hire assistance to manually recreate content</w:t>
      </w:r>
      <w:r w:rsidRPr="00AB6B8A">
        <w:br/>
        <w:t>   •   Inaccessible online quizzes requiring visual interaction</w:t>
      </w:r>
      <w:r w:rsidRPr="00AB6B8A">
        <w:br/>
        <w:t>   •   Difficulties presenting my own solutions on the blackboard</w:t>
      </w:r>
      <w:r w:rsidRPr="00AB6B8A">
        <w:br/>
        <w:t>   •   Challenges checking the formatting of my own PDF output or data visualisations</w:t>
      </w:r>
      <w:r w:rsidRPr="00AB6B8A">
        <w:br/>
        <w:t>   •   The time consuming process of devising individual solutions for each inaccessible task</w:t>
      </w:r>
      <w:r w:rsidRPr="00AB6B8A">
        <w:br/>
      </w:r>
      <w:r w:rsidRPr="00AB6B8A">
        <w:br/>
        <w:t>These barriers are not due to academic difficulty. They arise from inconsistent accessibility practices and from the absence of proactive institutional design.</w:t>
      </w:r>
      <w:r w:rsidRPr="00AB6B8A">
        <w:br/>
      </w:r>
      <w:r w:rsidRPr="00AB6B8A">
        <w:br/>
        <w:t>Why universal design matters</w:t>
      </w:r>
      <w:r w:rsidRPr="00AB6B8A">
        <w:br/>
      </w:r>
      <w:r w:rsidRPr="00AB6B8A">
        <w:br/>
        <w:t>Universal design, especially in course materials, assessments and digital platforms, would significantly reduce the administrative burden placed on students with disabilities. If materials are accessible from the outset, students like me can focus on learning and research rather than spending hours dealing with accessibility issues.</w:t>
      </w:r>
      <w:r w:rsidRPr="00AB6B8A">
        <w:br/>
      </w:r>
      <w:r w:rsidRPr="00AB6B8A">
        <w:br/>
        <w:t>The proposed themes in the consultation paper, namely inclusion, universal design, and clarity around inherent requirements, align closely with what would have improved my experience:</w:t>
      </w:r>
      <w:r w:rsidRPr="00AB6B8A">
        <w:br/>
        <w:t>   •   Accessible materials by default would eliminate the need to reconstruct blackboard content and to deal with inaccessible PDFs</w:t>
      </w:r>
      <w:r w:rsidRPr="00AB6B8A">
        <w:br/>
        <w:t xml:space="preserve">   •   Inclusive assessment design would prevent reliance on inaccessible online quizzes and </w:t>
      </w:r>
      <w:r w:rsidRPr="00AB6B8A">
        <w:lastRenderedPageBreak/>
        <w:t>visual presentation requirements unless these are essential to the learning outcomes</w:t>
      </w:r>
      <w:r w:rsidRPr="00AB6B8A">
        <w:br/>
        <w:t>   •   Clear staff responsibility and training would ensure that lecturers understand their obligations, reducing inconsistent or ad hoc implementation of accommodations</w:t>
      </w:r>
      <w:r w:rsidRPr="00AB6B8A">
        <w:br/>
        <w:t>   •   Early identification of inherent requirements would ensure that accessibility concerns are addressed proactively rather than reactively</w:t>
      </w:r>
      <w:r w:rsidRPr="00AB6B8A">
        <w:br/>
      </w:r>
      <w:r w:rsidRPr="00AB6B8A">
        <w:br/>
        <w:t>From my experience, universal design benefits not only disabled students but all students. Clearer materials, consistent teaching practices, and adaptable learning tools support everyone.</w:t>
      </w:r>
      <w:r w:rsidRPr="00AB6B8A">
        <w:br/>
      </w:r>
      <w:r w:rsidRPr="00AB6B8A">
        <w:br/>
        <w:t>Accountability and governance</w:t>
      </w:r>
      <w:r w:rsidRPr="00AB6B8A">
        <w:br/>
      </w:r>
      <w:r w:rsidRPr="00AB6B8A">
        <w:br/>
        <w:t>One of the most important factors is institutional culture. In Austria, many lecturers are not fully aware of their responsibility to ensure accessibility, and the burden of coordination falls heavily on the student. Strengthened governance expectations, as proposed in the consultation paper, would help shift accessibility from being an optional courtesy to an institutional obligation.</w:t>
      </w:r>
      <w:r w:rsidRPr="00AB6B8A">
        <w:br/>
      </w:r>
      <w:r w:rsidRPr="00AB6B8A">
        <w:br/>
        <w:t>Explicit standards that require inclusive practices, staff capability building, and transparent accountability would meaningfully improve outcomes for disabled students. My own experience shows that without clear expectations, implementation becomes inconsistent and largely dependent on individual goodwill.</w:t>
      </w:r>
      <w:r w:rsidRPr="00AB6B8A">
        <w:br/>
      </w:r>
      <w:r w:rsidRPr="00AB6B8A">
        <w:br/>
        <w:t>Additional note: accessible mathematics competitions</w:t>
      </w:r>
      <w:r w:rsidRPr="00AB6B8A">
        <w:br/>
      </w:r>
      <w:r w:rsidRPr="00AB6B8A">
        <w:br/>
        <w:t xml:space="preserve">Together with </w:t>
      </w:r>
      <w:proofErr w:type="spellStart"/>
      <w:r w:rsidRPr="00AB6B8A">
        <w:t>PostDoc</w:t>
      </w:r>
      <w:proofErr w:type="spellEnd"/>
      <w:r w:rsidRPr="00AB6B8A">
        <w:t xml:space="preserve"> </w:t>
      </w:r>
      <w:r w:rsidR="003F7847" w:rsidRPr="003F7847">
        <w:rPr>
          <w:highlight w:val="black"/>
        </w:rPr>
        <w:t>[REDACTED]</w:t>
      </w:r>
      <w:r w:rsidRPr="00AB6B8A">
        <w:t>, I help adapt the Mathematical Kangaroo competition for blind and visually impaired school students. Our approach includes:</w:t>
      </w:r>
      <w:r w:rsidRPr="00AB6B8A">
        <w:br/>
        <w:t>   •   Providing mathematical notation in the standard Austrian exam format</w:t>
      </w:r>
      <w:r w:rsidRPr="00AB6B8A">
        <w:br/>
        <w:t>   •   Making graphic content tactile via swell paper or 3D models</w:t>
      </w:r>
      <w:r w:rsidRPr="00AB6B8A">
        <w:br/>
        <w:t>   •   Substituting tasks based on inherently visual reasoning</w:t>
      </w:r>
      <w:r w:rsidRPr="00AB6B8A">
        <w:br/>
        <w:t>   •   Providing extra time due to tactile reading demands</w:t>
      </w:r>
      <w:r w:rsidRPr="00AB6B8A">
        <w:br/>
      </w:r>
      <w:r w:rsidRPr="00AB6B8A">
        <w:br/>
        <w:t>This demonstrates that mathematical content can be made fully accessible with planning and expertise, further supporting why universal design in higher education is both feasible and beneficial.</w:t>
      </w:r>
      <w:r w:rsidRPr="00AB6B8A">
        <w:br/>
      </w:r>
      <w:r w:rsidRPr="00AB6B8A">
        <w:br/>
        <w:t>Closing</w:t>
      </w:r>
      <w:r w:rsidRPr="00AB6B8A">
        <w:br/>
      </w:r>
      <w:r w:rsidRPr="00AB6B8A">
        <w:br/>
        <w:t>Although writing from outside Australia, I strongly endorse the themes of inclusion and universal design proposed for the revised Threshold Standards. My educational journey illustrates the substantial benefits that arise when institutions design access from the outset, and the significant barriers students face when accessibility is treated as an afterthought.</w:t>
      </w:r>
      <w:r w:rsidRPr="00AB6B8A">
        <w:br/>
      </w:r>
      <w:r w:rsidRPr="00AB6B8A">
        <w:br/>
        <w:t>Thank you for considering these reflections. I hope they assist in shaping a more inclusive higher education system for all.</w:t>
      </w:r>
      <w:r w:rsidRPr="00AB6B8A">
        <w:br/>
      </w:r>
      <w:r w:rsidRPr="00AB6B8A">
        <w:br/>
        <w:t>Kind regards,</w:t>
      </w:r>
      <w:r w:rsidRPr="00AB6B8A">
        <w:br/>
        <w:t>J</w:t>
      </w:r>
      <w:r>
        <w:t xml:space="preserve">. </w:t>
      </w:r>
      <w:r w:rsidRPr="00AB6B8A">
        <w:t>Lazarus</w:t>
      </w:r>
    </w:p>
    <w:sectPr w:rsidR="00EC4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8A"/>
    <w:rsid w:val="00037C7C"/>
    <w:rsid w:val="0009291F"/>
    <w:rsid w:val="00097FF7"/>
    <w:rsid w:val="000C46B2"/>
    <w:rsid w:val="000D6F81"/>
    <w:rsid w:val="000D7993"/>
    <w:rsid w:val="00115D2E"/>
    <w:rsid w:val="00122E04"/>
    <w:rsid w:val="00174D17"/>
    <w:rsid w:val="001C47C8"/>
    <w:rsid w:val="0029467E"/>
    <w:rsid w:val="00323FD4"/>
    <w:rsid w:val="00366D11"/>
    <w:rsid w:val="00390614"/>
    <w:rsid w:val="003F7847"/>
    <w:rsid w:val="00487486"/>
    <w:rsid w:val="004F7F75"/>
    <w:rsid w:val="00547BFD"/>
    <w:rsid w:val="00550C47"/>
    <w:rsid w:val="005A2B99"/>
    <w:rsid w:val="006E0E40"/>
    <w:rsid w:val="00701CF0"/>
    <w:rsid w:val="00704CB9"/>
    <w:rsid w:val="007074EF"/>
    <w:rsid w:val="0072112F"/>
    <w:rsid w:val="007A772E"/>
    <w:rsid w:val="00A1399B"/>
    <w:rsid w:val="00A36779"/>
    <w:rsid w:val="00A43FA9"/>
    <w:rsid w:val="00A92A10"/>
    <w:rsid w:val="00AB6B8A"/>
    <w:rsid w:val="00B356CB"/>
    <w:rsid w:val="00BF16B7"/>
    <w:rsid w:val="00CB38FF"/>
    <w:rsid w:val="00CD134D"/>
    <w:rsid w:val="00D445C3"/>
    <w:rsid w:val="00D747E0"/>
    <w:rsid w:val="00EC40D5"/>
    <w:rsid w:val="00EC45CE"/>
    <w:rsid w:val="00F030C3"/>
    <w:rsid w:val="00FE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F037"/>
  <w15:chartTrackingRefBased/>
  <w15:docId w15:val="{95752D34-93EA-45C6-9FDC-4F24B800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B8A"/>
    <w:rPr>
      <w:rFonts w:eastAsiaTheme="majorEastAsia" w:cstheme="majorBidi"/>
      <w:color w:val="272727" w:themeColor="text1" w:themeTint="D8"/>
    </w:rPr>
  </w:style>
  <w:style w:type="paragraph" w:styleId="Title">
    <w:name w:val="Title"/>
    <w:basedOn w:val="Normal"/>
    <w:next w:val="Normal"/>
    <w:link w:val="TitleChar"/>
    <w:uiPriority w:val="10"/>
    <w:qFormat/>
    <w:rsid w:val="00AB6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B8A"/>
    <w:pPr>
      <w:spacing w:before="160"/>
      <w:jc w:val="center"/>
    </w:pPr>
    <w:rPr>
      <w:i/>
      <w:iCs/>
      <w:color w:val="404040" w:themeColor="text1" w:themeTint="BF"/>
    </w:rPr>
  </w:style>
  <w:style w:type="character" w:customStyle="1" w:styleId="QuoteChar">
    <w:name w:val="Quote Char"/>
    <w:basedOn w:val="DefaultParagraphFont"/>
    <w:link w:val="Quote"/>
    <w:uiPriority w:val="29"/>
    <w:rsid w:val="00AB6B8A"/>
    <w:rPr>
      <w:i/>
      <w:iCs/>
      <w:color w:val="404040" w:themeColor="text1" w:themeTint="BF"/>
    </w:rPr>
  </w:style>
  <w:style w:type="paragraph" w:styleId="ListParagraph">
    <w:name w:val="List Paragraph"/>
    <w:basedOn w:val="Normal"/>
    <w:uiPriority w:val="34"/>
    <w:qFormat/>
    <w:rsid w:val="00AB6B8A"/>
    <w:pPr>
      <w:ind w:left="720"/>
      <w:contextualSpacing/>
    </w:pPr>
  </w:style>
  <w:style w:type="character" w:styleId="IntenseEmphasis">
    <w:name w:val="Intense Emphasis"/>
    <w:basedOn w:val="DefaultParagraphFont"/>
    <w:uiPriority w:val="21"/>
    <w:qFormat/>
    <w:rsid w:val="00AB6B8A"/>
    <w:rPr>
      <w:i/>
      <w:iCs/>
      <w:color w:val="0F4761" w:themeColor="accent1" w:themeShade="BF"/>
    </w:rPr>
  </w:style>
  <w:style w:type="paragraph" w:styleId="IntenseQuote">
    <w:name w:val="Intense Quote"/>
    <w:basedOn w:val="Normal"/>
    <w:next w:val="Normal"/>
    <w:link w:val="IntenseQuoteChar"/>
    <w:uiPriority w:val="30"/>
    <w:qFormat/>
    <w:rsid w:val="00AB6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B8A"/>
    <w:rPr>
      <w:i/>
      <w:iCs/>
      <w:color w:val="0F4761" w:themeColor="accent1" w:themeShade="BF"/>
    </w:rPr>
  </w:style>
  <w:style w:type="character" w:styleId="IntenseReference">
    <w:name w:val="Intense Reference"/>
    <w:basedOn w:val="DefaultParagraphFont"/>
    <w:uiPriority w:val="32"/>
    <w:qFormat/>
    <w:rsid w:val="00AB6B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8083483EAF54BBE19C56BE4F7D597" ma:contentTypeVersion="21" ma:contentTypeDescription="Create a new document." ma:contentTypeScope="" ma:versionID="50bc1c2aacae335ff79e0cd643d50306">
  <xsd:schema xmlns:xsd="http://www.w3.org/2001/XMLSchema" xmlns:xs="http://www.w3.org/2001/XMLSchema" xmlns:p="http://schemas.microsoft.com/office/2006/metadata/properties" xmlns:ns2="4a9c6c2e-cc90-47c0-be42-0b97b97642c0" xmlns:ns3="150ed607-d011-45d5-8216-b1990882b9c0" targetNamespace="http://schemas.microsoft.com/office/2006/metadata/properties" ma:root="true" ma:fieldsID="8eb6476fa37a5b11c60279e660b351c8" ns2:_="" ns3:_="">
    <xsd:import namespace="4a9c6c2e-cc90-47c0-be42-0b97b97642c0"/>
    <xsd:import namespace="150ed607-d011-45d5-8216-b1990882b9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Notes" minOccurs="0"/>
                <xsd:element ref="ns2:MediaServiceSearchProperties" minOccurs="0"/>
                <xsd:element ref="ns2:MediaLengthInSeconds" minOccurs="0"/>
                <xsd:element ref="ns2:MediaServiceLocation" minOccurs="0"/>
                <xsd:element ref="ns2:Comments" minOccurs="0"/>
                <xsd:element ref="ns2:Content"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6c2e-cc90-47c0-be42-0b97b9764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Comments" ma:index="24" nillable="true" ma:displayName="Comments" ma:format="Dropdown" ma:internalName="Comments">
      <xsd:simpleType>
        <xsd:restriction base="dms:Note">
          <xsd:maxLength value="255"/>
        </xsd:restriction>
      </xsd:simpleType>
    </xsd:element>
    <xsd:element name="Content" ma:index="25" nillable="true" ma:displayName="Content" ma:internalName="Content">
      <xsd:simpleType>
        <xsd:restriction base="dms:Note">
          <xsd:maxLength value="255"/>
        </xsd:restriction>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50ed607-d011-45d5-8216-b1990882b9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c6cb8d-386b-40f8-891a-4611800468b4}" ma:internalName="TaxCatchAll" ma:showField="CatchAllData" ma:web="150ed607-d011-45d5-8216-b1990882b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6c2e-cc90-47c0-be42-0b97b97642c0">
      <Terms xmlns="http://schemas.microsoft.com/office/infopath/2007/PartnerControls"/>
    </lcf76f155ced4ddcb4097134ff3c332f>
    <Comments xmlns="4a9c6c2e-cc90-47c0-be42-0b97b97642c0" xsi:nil="true"/>
    <Notes xmlns="4a9c6c2e-cc90-47c0-be42-0b97b97642c0" xsi:nil="true"/>
    <Content xmlns="4a9c6c2e-cc90-47c0-be42-0b97b97642c0" xsi:nil="true"/>
    <Order0 xmlns="4a9c6c2e-cc90-47c0-be42-0b97b97642c0" xsi:nil="true"/>
    <TaxCatchAll xmlns="150ed607-d011-45d5-8216-b1990882b9c0" xsi:nil="true"/>
  </documentManagement>
</p:properties>
</file>

<file path=customXml/itemProps1.xml><?xml version="1.0" encoding="utf-8"?>
<ds:datastoreItem xmlns:ds="http://schemas.openxmlformats.org/officeDocument/2006/customXml" ds:itemID="{FAD11958-6FD7-4BDA-9D2F-A6304A28026A}"/>
</file>

<file path=customXml/itemProps2.xml><?xml version="1.0" encoding="utf-8"?>
<ds:datastoreItem xmlns:ds="http://schemas.openxmlformats.org/officeDocument/2006/customXml" ds:itemID="{A96C7A57-9623-4265-98DE-08FB491063A7}"/>
</file>

<file path=customXml/itemProps3.xml><?xml version="1.0" encoding="utf-8"?>
<ds:datastoreItem xmlns:ds="http://schemas.openxmlformats.org/officeDocument/2006/customXml" ds:itemID="{552EBAB2-987C-4743-B7E5-84A49C74221E}"/>
</file>

<file path=docProps/app.xml><?xml version="1.0" encoding="utf-8"?>
<Properties xmlns="http://schemas.openxmlformats.org/officeDocument/2006/extended-properties" xmlns:vt="http://schemas.openxmlformats.org/officeDocument/2006/docPropsVTypes">
  <Template>Normal.dotm</Template>
  <TotalTime>72</TotalTime>
  <Pages>2</Pages>
  <Words>815</Words>
  <Characters>4716</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Melissa</dc:creator>
  <cp:keywords/>
  <dc:description/>
  <cp:lastModifiedBy>LEI, Melissa</cp:lastModifiedBy>
  <cp:revision>2</cp:revision>
  <dcterms:created xsi:type="dcterms:W3CDTF">2026-04-15T03:47:00Z</dcterms:created>
  <dcterms:modified xsi:type="dcterms:W3CDTF">2026-04-15T05:13:00Z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2026-04-15T03:49:49Z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892abb66-e2a2-4fe4-896b-1519fa48141f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0x010100E098083483EAF54BBE19C56BE4F7D597</vt:lpwstr>
  </property>
</Properties>
</file>