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EDE71" w14:textId="77777777" w:rsidR="001D5735" w:rsidRDefault="009710B3">
      <w:pPr>
        <w:spacing w:after="712"/>
        <w:ind w:left="3154" w:right="3634"/>
        <w:textAlignment w:val="baseline"/>
      </w:pPr>
      <w:r>
        <w:rPr>
          <w:noProof/>
        </w:rPr>
        <w:drawing>
          <wp:inline distT="0" distB="0" distL="0" distR="0" wp14:anchorId="3D3261D3" wp14:editId="50DFAE99">
            <wp:extent cx="3251835" cy="11036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251835" cy="1103630"/>
                    </a:xfrm>
                    <a:prstGeom prst="rect">
                      <a:avLst/>
                    </a:prstGeom>
                  </pic:spPr>
                </pic:pic>
              </a:graphicData>
            </a:graphic>
          </wp:inline>
        </w:drawing>
      </w:r>
    </w:p>
    <w:p w14:paraId="729893AD" w14:textId="77777777" w:rsidR="001D5735" w:rsidRDefault="006E3E13">
      <w:pPr>
        <w:spacing w:before="8" w:line="333" w:lineRule="exact"/>
        <w:jc w:val="center"/>
        <w:textAlignment w:val="baseline"/>
        <w:rPr>
          <w:rFonts w:ascii="Verdana" w:eastAsia="Verdana" w:hAnsi="Verdana"/>
          <w:b/>
          <w:i/>
          <w:color w:val="007947"/>
          <w:sz w:val="28"/>
        </w:rPr>
      </w:pPr>
      <w:r>
        <w:pict w14:anchorId="303A0058">
          <v:shapetype id="_x0000_t202" coordsize="21600,21600" o:spt="202" path="m,l,21600r21600,l21600,xe">
            <v:stroke joinstyle="miter"/>
            <v:path gradientshapeok="t" o:connecttype="rect"/>
          </v:shapetype>
          <v:shape id="_x0000_s0" o:spid="_x0000_s1088" type="#_x0000_t202" style="position:absolute;left:0;text-align:left;margin-left:18pt;margin-top:19.2pt;width:115.9pt;height:80.65pt;z-index:-251675136;mso-wrap-distance-left:0;mso-wrap-distance-right:0;mso-position-horizontal-relative:page;mso-position-vertical-relative:page" filled="f" stroked="f">
            <v:textbox inset="0,0,0,0">
              <w:txbxContent>
                <w:p w14:paraId="58725CD7" w14:textId="77777777" w:rsidR="001D5735" w:rsidRDefault="009710B3">
                  <w:pPr>
                    <w:textAlignment w:val="baseline"/>
                  </w:pPr>
                  <w:r>
                    <w:rPr>
                      <w:noProof/>
                    </w:rPr>
                    <w:drawing>
                      <wp:inline distT="0" distB="0" distL="0" distR="0" wp14:anchorId="3817D25B" wp14:editId="04EDB897">
                        <wp:extent cx="1471930" cy="102425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471930" cy="1024255"/>
                                </a:xfrm>
                                <a:prstGeom prst="rect">
                                  <a:avLst/>
                                </a:prstGeom>
                              </pic:spPr>
                            </pic:pic>
                          </a:graphicData>
                        </a:graphic>
                      </wp:inline>
                    </w:drawing>
                  </w:r>
                </w:p>
              </w:txbxContent>
            </v:textbox>
            <w10:wrap type="square" anchorx="page" anchory="page"/>
          </v:shape>
        </w:pict>
      </w:r>
      <w:r>
        <w:pict w14:anchorId="3C2C04DD">
          <v:shape id="_x0000_s1087" type="#_x0000_t202" style="position:absolute;left:0;text-align:left;margin-left:37.85pt;margin-top:29pt;width:8.75pt;height:13.7pt;z-index:-251650560;mso-wrap-distance-left:0;mso-wrap-distance-right:0;mso-position-horizontal-relative:page;mso-position-vertical-relative:page" filled="f" stroked="f">
            <v:textbox inset="0,0,0,0">
              <w:txbxContent>
                <w:p w14:paraId="2F36D9CD"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1</w:t>
                  </w:r>
                </w:p>
              </w:txbxContent>
            </v:textbox>
            <w10:wrap type="square" anchorx="page" anchory="page"/>
          </v:shape>
        </w:pict>
      </w:r>
      <w:r w:rsidR="009710B3">
        <w:rPr>
          <w:rFonts w:ascii="Verdana" w:eastAsia="Verdana" w:hAnsi="Verdana"/>
          <w:b/>
          <w:i/>
          <w:color w:val="007947"/>
          <w:sz w:val="28"/>
        </w:rPr>
        <w:t>Submission to</w:t>
      </w:r>
    </w:p>
    <w:p w14:paraId="62665326" w14:textId="77777777" w:rsidR="001D5735" w:rsidRDefault="009710B3">
      <w:pPr>
        <w:spacing w:before="257" w:line="336" w:lineRule="exact"/>
        <w:jc w:val="center"/>
        <w:textAlignment w:val="baseline"/>
        <w:rPr>
          <w:rFonts w:ascii="Verdana" w:eastAsia="Verdana" w:hAnsi="Verdana"/>
          <w:b/>
          <w:color w:val="007947"/>
          <w:sz w:val="28"/>
        </w:rPr>
      </w:pPr>
      <w:r>
        <w:rPr>
          <w:rFonts w:ascii="Verdana" w:eastAsia="Verdana" w:hAnsi="Verdana"/>
          <w:b/>
          <w:color w:val="007947"/>
          <w:sz w:val="28"/>
        </w:rPr>
        <w:t>Quality Initial Teacher Education Review</w:t>
      </w:r>
    </w:p>
    <w:p w14:paraId="0A90CA06" w14:textId="77777777" w:rsidR="001D5735" w:rsidRDefault="009710B3">
      <w:pPr>
        <w:spacing w:before="259" w:line="332" w:lineRule="exact"/>
        <w:jc w:val="center"/>
        <w:textAlignment w:val="baseline"/>
        <w:rPr>
          <w:rFonts w:ascii="Verdana" w:eastAsia="Verdana" w:hAnsi="Verdana"/>
          <w:b/>
          <w:color w:val="007947"/>
          <w:spacing w:val="-3"/>
          <w:sz w:val="28"/>
        </w:rPr>
      </w:pPr>
      <w:r>
        <w:rPr>
          <w:rFonts w:ascii="Verdana" w:eastAsia="Verdana" w:hAnsi="Verdana"/>
          <w:b/>
          <w:color w:val="007947"/>
          <w:spacing w:val="-3"/>
          <w:sz w:val="28"/>
        </w:rPr>
        <w:t>July 2021</w:t>
      </w:r>
    </w:p>
    <w:p w14:paraId="6FA30D43" w14:textId="77777777" w:rsidR="001D5735" w:rsidRDefault="009710B3">
      <w:pPr>
        <w:spacing w:before="854" w:line="365" w:lineRule="exact"/>
        <w:jc w:val="center"/>
        <w:textAlignment w:val="baseline"/>
        <w:rPr>
          <w:rFonts w:ascii="Arial" w:eastAsia="Arial" w:hAnsi="Arial"/>
          <w:b/>
          <w:color w:val="000000"/>
          <w:spacing w:val="-2"/>
          <w:sz w:val="32"/>
        </w:rPr>
      </w:pPr>
      <w:r>
        <w:rPr>
          <w:rFonts w:ascii="Arial" w:eastAsia="Arial" w:hAnsi="Arial"/>
          <w:b/>
          <w:color w:val="000000"/>
          <w:spacing w:val="-2"/>
          <w:sz w:val="32"/>
        </w:rPr>
        <w:t>Summary</w:t>
      </w:r>
    </w:p>
    <w:p w14:paraId="5D40AF4F" w14:textId="77777777" w:rsidR="001D5735" w:rsidRDefault="009710B3">
      <w:pPr>
        <w:spacing w:before="133" w:line="413" w:lineRule="exact"/>
        <w:ind w:left="1440" w:right="1440"/>
        <w:jc w:val="both"/>
        <w:textAlignment w:val="baseline"/>
        <w:rPr>
          <w:rFonts w:ascii="Arial" w:eastAsia="Arial" w:hAnsi="Arial"/>
          <w:color w:val="000000"/>
          <w:spacing w:val="-2"/>
          <w:sz w:val="24"/>
        </w:rPr>
      </w:pPr>
      <w:r>
        <w:rPr>
          <w:rFonts w:ascii="Arial" w:eastAsia="Arial" w:hAnsi="Arial"/>
          <w:color w:val="000000"/>
          <w:spacing w:val="-2"/>
          <w:sz w:val="24"/>
        </w:rPr>
        <w:t xml:space="preserve">Every child in Australia deserves, and is entitled to, equity of access to the opportunities that education can provide for them to learn, achieve, and thrive. The Australian Curriculum, Assessment and Reporting Authority (ACARA) advocates for this fundamental right, stating that </w:t>
      </w:r>
      <w:r>
        <w:rPr>
          <w:rFonts w:ascii="Arial" w:eastAsia="Arial" w:hAnsi="Arial"/>
          <w:color w:val="000000"/>
          <w:spacing w:val="-2"/>
          <w:sz w:val="25"/>
        </w:rPr>
        <w:t>“</w:t>
      </w:r>
      <w:r>
        <w:rPr>
          <w:rFonts w:ascii="Arial" w:eastAsia="Arial" w:hAnsi="Arial"/>
          <w:color w:val="000000"/>
          <w:spacing w:val="-2"/>
          <w:sz w:val="24"/>
        </w:rPr>
        <w:t xml:space="preserve">all children are entitled to rigorous, relevant and </w:t>
      </w:r>
      <w:r>
        <w:rPr>
          <w:rFonts w:ascii="Arial" w:eastAsia="Arial" w:hAnsi="Arial"/>
          <w:color w:val="000000"/>
          <w:spacing w:val="-2"/>
          <w:sz w:val="25"/>
        </w:rPr>
        <w:t xml:space="preserve">engaging learning opportunities...aligned with their individual learning needs, </w:t>
      </w:r>
      <w:r>
        <w:rPr>
          <w:rFonts w:ascii="Arial" w:eastAsia="Arial" w:hAnsi="Arial"/>
          <w:color w:val="000000"/>
          <w:spacing w:val="-2"/>
          <w:sz w:val="24"/>
        </w:rPr>
        <w:t>strengths, interests and goals</w:t>
      </w:r>
      <w:r>
        <w:rPr>
          <w:rFonts w:ascii="Arial" w:eastAsia="Arial" w:hAnsi="Arial"/>
          <w:color w:val="000000"/>
          <w:spacing w:val="-2"/>
          <w:sz w:val="25"/>
        </w:rPr>
        <w:t>”</w:t>
      </w:r>
      <w:r>
        <w:rPr>
          <w:rFonts w:ascii="Arial" w:eastAsia="Arial" w:hAnsi="Arial"/>
          <w:color w:val="000000"/>
          <w:spacing w:val="-2"/>
          <w:sz w:val="24"/>
        </w:rPr>
        <w:t xml:space="preserve">. The delivery of a rigorous, </w:t>
      </w:r>
      <w:proofErr w:type="gramStart"/>
      <w:r>
        <w:rPr>
          <w:rFonts w:ascii="Arial" w:eastAsia="Arial" w:hAnsi="Arial"/>
          <w:color w:val="000000"/>
          <w:spacing w:val="-2"/>
          <w:sz w:val="24"/>
        </w:rPr>
        <w:t>relevant</w:t>
      </w:r>
      <w:proofErr w:type="gramEnd"/>
      <w:r>
        <w:rPr>
          <w:rFonts w:ascii="Arial" w:eastAsia="Arial" w:hAnsi="Arial"/>
          <w:color w:val="000000"/>
          <w:spacing w:val="-2"/>
          <w:sz w:val="24"/>
        </w:rPr>
        <w:t xml:space="preserve"> and engaging curriculum starts with appropriately preparing and resourcing our graduate teachers. </w:t>
      </w:r>
      <w:proofErr w:type="gramStart"/>
      <w:r>
        <w:rPr>
          <w:rFonts w:ascii="Arial" w:eastAsia="Arial" w:hAnsi="Arial"/>
          <w:color w:val="000000"/>
          <w:spacing w:val="-2"/>
          <w:sz w:val="24"/>
        </w:rPr>
        <w:t>Beginning at Standard 1.5.1 of the Australian Professional Standards for Teaching, it</w:t>
      </w:r>
      <w:proofErr w:type="gramEnd"/>
      <w:r>
        <w:rPr>
          <w:rFonts w:ascii="Arial" w:eastAsia="Arial" w:hAnsi="Arial"/>
          <w:color w:val="000000"/>
          <w:spacing w:val="-2"/>
          <w:sz w:val="24"/>
        </w:rPr>
        <w:t xml:space="preserve"> is expected that graduate teachers will </w:t>
      </w:r>
      <w:r>
        <w:rPr>
          <w:rFonts w:ascii="Arial" w:eastAsia="Arial" w:hAnsi="Arial"/>
          <w:color w:val="000000"/>
          <w:spacing w:val="-2"/>
          <w:sz w:val="25"/>
        </w:rPr>
        <w:t>“</w:t>
      </w:r>
      <w:r>
        <w:rPr>
          <w:rFonts w:ascii="Arial" w:eastAsia="Arial" w:hAnsi="Arial"/>
          <w:color w:val="000000"/>
          <w:spacing w:val="-2"/>
          <w:sz w:val="24"/>
        </w:rPr>
        <w:t>Demonstrate knowledge and understanding of strategies for differentiating teaching to meet the specific learning needs of students across the full range of abilities</w:t>
      </w:r>
      <w:r>
        <w:rPr>
          <w:rFonts w:ascii="Arial" w:eastAsia="Arial" w:hAnsi="Arial"/>
          <w:color w:val="000000"/>
          <w:spacing w:val="-2"/>
          <w:sz w:val="25"/>
        </w:rPr>
        <w:t>”</w:t>
      </w:r>
      <w:r>
        <w:rPr>
          <w:rFonts w:ascii="Arial" w:eastAsia="Arial" w:hAnsi="Arial"/>
          <w:color w:val="000000"/>
          <w:spacing w:val="-2"/>
          <w:sz w:val="24"/>
        </w:rPr>
        <w:t xml:space="preserve">. Less than 10% of Australian universities that offer pre-service education degrees include a stand-alone unit in gifted education. </w:t>
      </w:r>
      <w:r>
        <w:rPr>
          <w:rFonts w:ascii="Arial" w:eastAsia="Arial" w:hAnsi="Arial"/>
          <w:b/>
          <w:color w:val="000000"/>
          <w:spacing w:val="-2"/>
          <w:sz w:val="24"/>
        </w:rPr>
        <w:t xml:space="preserve">Initial teacher education settings are failing to equip graduate teachers with the skills, </w:t>
      </w:r>
      <w:proofErr w:type="gramStart"/>
      <w:r>
        <w:rPr>
          <w:rFonts w:ascii="Arial" w:eastAsia="Arial" w:hAnsi="Arial"/>
          <w:b/>
          <w:color w:val="000000"/>
          <w:spacing w:val="-2"/>
          <w:sz w:val="24"/>
        </w:rPr>
        <w:t>tools</w:t>
      </w:r>
      <w:proofErr w:type="gramEnd"/>
      <w:r>
        <w:rPr>
          <w:rFonts w:ascii="Arial" w:eastAsia="Arial" w:hAnsi="Arial"/>
          <w:b/>
          <w:color w:val="000000"/>
          <w:spacing w:val="-2"/>
          <w:sz w:val="24"/>
        </w:rPr>
        <w:t xml:space="preserve"> and resources they rightfully deserve to meet the educational needs of over 400 000 gifted students in Australian schools.</w:t>
      </w:r>
    </w:p>
    <w:p w14:paraId="1592602A" w14:textId="2D9AB7C0" w:rsidR="001D5735" w:rsidRDefault="00350C3A">
      <w:pPr>
        <w:spacing w:before="86" w:after="624" w:line="537" w:lineRule="exact"/>
        <w:jc w:val="center"/>
        <w:textAlignment w:val="baseline"/>
        <w:rPr>
          <w:rFonts w:ascii="Verdana" w:eastAsia="Verdana" w:hAnsi="Verdana"/>
          <w:b/>
          <w:color w:val="000000"/>
          <w:sz w:val="24"/>
        </w:rPr>
      </w:pPr>
      <w:r>
        <w:rPr>
          <w:rFonts w:ascii="Arial" w:eastAsia="Arial" w:hAnsi="Arial"/>
          <w:b/>
          <w:noProof/>
          <w:color w:val="000000"/>
        </w:rPr>
        <mc:AlternateContent>
          <mc:Choice Requires="wps">
            <w:drawing>
              <wp:anchor distT="621665" distB="718185" distL="155575" distR="1707515" simplePos="0" relativeHeight="251691520" behindDoc="1" locked="0" layoutInCell="1" allowOverlap="1" wp14:anchorId="23881A4B" wp14:editId="7648AF64">
                <wp:simplePos x="0" y="0"/>
                <wp:positionH relativeFrom="margin">
                  <wp:align>center</wp:align>
                </wp:positionH>
                <wp:positionV relativeFrom="page">
                  <wp:posOffset>9248140</wp:posOffset>
                </wp:positionV>
                <wp:extent cx="1685290" cy="21018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9349E" w14:textId="77777777" w:rsidR="00350C3A" w:rsidRDefault="00350C3A" w:rsidP="00350C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1A4B" id="Text Box 31" o:spid="_x0000_s1026" type="#_x0000_t202" style="position:absolute;left:0;text-align:left;margin-left:0;margin-top:728.2pt;width:132.7pt;height:16.55pt;z-index:-251624960;visibility:visible;mso-wrap-style:square;mso-width-percent:0;mso-height-percent:0;mso-wrap-distance-left:12.25pt;mso-wrap-distance-top:48.95pt;mso-wrap-distance-right:134.45pt;mso-wrap-distance-bottom:56.55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" fillcolor="black" stroked="f">
                <v:textbox inset="0,0,0,0">
                  <w:txbxContent>
                    <w:p w14:paraId="09A9349E" w14:textId="77777777" w:rsidR="00350C3A" w:rsidRDefault="00350C3A" w:rsidP="00350C3A"/>
                  </w:txbxContent>
                </v:textbox>
                <w10:wrap anchorx="margin" anchory="page"/>
              </v:shape>
            </w:pict>
          </mc:Fallback>
        </mc:AlternateContent>
      </w:r>
      <w:r w:rsidR="009710B3">
        <w:rPr>
          <w:rFonts w:ascii="Verdana" w:eastAsia="Verdana" w:hAnsi="Verdana"/>
          <w:b/>
          <w:color w:val="000000"/>
          <w:sz w:val="24"/>
        </w:rPr>
        <w:t xml:space="preserve">Contact: </w:t>
      </w:r>
      <w:proofErr w:type="spellStart"/>
      <w:r w:rsidR="009710B3">
        <w:rPr>
          <w:rFonts w:ascii="Verdana" w:eastAsia="Verdana" w:hAnsi="Verdana"/>
          <w:b/>
          <w:color w:val="000000"/>
          <w:sz w:val="24"/>
        </w:rPr>
        <w:t>Mrs</w:t>
      </w:r>
      <w:proofErr w:type="spellEnd"/>
      <w:r w:rsidR="009710B3">
        <w:rPr>
          <w:rFonts w:ascii="Verdana" w:eastAsia="Verdana" w:hAnsi="Verdana"/>
          <w:b/>
          <w:color w:val="000000"/>
          <w:sz w:val="24"/>
        </w:rPr>
        <w:t xml:space="preserve"> Melinda </w:t>
      </w:r>
      <w:proofErr w:type="spellStart"/>
      <w:r w:rsidR="009710B3">
        <w:rPr>
          <w:rFonts w:ascii="Verdana" w:eastAsia="Verdana" w:hAnsi="Verdana"/>
          <w:b/>
          <w:color w:val="000000"/>
          <w:sz w:val="24"/>
        </w:rPr>
        <w:t>Gindy</w:t>
      </w:r>
      <w:proofErr w:type="spellEnd"/>
      <w:r w:rsidR="009710B3">
        <w:rPr>
          <w:rFonts w:ascii="Verdana" w:eastAsia="Verdana" w:hAnsi="Verdana"/>
          <w:b/>
          <w:color w:val="000000"/>
          <w:sz w:val="24"/>
        </w:rPr>
        <w:t xml:space="preserve"> </w:t>
      </w:r>
      <w:r w:rsidR="009710B3">
        <w:rPr>
          <w:rFonts w:ascii="Verdana" w:eastAsia="Verdana" w:hAnsi="Verdana"/>
          <w:b/>
          <w:i/>
          <w:color w:val="000000"/>
          <w:sz w:val="24"/>
        </w:rPr>
        <w:t xml:space="preserve">President </w:t>
      </w:r>
      <w:r w:rsidR="009710B3">
        <w:rPr>
          <w:rFonts w:ascii="Verdana" w:eastAsia="Verdana" w:hAnsi="Verdana"/>
          <w:b/>
          <w:i/>
          <w:color w:val="000000"/>
          <w:sz w:val="24"/>
        </w:rPr>
        <w:br/>
      </w:r>
    </w:p>
    <w:p w14:paraId="2B7FE567" w14:textId="77777777" w:rsidR="001D5735" w:rsidRDefault="009710B3">
      <w:pPr>
        <w:textAlignment w:val="baseline"/>
      </w:pPr>
      <w:r>
        <w:rPr>
          <w:noProof/>
        </w:rPr>
        <w:lastRenderedPageBreak/>
        <w:drawing>
          <wp:inline distT="0" distB="0" distL="0" distR="0" wp14:anchorId="7FC36467" wp14:editId="05EFC69F">
            <wp:extent cx="7562215" cy="8534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64907875" w14:textId="77777777" w:rsidR="001D5735" w:rsidRDefault="001D5735">
      <w:pPr>
        <w:sectPr w:rsidR="001D5735">
          <w:headerReference w:type="even" r:id="rId10"/>
          <w:headerReference w:type="default" r:id="rId11"/>
          <w:footerReference w:type="even" r:id="rId12"/>
          <w:footerReference w:type="default" r:id="rId13"/>
          <w:headerReference w:type="first" r:id="rId14"/>
          <w:footerReference w:type="first" r:id="rId15"/>
          <w:pgSz w:w="11909" w:h="16838"/>
          <w:pgMar w:top="2174" w:right="0" w:bottom="0" w:left="0" w:header="720" w:footer="720" w:gutter="0"/>
          <w:cols w:space="720"/>
        </w:sectPr>
      </w:pPr>
    </w:p>
    <w:p w14:paraId="156A0AC1" w14:textId="77777777" w:rsidR="001D5735" w:rsidRDefault="006E3E13">
      <w:pPr>
        <w:spacing w:before="1335" w:after="372" w:line="274" w:lineRule="exact"/>
        <w:jc w:val="center"/>
        <w:textAlignment w:val="baseline"/>
        <w:rPr>
          <w:rFonts w:ascii="Arial" w:eastAsia="Arial" w:hAnsi="Arial"/>
          <w:b/>
          <w:color w:val="000000"/>
          <w:spacing w:val="-1"/>
          <w:sz w:val="24"/>
        </w:rPr>
      </w:pPr>
      <w:r>
        <w:lastRenderedPageBreak/>
        <w:pict w14:anchorId="5AA37756">
          <v:shape id="_x0000_s1086" type="#_x0000_t202" style="position:absolute;left:0;text-align:left;margin-left:18pt;margin-top:19.2pt;width:115.9pt;height:80.65pt;z-index:-251674112;mso-wrap-distance-left:0;mso-wrap-distance-right:0;mso-position-horizontal-relative:page;mso-position-vertical-relative:page" filled="f" stroked="f">
            <v:textbox inset="0,0,0,0">
              <w:txbxContent>
                <w:p w14:paraId="68F258D4" w14:textId="77777777" w:rsidR="001D5735" w:rsidRDefault="009710B3">
                  <w:pPr>
                    <w:textAlignment w:val="baseline"/>
                  </w:pPr>
                  <w:r>
                    <w:rPr>
                      <w:noProof/>
                    </w:rPr>
                    <w:drawing>
                      <wp:inline distT="0" distB="0" distL="0" distR="0" wp14:anchorId="2ECF2FEE" wp14:editId="5D6E8457">
                        <wp:extent cx="1471930" cy="10242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471930" cy="1024255"/>
                                </a:xfrm>
                                <a:prstGeom prst="rect">
                                  <a:avLst/>
                                </a:prstGeom>
                              </pic:spPr>
                            </pic:pic>
                          </a:graphicData>
                        </a:graphic>
                      </wp:inline>
                    </w:drawing>
                  </w:r>
                </w:p>
              </w:txbxContent>
            </v:textbox>
            <w10:wrap type="square" anchorx="page" anchory="page"/>
          </v:shape>
        </w:pict>
      </w:r>
      <w:r>
        <w:pict w14:anchorId="4C25F336">
          <v:shape id="_x0000_s1085" type="#_x0000_t202" style="position:absolute;left:0;text-align:left;margin-left:34.95pt;margin-top:29pt;width:15.3pt;height:13.75pt;z-index:-251649536;mso-wrap-distance-left:0;mso-wrap-distance-right:0;mso-position-horizontal-relative:page;mso-position-vertical-relative:page" filled="f" stroked="f">
            <v:textbox inset="0,0,0,0">
              <w:txbxContent>
                <w:p w14:paraId="1471F196"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2</w:t>
                  </w:r>
                </w:p>
              </w:txbxContent>
            </v:textbox>
            <w10:wrap type="square" anchorx="page" anchory="page"/>
          </v:shape>
        </w:pict>
      </w:r>
      <w:r w:rsidR="009710B3">
        <w:rPr>
          <w:rFonts w:ascii="Arial" w:eastAsia="Arial" w:hAnsi="Arial"/>
          <w:b/>
          <w:color w:val="000000"/>
          <w:spacing w:val="-1"/>
          <w:sz w:val="24"/>
        </w:rPr>
        <w:t>Introduction</w:t>
      </w:r>
    </w:p>
    <w:p w14:paraId="202B5752" w14:textId="77777777" w:rsidR="001D5735" w:rsidRDefault="001D5735">
      <w:pPr>
        <w:spacing w:before="1335" w:after="372" w:line="274" w:lineRule="exact"/>
        <w:sectPr w:rsidR="001D5735">
          <w:pgSz w:w="11909" w:h="16838"/>
          <w:pgMar w:top="380" w:right="0" w:bottom="0" w:left="2678" w:header="720" w:footer="720" w:gutter="0"/>
          <w:cols w:space="720"/>
        </w:sectPr>
      </w:pPr>
    </w:p>
    <w:p w14:paraId="39C1AA06" w14:textId="77777777" w:rsidR="001D5735" w:rsidRDefault="009710B3">
      <w:pPr>
        <w:spacing w:line="379" w:lineRule="exact"/>
        <w:ind w:left="2160" w:right="2160"/>
        <w:jc w:val="both"/>
        <w:textAlignment w:val="baseline"/>
        <w:rPr>
          <w:rFonts w:ascii="Arial" w:eastAsia="Arial" w:hAnsi="Arial"/>
          <w:color w:val="343741"/>
          <w:sz w:val="24"/>
        </w:rPr>
      </w:pPr>
      <w:r>
        <w:rPr>
          <w:rFonts w:ascii="Arial" w:eastAsia="Arial" w:hAnsi="Arial"/>
          <w:color w:val="343741"/>
          <w:sz w:val="24"/>
        </w:rPr>
        <w:t>“Initial teacher education (ITE) aims to ensure that graduate teachers start their teaching career with the necessary knowledge, skills and dispositions to be successful teachers in any Australian school.” (DESE, 2021)</w:t>
      </w:r>
    </w:p>
    <w:p w14:paraId="55A47BB9" w14:textId="77777777" w:rsidR="001D5735" w:rsidRDefault="009710B3">
      <w:pPr>
        <w:spacing w:before="251" w:line="413" w:lineRule="exact"/>
        <w:ind w:left="1440" w:right="1440"/>
        <w:textAlignment w:val="baseline"/>
        <w:rPr>
          <w:rFonts w:ascii="Arial" w:eastAsia="Arial" w:hAnsi="Arial"/>
          <w:color w:val="000000"/>
          <w:sz w:val="24"/>
        </w:rPr>
      </w:pPr>
      <w:r>
        <w:rPr>
          <w:rFonts w:ascii="Arial" w:eastAsia="Arial" w:hAnsi="Arial"/>
          <w:color w:val="000000"/>
          <w:sz w:val="24"/>
        </w:rPr>
        <w:t xml:space="preserve">The Australian Association for the Education of the Gifted and Talented (AAEGT) </w:t>
      </w:r>
      <w:proofErr w:type="spellStart"/>
      <w:r>
        <w:rPr>
          <w:rFonts w:ascii="Arial" w:eastAsia="Arial" w:hAnsi="Arial"/>
          <w:color w:val="000000"/>
          <w:sz w:val="24"/>
        </w:rPr>
        <w:t>recognises</w:t>
      </w:r>
      <w:proofErr w:type="spellEnd"/>
      <w:r>
        <w:rPr>
          <w:rFonts w:ascii="Arial" w:eastAsia="Arial" w:hAnsi="Arial"/>
          <w:color w:val="000000"/>
          <w:sz w:val="24"/>
        </w:rPr>
        <w:t xml:space="preserve"> the integral work of teachers with students from a diverse range of backgrounds and learning needs. It acknowledges the importance of all students to have equity of learning opportunities and to strive for excellence. </w:t>
      </w:r>
      <w:proofErr w:type="gramStart"/>
      <w:r>
        <w:rPr>
          <w:rFonts w:ascii="Arial" w:eastAsia="Arial" w:hAnsi="Arial"/>
          <w:color w:val="000000"/>
          <w:sz w:val="24"/>
        </w:rPr>
        <w:t>For the purpose of</w:t>
      </w:r>
      <w:proofErr w:type="gramEnd"/>
      <w:r>
        <w:rPr>
          <w:rFonts w:ascii="Arial" w:eastAsia="Arial" w:hAnsi="Arial"/>
          <w:color w:val="000000"/>
          <w:sz w:val="24"/>
        </w:rPr>
        <w:t xml:space="preserve"> this submission, the AAEGT considers: “</w:t>
      </w:r>
      <w:r>
        <w:rPr>
          <w:rFonts w:ascii="Arial" w:eastAsia="Arial" w:hAnsi="Arial"/>
          <w:b/>
          <w:color w:val="000000"/>
          <w:sz w:val="24"/>
        </w:rPr>
        <w:t xml:space="preserve">Does initial teacher education ensure that graduate teachers start their teaching career with the necessary knowledge, skills and dispositions to be successful teachers </w:t>
      </w:r>
      <w:r>
        <w:rPr>
          <w:rFonts w:ascii="Arial" w:eastAsia="Arial" w:hAnsi="Arial"/>
          <w:b/>
          <w:i/>
          <w:color w:val="000000"/>
          <w:sz w:val="24"/>
        </w:rPr>
        <w:t xml:space="preserve">of gifted children </w:t>
      </w:r>
      <w:r>
        <w:rPr>
          <w:rFonts w:ascii="Arial" w:eastAsia="Arial" w:hAnsi="Arial"/>
          <w:b/>
          <w:color w:val="000000"/>
          <w:sz w:val="24"/>
        </w:rPr>
        <w:t>in any Australian school?</w:t>
      </w:r>
      <w:r>
        <w:rPr>
          <w:rFonts w:ascii="Arial" w:eastAsia="Arial" w:hAnsi="Arial"/>
          <w:b/>
          <w:color w:val="000000"/>
          <w:sz w:val="25"/>
        </w:rPr>
        <w:t>”</w:t>
      </w:r>
    </w:p>
    <w:p w14:paraId="222B565B" w14:textId="77777777" w:rsidR="001D5735" w:rsidRDefault="009710B3">
      <w:pPr>
        <w:spacing w:before="240" w:line="413" w:lineRule="exact"/>
        <w:ind w:left="1440" w:right="1440"/>
        <w:textAlignment w:val="baseline"/>
        <w:rPr>
          <w:rFonts w:ascii="Arial" w:eastAsia="Arial" w:hAnsi="Arial"/>
          <w:color w:val="000000"/>
          <w:sz w:val="24"/>
        </w:rPr>
      </w:pPr>
      <w:r>
        <w:rPr>
          <w:rFonts w:ascii="Arial" w:eastAsia="Arial" w:hAnsi="Arial"/>
          <w:color w:val="000000"/>
          <w:sz w:val="24"/>
        </w:rPr>
        <w:t>In 2001, the</w:t>
      </w:r>
      <w:hyperlink r:id="rId16">
        <w:r>
          <w:rPr>
            <w:rFonts w:ascii="Arial" w:eastAsia="Arial" w:hAnsi="Arial"/>
            <w:color w:val="0000FF"/>
            <w:sz w:val="24"/>
            <w:u w:val="single"/>
          </w:rPr>
          <w:t xml:space="preserve"> Australian Senate Committee</w:t>
        </w:r>
      </w:hyperlink>
      <w:hyperlink r:id="rId17">
        <w:r>
          <w:rPr>
            <w:rFonts w:ascii="Arial" w:eastAsia="Arial" w:hAnsi="Arial"/>
            <w:color w:val="0000FF"/>
            <w:sz w:val="24"/>
            <w:u w:val="single"/>
          </w:rPr>
          <w:t xml:space="preserve"> </w:t>
        </w:r>
      </w:hyperlink>
      <w:r>
        <w:rPr>
          <w:rFonts w:ascii="Arial" w:eastAsia="Arial" w:hAnsi="Arial"/>
          <w:color w:val="000000"/>
          <w:sz w:val="24"/>
        </w:rPr>
        <w:t xml:space="preserve">on the Education of Gifted and Talented Children identified </w:t>
      </w:r>
      <w:r>
        <w:rPr>
          <w:rFonts w:ascii="Arial" w:eastAsia="Arial" w:hAnsi="Arial"/>
          <w:b/>
          <w:color w:val="000000"/>
          <w:sz w:val="24"/>
        </w:rPr>
        <w:t xml:space="preserve">gifted students as the most educationally disadvantaged students in this country. </w:t>
      </w:r>
      <w:r>
        <w:rPr>
          <w:rFonts w:ascii="Arial" w:eastAsia="Arial" w:hAnsi="Arial"/>
          <w:color w:val="000000"/>
          <w:sz w:val="24"/>
        </w:rPr>
        <w:t xml:space="preserve">However, 20 years later, gifted students and their learning needs are still not referenced in any of the key national or federal government documents. Gifted students are not referenced in the key AITSL documents. A unit on gifted education is not a requirement for the registration of a preservice degree at any Australia University. Is this omission beneficial to the preservice teachers, gifted </w:t>
      </w:r>
      <w:proofErr w:type="gramStart"/>
      <w:r>
        <w:rPr>
          <w:rFonts w:ascii="Arial" w:eastAsia="Arial" w:hAnsi="Arial"/>
          <w:color w:val="000000"/>
          <w:sz w:val="24"/>
        </w:rPr>
        <w:t>students</w:t>
      </w:r>
      <w:proofErr w:type="gramEnd"/>
      <w:r>
        <w:rPr>
          <w:rFonts w:ascii="Arial" w:eastAsia="Arial" w:hAnsi="Arial"/>
          <w:color w:val="000000"/>
          <w:sz w:val="24"/>
        </w:rPr>
        <w:t xml:space="preserve"> or Australia as a whole?</w:t>
      </w:r>
    </w:p>
    <w:p w14:paraId="739C94FB" w14:textId="77777777" w:rsidR="001D5735" w:rsidRDefault="009710B3">
      <w:pPr>
        <w:spacing w:before="384" w:line="274" w:lineRule="exact"/>
        <w:jc w:val="center"/>
        <w:textAlignment w:val="baseline"/>
        <w:rPr>
          <w:rFonts w:ascii="Arial" w:eastAsia="Arial" w:hAnsi="Arial"/>
          <w:b/>
          <w:color w:val="000000"/>
          <w:sz w:val="24"/>
        </w:rPr>
      </w:pPr>
      <w:r>
        <w:rPr>
          <w:rFonts w:ascii="Arial" w:eastAsia="Arial" w:hAnsi="Arial"/>
          <w:b/>
          <w:color w:val="000000"/>
          <w:sz w:val="24"/>
        </w:rPr>
        <w:t>Gifted students</w:t>
      </w:r>
    </w:p>
    <w:p w14:paraId="590C5CAA" w14:textId="77777777" w:rsidR="001D5735" w:rsidRDefault="009710B3">
      <w:pPr>
        <w:spacing w:before="244" w:line="413" w:lineRule="exact"/>
        <w:ind w:left="1440" w:right="1440"/>
        <w:jc w:val="both"/>
        <w:textAlignment w:val="baseline"/>
        <w:rPr>
          <w:rFonts w:ascii="Arial" w:eastAsia="Arial" w:hAnsi="Arial"/>
          <w:color w:val="000000"/>
          <w:sz w:val="24"/>
        </w:rPr>
      </w:pPr>
      <w:r>
        <w:rPr>
          <w:rFonts w:ascii="Arial" w:eastAsia="Arial" w:hAnsi="Arial"/>
          <w:color w:val="000000"/>
          <w:sz w:val="24"/>
        </w:rPr>
        <w:t xml:space="preserve">Gifted students are those who have the potential for high achievement, or who are demonstrating advanced achievement. Research evidence confirms that without appropriately challenging and supportive educational opportunities, gifted children may underachieve, dropout and experience emotional disturbance and impaired wellbeing. There are over </w:t>
      </w:r>
      <w:r>
        <w:rPr>
          <w:rFonts w:ascii="Arial" w:eastAsia="Arial" w:hAnsi="Arial"/>
          <w:b/>
          <w:color w:val="000000"/>
          <w:sz w:val="24"/>
        </w:rPr>
        <w:t>400,000 gifted children in schools across Australia.</w:t>
      </w:r>
    </w:p>
    <w:p w14:paraId="4A4BCCC9" w14:textId="77777777" w:rsidR="001D5735" w:rsidRDefault="009710B3">
      <w:pPr>
        <w:spacing w:before="201" w:after="90" w:line="413" w:lineRule="exact"/>
        <w:ind w:left="1440" w:right="1440"/>
        <w:textAlignment w:val="baseline"/>
        <w:rPr>
          <w:rFonts w:ascii="Arial" w:eastAsia="Arial" w:hAnsi="Arial"/>
          <w:color w:val="000000"/>
          <w:spacing w:val="-1"/>
          <w:sz w:val="24"/>
        </w:rPr>
      </w:pPr>
      <w:r>
        <w:rPr>
          <w:rFonts w:ascii="Arial" w:eastAsia="Arial" w:hAnsi="Arial"/>
          <w:color w:val="000000"/>
          <w:spacing w:val="-1"/>
          <w:sz w:val="24"/>
        </w:rPr>
        <w:lastRenderedPageBreak/>
        <w:t xml:space="preserve">Gifted students are </w:t>
      </w:r>
      <w:proofErr w:type="spellStart"/>
      <w:r>
        <w:rPr>
          <w:rFonts w:ascii="Arial" w:eastAsia="Arial" w:hAnsi="Arial"/>
          <w:color w:val="000000"/>
          <w:spacing w:val="-1"/>
          <w:sz w:val="24"/>
        </w:rPr>
        <w:t>recognised</w:t>
      </w:r>
      <w:proofErr w:type="spellEnd"/>
      <w:r>
        <w:rPr>
          <w:rFonts w:ascii="Arial" w:eastAsia="Arial" w:hAnsi="Arial"/>
          <w:color w:val="000000"/>
          <w:spacing w:val="-1"/>
          <w:sz w:val="24"/>
        </w:rPr>
        <w:t xml:space="preserve"> in policy by all Australian state and territory education bodies, as well as numerous catholic and independent school bodies across the country. Most sectors and </w:t>
      </w:r>
      <w:proofErr w:type="gramStart"/>
      <w:r>
        <w:rPr>
          <w:rFonts w:ascii="Arial" w:eastAsia="Arial" w:hAnsi="Arial"/>
          <w:color w:val="000000"/>
          <w:spacing w:val="-1"/>
          <w:sz w:val="24"/>
        </w:rPr>
        <w:t>schools</w:t>
      </w:r>
      <w:proofErr w:type="gramEnd"/>
      <w:r>
        <w:rPr>
          <w:rFonts w:ascii="Arial" w:eastAsia="Arial" w:hAnsi="Arial"/>
          <w:color w:val="000000"/>
          <w:spacing w:val="-1"/>
          <w:sz w:val="24"/>
        </w:rPr>
        <w:t xml:space="preserve"> reference </w:t>
      </w:r>
      <w:proofErr w:type="spellStart"/>
      <w:r>
        <w:rPr>
          <w:rFonts w:ascii="Arial" w:eastAsia="Arial" w:hAnsi="Arial"/>
          <w:color w:val="000000"/>
          <w:spacing w:val="-1"/>
          <w:sz w:val="24"/>
        </w:rPr>
        <w:t>Gagnés</w:t>
      </w:r>
      <w:proofErr w:type="spellEnd"/>
      <w:r>
        <w:rPr>
          <w:rFonts w:ascii="Arial" w:eastAsia="Arial" w:hAnsi="Arial"/>
          <w:color w:val="000000"/>
          <w:spacing w:val="-1"/>
          <w:sz w:val="24"/>
        </w:rPr>
        <w:t>’ Differentiated Model of Gifted</w:t>
      </w:r>
    </w:p>
    <w:p w14:paraId="58FC0B7E" w14:textId="77777777" w:rsidR="001D5735" w:rsidRDefault="009710B3">
      <w:pPr>
        <w:textAlignment w:val="baseline"/>
      </w:pPr>
      <w:r>
        <w:rPr>
          <w:noProof/>
        </w:rPr>
        <w:drawing>
          <wp:inline distT="0" distB="0" distL="0" distR="0" wp14:anchorId="66F037B4" wp14:editId="2895F379">
            <wp:extent cx="7562215" cy="8534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5851BDC2" w14:textId="77777777" w:rsidR="001D5735" w:rsidRDefault="001D5735">
      <w:pPr>
        <w:sectPr w:rsidR="001D5735">
          <w:type w:val="continuous"/>
          <w:pgSz w:w="11909" w:h="16838"/>
          <w:pgMar w:top="380" w:right="0" w:bottom="0" w:left="0" w:header="720" w:footer="720" w:gutter="0"/>
          <w:cols w:space="720"/>
        </w:sectPr>
      </w:pPr>
    </w:p>
    <w:p w14:paraId="52E9A546" w14:textId="77777777" w:rsidR="001D5735" w:rsidRDefault="006E3E13">
      <w:pPr>
        <w:spacing w:before="129" w:after="322" w:line="272" w:lineRule="exact"/>
        <w:ind w:left="1440"/>
        <w:textAlignment w:val="baseline"/>
        <w:rPr>
          <w:rFonts w:ascii="Arial" w:eastAsia="Arial" w:hAnsi="Arial"/>
          <w:color w:val="000000"/>
          <w:sz w:val="24"/>
        </w:rPr>
      </w:pPr>
      <w:r>
        <w:lastRenderedPageBreak/>
        <w:pict w14:anchorId="1BAA1ED5">
          <v:shape id="_x0000_s1084" type="#_x0000_t202" style="position:absolute;left:0;text-align:left;margin-left:18pt;margin-top:19pt;width:471.85pt;height:81.8pt;z-index:-251673088;mso-wrap-distance-left:0;mso-wrap-distance-right:0;mso-position-horizontal-relative:page;mso-position-vertical-relative:page" filled="f" stroked="f">
            <v:textbox inset="0,0,0,0">
              <w:txbxContent>
                <w:p w14:paraId="2AFC2E6A" w14:textId="77777777" w:rsidR="00F418F7" w:rsidRDefault="00F418F7"/>
              </w:txbxContent>
            </v:textbox>
            <w10:wrap type="square" anchorx="page" anchory="page"/>
          </v:shape>
        </w:pict>
      </w:r>
      <w:r>
        <w:pict w14:anchorId="686D9BDB">
          <v:shape id="_x0000_s1083" type="#_x0000_t202" style="position:absolute;left:0;text-align:left;margin-left:18pt;margin-top:19.2pt;width:115.45pt;height:80.4pt;z-index:-251672064;mso-wrap-distance-left:0;mso-wrap-distance-right:0;mso-position-horizontal-relative:page;mso-position-vertical-relative:page" filled="f" stroked="f">
            <v:textbox inset="0,0,0,0">
              <w:txbxContent>
                <w:p w14:paraId="75B0F14C" w14:textId="77777777" w:rsidR="001D5735" w:rsidRDefault="009710B3">
                  <w:pPr>
                    <w:textAlignment w:val="baseline"/>
                  </w:pPr>
                  <w:r>
                    <w:rPr>
                      <w:noProof/>
                    </w:rPr>
                    <w:drawing>
                      <wp:inline distT="0" distB="0" distL="0" distR="0" wp14:anchorId="73D7F75C" wp14:editId="3F398AFE">
                        <wp:extent cx="1466215" cy="10210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8"/>
                                <a:stretch>
                                  <a:fillRect/>
                                </a:stretch>
                              </pic:blipFill>
                              <pic:spPr>
                                <a:xfrm>
                                  <a:off x="0" y="0"/>
                                  <a:ext cx="1466215" cy="1021080"/>
                                </a:xfrm>
                                <a:prstGeom prst="rect">
                                  <a:avLst/>
                                </a:prstGeom>
                              </pic:spPr>
                            </pic:pic>
                          </a:graphicData>
                        </a:graphic>
                      </wp:inline>
                    </w:drawing>
                  </w:r>
                </w:p>
              </w:txbxContent>
            </v:textbox>
            <w10:wrap anchorx="page" anchory="page"/>
          </v:shape>
        </w:pict>
      </w:r>
      <w:r>
        <w:pict w14:anchorId="50010F87">
          <v:shape id="_x0000_s1082" type="#_x0000_t202" style="position:absolute;left:0;text-align:left;margin-left:35.35pt;margin-top:29pt;width:14.75pt;height:13.7pt;z-index:-251648512;mso-wrap-distance-left:0;mso-wrap-distance-right:0;mso-position-horizontal-relative:page;mso-position-vertical-relative:page" filled="f" stroked="f">
            <v:textbox inset="0,0,0,0">
              <w:txbxContent>
                <w:p w14:paraId="6A7D2E57"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3</w:t>
                  </w:r>
                </w:p>
              </w:txbxContent>
            </v:textbox>
            <w10:wrap type="square" anchorx="page" anchory="page"/>
          </v:shape>
        </w:pict>
      </w:r>
      <w:r>
        <w:pict w14:anchorId="53BD8841">
          <v:shape id="_x0000_s1081" type="#_x0000_t202" style="position:absolute;left:0;text-align:left;margin-left:72.25pt;margin-top:87.6pt;width:417.6pt;height:11.75pt;z-index:-251647488;mso-wrap-distance-left:0;mso-wrap-distance-right:0;mso-position-horizontal-relative:page;mso-position-vertical-relative:page" filled="f" stroked="f">
            <v:textbox inset="0,0,0,0">
              <w:txbxContent>
                <w:p w14:paraId="2A6157EF" w14:textId="77777777" w:rsidR="001D5735" w:rsidRDefault="009710B3">
                  <w:pPr>
                    <w:spacing w:line="220" w:lineRule="exact"/>
                    <w:textAlignment w:val="baseline"/>
                    <w:rPr>
                      <w:rFonts w:ascii="Arial" w:eastAsia="Arial" w:hAnsi="Arial"/>
                      <w:color w:val="000000"/>
                      <w:spacing w:val="-2"/>
                      <w:sz w:val="24"/>
                    </w:rPr>
                  </w:pPr>
                  <w:r>
                    <w:rPr>
                      <w:rFonts w:ascii="Arial" w:eastAsia="Arial" w:hAnsi="Arial"/>
                      <w:color w:val="000000"/>
                      <w:spacing w:val="-2"/>
                      <w:sz w:val="24"/>
                    </w:rPr>
                    <w:t>and Talent (</w:t>
                  </w:r>
                  <w:proofErr w:type="spellStart"/>
                  <w:r>
                    <w:rPr>
                      <w:rFonts w:ascii="Arial" w:eastAsia="Arial" w:hAnsi="Arial"/>
                      <w:color w:val="000000"/>
                      <w:spacing w:val="-2"/>
                      <w:sz w:val="24"/>
                    </w:rPr>
                    <w:t>Gagné</w:t>
                  </w:r>
                  <w:proofErr w:type="spellEnd"/>
                  <w:r>
                    <w:rPr>
                      <w:rFonts w:ascii="Arial" w:eastAsia="Arial" w:hAnsi="Arial"/>
                      <w:color w:val="000000"/>
                      <w:spacing w:val="-2"/>
                      <w:sz w:val="24"/>
                    </w:rPr>
                    <w:t>, 2020) as the theoretical basis for their policies and support</w:t>
                  </w:r>
                </w:p>
              </w:txbxContent>
            </v:textbox>
            <w10:wrap type="square" anchorx="page" anchory="page"/>
          </v:shape>
        </w:pict>
      </w:r>
      <w:r>
        <w:pict w14:anchorId="29211A21">
          <v:line id="_x0000_s1080" style="position:absolute;left:0;text-align:left;z-index:251625984;mso-position-horizontal-relative:page;mso-position-vertical-relative:page" from="133.7pt,19.7pt" to="133.7pt,87.65pt" strokecolor="#dbdddf" strokeweight=".5pt">
            <w10:wrap anchorx="page" anchory="page"/>
          </v:line>
        </w:pict>
      </w:r>
      <w:r>
        <w:pict w14:anchorId="75F428C5">
          <v:line id="_x0000_s1079" style="position:absolute;left:0;text-align:left;z-index:251627008;mso-position-horizontal-relative:page;mso-position-vertical-relative:page" from="18pt,100.1pt" to="133.5pt,100.1pt" strokecolor="#b5bdb5" strokeweight=".25pt">
            <w10:wrap anchorx="page" anchory="page"/>
          </v:line>
        </w:pict>
      </w:r>
      <w:r w:rsidR="009710B3">
        <w:rPr>
          <w:rFonts w:ascii="Arial" w:eastAsia="Arial" w:hAnsi="Arial"/>
          <w:color w:val="000000"/>
          <w:sz w:val="24"/>
        </w:rPr>
        <w:t>documents in gifted education.</w:t>
      </w:r>
    </w:p>
    <w:p w14:paraId="68765A8D" w14:textId="77777777" w:rsidR="001D5735" w:rsidRDefault="009710B3">
      <w:pPr>
        <w:spacing w:after="431"/>
        <w:ind w:left="1440" w:right="1503"/>
        <w:textAlignment w:val="baseline"/>
      </w:pPr>
      <w:r>
        <w:rPr>
          <w:noProof/>
        </w:rPr>
        <w:drawing>
          <wp:inline distT="0" distB="0" distL="0" distR="0" wp14:anchorId="32CD0407" wp14:editId="7E20611F">
            <wp:extent cx="5693410" cy="338582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a:stretch>
                      <a:fillRect/>
                    </a:stretch>
                  </pic:blipFill>
                  <pic:spPr>
                    <a:xfrm>
                      <a:off x="0" y="0"/>
                      <a:ext cx="5693410" cy="3385820"/>
                    </a:xfrm>
                    <a:prstGeom prst="rect">
                      <a:avLst/>
                    </a:prstGeom>
                  </pic:spPr>
                </pic:pic>
              </a:graphicData>
            </a:graphic>
          </wp:inline>
        </w:drawing>
      </w:r>
    </w:p>
    <w:p w14:paraId="1F7CB12F" w14:textId="77777777" w:rsidR="001D5735" w:rsidRDefault="009710B3">
      <w:pPr>
        <w:spacing w:before="2" w:line="272" w:lineRule="exact"/>
        <w:ind w:left="8928"/>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Gagné</w:t>
      </w:r>
      <w:proofErr w:type="spellEnd"/>
      <w:r>
        <w:rPr>
          <w:rFonts w:ascii="Arial" w:eastAsia="Arial" w:hAnsi="Arial"/>
          <w:color w:val="000000"/>
          <w:sz w:val="24"/>
        </w:rPr>
        <w:t>, 2021)</w:t>
      </w:r>
    </w:p>
    <w:p w14:paraId="0DA62960" w14:textId="77777777" w:rsidR="001D5735" w:rsidRDefault="009710B3">
      <w:pPr>
        <w:spacing w:before="283" w:line="413" w:lineRule="exact"/>
        <w:ind w:left="1440" w:right="1584"/>
        <w:textAlignment w:val="baseline"/>
        <w:rPr>
          <w:rFonts w:ascii="Arial" w:eastAsia="Arial" w:hAnsi="Arial"/>
          <w:color w:val="000000"/>
          <w:sz w:val="24"/>
        </w:rPr>
      </w:pPr>
      <w:r>
        <w:rPr>
          <w:rFonts w:ascii="Arial" w:eastAsia="Arial" w:hAnsi="Arial"/>
          <w:color w:val="000000"/>
          <w:sz w:val="24"/>
        </w:rPr>
        <w:t>The latest Australian Bureau of Statistics school enrolment data identifies that there were 4,006,974 students enrolled in schools across Australia in 2020 (ABS, 2021). When applying the use of the DMGT (</w:t>
      </w:r>
      <w:proofErr w:type="spellStart"/>
      <w:r>
        <w:rPr>
          <w:rFonts w:ascii="Arial" w:eastAsia="Arial" w:hAnsi="Arial"/>
          <w:color w:val="000000"/>
          <w:sz w:val="24"/>
        </w:rPr>
        <w:t>Gagné</w:t>
      </w:r>
      <w:proofErr w:type="spellEnd"/>
      <w:r>
        <w:rPr>
          <w:rFonts w:ascii="Arial" w:eastAsia="Arial" w:hAnsi="Arial"/>
          <w:color w:val="000000"/>
          <w:sz w:val="24"/>
        </w:rPr>
        <w:t xml:space="preserve">, 2020) </w:t>
      </w:r>
      <w:r>
        <w:rPr>
          <w:rFonts w:ascii="Arial" w:eastAsia="Arial" w:hAnsi="Arial"/>
          <w:color w:val="000000"/>
          <w:sz w:val="25"/>
        </w:rPr>
        <w:t xml:space="preserve">– </w:t>
      </w:r>
      <w:r>
        <w:rPr>
          <w:rFonts w:ascii="Arial" w:eastAsia="Arial" w:hAnsi="Arial"/>
          <w:color w:val="000000"/>
          <w:sz w:val="24"/>
        </w:rPr>
        <w:t xml:space="preserve">referenced in every state and territory of Australia </w:t>
      </w:r>
      <w:r>
        <w:rPr>
          <w:rFonts w:ascii="Arial" w:eastAsia="Arial" w:hAnsi="Arial"/>
          <w:color w:val="000000"/>
          <w:sz w:val="25"/>
        </w:rPr>
        <w:t xml:space="preserve">– </w:t>
      </w:r>
      <w:r>
        <w:rPr>
          <w:rFonts w:ascii="Arial" w:eastAsia="Arial" w:hAnsi="Arial"/>
          <w:color w:val="000000"/>
          <w:sz w:val="24"/>
        </w:rPr>
        <w:t xml:space="preserve">it is therefore </w:t>
      </w:r>
      <w:proofErr w:type="spellStart"/>
      <w:r>
        <w:rPr>
          <w:rFonts w:ascii="Arial" w:eastAsia="Arial" w:hAnsi="Arial"/>
          <w:color w:val="000000"/>
          <w:sz w:val="24"/>
        </w:rPr>
        <w:t>recognised</w:t>
      </w:r>
      <w:proofErr w:type="spellEnd"/>
      <w:r>
        <w:rPr>
          <w:rFonts w:ascii="Arial" w:eastAsia="Arial" w:hAnsi="Arial"/>
          <w:color w:val="000000"/>
          <w:sz w:val="24"/>
        </w:rPr>
        <w:t xml:space="preserve"> that the nation has more than 400,000 gifted students enrolled in schools.</w:t>
      </w:r>
    </w:p>
    <w:p w14:paraId="3A8DFE6C" w14:textId="77777777" w:rsidR="001D5735" w:rsidRDefault="009710B3">
      <w:pPr>
        <w:spacing w:before="289" w:line="412" w:lineRule="exact"/>
        <w:ind w:left="2160" w:right="2160"/>
        <w:jc w:val="both"/>
        <w:textAlignment w:val="baseline"/>
        <w:rPr>
          <w:rFonts w:ascii="Arial" w:eastAsia="Arial" w:hAnsi="Arial"/>
          <w:color w:val="000000"/>
          <w:sz w:val="25"/>
        </w:rPr>
      </w:pPr>
      <w:r>
        <w:rPr>
          <w:rFonts w:ascii="Arial" w:eastAsia="Arial" w:hAnsi="Arial"/>
          <w:color w:val="000000"/>
          <w:sz w:val="25"/>
        </w:rPr>
        <w:t>“</w:t>
      </w:r>
      <w:r>
        <w:rPr>
          <w:rFonts w:ascii="Arial" w:eastAsia="Arial" w:hAnsi="Arial"/>
          <w:color w:val="000000"/>
          <w:sz w:val="24"/>
        </w:rPr>
        <w:t>Gifted students are in every school and every mainstream classroom across Australia. In each mainstream classroom of 30 students, 3 or maybe even 5 are gifted students</w:t>
      </w:r>
      <w:r>
        <w:rPr>
          <w:rFonts w:ascii="Arial" w:eastAsia="Arial" w:hAnsi="Arial"/>
          <w:color w:val="000000"/>
          <w:sz w:val="25"/>
        </w:rPr>
        <w:t>”</w:t>
      </w:r>
      <w:r>
        <w:rPr>
          <w:rFonts w:ascii="Arial" w:eastAsia="Arial" w:hAnsi="Arial"/>
          <w:color w:val="000000"/>
          <w:sz w:val="24"/>
        </w:rPr>
        <w:t>. (</w:t>
      </w:r>
      <w:proofErr w:type="spellStart"/>
      <w:r>
        <w:rPr>
          <w:rFonts w:ascii="Arial" w:eastAsia="Arial" w:hAnsi="Arial"/>
          <w:color w:val="000000"/>
          <w:sz w:val="24"/>
        </w:rPr>
        <w:t>Ronskley</w:t>
      </w:r>
      <w:proofErr w:type="spellEnd"/>
      <w:r>
        <w:rPr>
          <w:rFonts w:ascii="Arial" w:eastAsia="Arial" w:hAnsi="Arial"/>
          <w:color w:val="000000"/>
          <w:sz w:val="24"/>
        </w:rPr>
        <w:t>-Pavia, 2021).</w:t>
      </w:r>
    </w:p>
    <w:p w14:paraId="74665810" w14:textId="77777777" w:rsidR="001D5735" w:rsidRDefault="009710B3">
      <w:pPr>
        <w:spacing w:before="200" w:after="164" w:line="414" w:lineRule="exact"/>
        <w:ind w:left="1440" w:right="1440"/>
        <w:textAlignment w:val="baseline"/>
        <w:rPr>
          <w:rFonts w:ascii="Arial" w:eastAsia="Arial" w:hAnsi="Arial"/>
          <w:color w:val="000000"/>
          <w:spacing w:val="-1"/>
          <w:sz w:val="24"/>
        </w:rPr>
      </w:pPr>
      <w:r>
        <w:rPr>
          <w:rFonts w:ascii="Arial" w:eastAsia="Arial" w:hAnsi="Arial"/>
          <w:color w:val="000000"/>
          <w:spacing w:val="-1"/>
          <w:sz w:val="24"/>
        </w:rPr>
        <w:t xml:space="preserve">Despite inclusion of gifted students in education policy within every state and territory of Australia, at the federal level, gifted students are not referenced and are not included. The direct omission of gifted education from national documents governing education, initial teacher education and the Australian Professional Standards for Teachers should </w:t>
      </w:r>
      <w:proofErr w:type="gramStart"/>
      <w:r>
        <w:rPr>
          <w:rFonts w:ascii="Arial" w:eastAsia="Arial" w:hAnsi="Arial"/>
          <w:color w:val="000000"/>
          <w:spacing w:val="-1"/>
          <w:sz w:val="24"/>
        </w:rPr>
        <w:t>be seen as</w:t>
      </w:r>
      <w:proofErr w:type="gramEnd"/>
      <w:r>
        <w:rPr>
          <w:rFonts w:ascii="Arial" w:eastAsia="Arial" w:hAnsi="Arial"/>
          <w:color w:val="000000"/>
          <w:spacing w:val="-1"/>
          <w:sz w:val="24"/>
        </w:rPr>
        <w:t xml:space="preserve"> of out of step to the state and territory education sectors. It is a continuing oversight that initial teacher education </w:t>
      </w:r>
      <w:proofErr w:type="spellStart"/>
      <w:r>
        <w:rPr>
          <w:rFonts w:ascii="Arial" w:eastAsia="Arial" w:hAnsi="Arial"/>
          <w:color w:val="000000"/>
          <w:spacing w:val="-1"/>
          <w:sz w:val="24"/>
        </w:rPr>
        <w:t>programmes</w:t>
      </w:r>
      <w:proofErr w:type="spellEnd"/>
      <w:r>
        <w:rPr>
          <w:rFonts w:ascii="Arial" w:eastAsia="Arial" w:hAnsi="Arial"/>
          <w:color w:val="000000"/>
          <w:spacing w:val="-1"/>
          <w:sz w:val="24"/>
        </w:rPr>
        <w:t xml:space="preserve"> and the</w:t>
      </w:r>
    </w:p>
    <w:p w14:paraId="154D4E0F" w14:textId="77777777" w:rsidR="001D5735" w:rsidRDefault="009710B3">
      <w:pPr>
        <w:textAlignment w:val="baseline"/>
      </w:pPr>
      <w:r>
        <w:rPr>
          <w:noProof/>
        </w:rPr>
        <w:lastRenderedPageBreak/>
        <w:drawing>
          <wp:inline distT="0" distB="0" distL="0" distR="0" wp14:anchorId="3B3AE7A2" wp14:editId="5DD517FA">
            <wp:extent cx="7562215" cy="85344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51B84CD2" w14:textId="77777777" w:rsidR="001D5735" w:rsidRDefault="001D5735">
      <w:pPr>
        <w:sectPr w:rsidR="001D5735">
          <w:pgSz w:w="11909" w:h="16838"/>
          <w:pgMar w:top="1998" w:right="0" w:bottom="0" w:left="0" w:header="720" w:footer="720" w:gutter="0"/>
          <w:cols w:space="720"/>
        </w:sectPr>
      </w:pPr>
    </w:p>
    <w:p w14:paraId="2667F70C" w14:textId="77777777" w:rsidR="001D5735" w:rsidRDefault="006E3E13">
      <w:pPr>
        <w:spacing w:before="129" w:line="273" w:lineRule="exact"/>
        <w:ind w:left="1440"/>
        <w:textAlignment w:val="baseline"/>
        <w:rPr>
          <w:rFonts w:ascii="Arial" w:eastAsia="Arial" w:hAnsi="Arial"/>
          <w:color w:val="000000"/>
          <w:spacing w:val="-2"/>
          <w:sz w:val="24"/>
        </w:rPr>
      </w:pPr>
      <w:r>
        <w:lastRenderedPageBreak/>
        <w:pict w14:anchorId="5305C1C3">
          <v:shape id="_x0000_s1078" type="#_x0000_t202" style="position:absolute;left:0;text-align:left;margin-left:18pt;margin-top:19.2pt;width:496.3pt;height:81.6pt;z-index:-251671040;mso-wrap-distance-left:0;mso-wrap-distance-right:0;mso-position-horizontal-relative:page;mso-position-vertical-relative:page" filled="f" stroked="f">
            <v:textbox inset="0,0,0,0">
              <w:txbxContent>
                <w:p w14:paraId="3E2365AF" w14:textId="77777777" w:rsidR="00F418F7" w:rsidRDefault="00F418F7"/>
              </w:txbxContent>
            </v:textbox>
            <w10:wrap type="square" anchorx="page" anchory="page"/>
          </v:shape>
        </w:pict>
      </w:r>
      <w:r>
        <w:pict w14:anchorId="1EE73DEB">
          <v:shape id="_x0000_s1077" type="#_x0000_t202" style="position:absolute;left:0;text-align:left;margin-left:18pt;margin-top:19.2pt;width:115.45pt;height:80.4pt;z-index:-251670016;mso-wrap-distance-left:0;mso-wrap-distance-right:0;mso-position-horizontal-relative:page;mso-position-vertical-relative:page" filled="f" stroked="f">
            <v:textbox inset="0,0,0,0">
              <w:txbxContent>
                <w:p w14:paraId="0CF7571D" w14:textId="77777777" w:rsidR="001D5735" w:rsidRDefault="009710B3">
                  <w:pPr>
                    <w:textAlignment w:val="baseline"/>
                  </w:pPr>
                  <w:r>
                    <w:rPr>
                      <w:noProof/>
                    </w:rPr>
                    <w:drawing>
                      <wp:inline distT="0" distB="0" distL="0" distR="0" wp14:anchorId="1D9614CE" wp14:editId="21A8F735">
                        <wp:extent cx="1466215" cy="102108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8"/>
                                <a:stretch>
                                  <a:fillRect/>
                                </a:stretch>
                              </pic:blipFill>
                              <pic:spPr>
                                <a:xfrm>
                                  <a:off x="0" y="0"/>
                                  <a:ext cx="1466215" cy="1021080"/>
                                </a:xfrm>
                                <a:prstGeom prst="rect">
                                  <a:avLst/>
                                </a:prstGeom>
                              </pic:spPr>
                            </pic:pic>
                          </a:graphicData>
                        </a:graphic>
                      </wp:inline>
                    </w:drawing>
                  </w:r>
                </w:p>
              </w:txbxContent>
            </v:textbox>
            <w10:wrap anchorx="page" anchory="page"/>
          </v:shape>
        </w:pict>
      </w:r>
      <w:r>
        <w:pict w14:anchorId="283F1F50">
          <v:shape id="_x0000_s1076" type="#_x0000_t202" style="position:absolute;left:0;text-align:left;margin-left:34.55pt;margin-top:29pt;width:15.85pt;height:13.75pt;z-index:-251646464;mso-wrap-distance-left:0;mso-wrap-distance-right:0;mso-position-horizontal-relative:page;mso-position-vertical-relative:page" filled="f" stroked="f">
            <v:textbox inset="0,0,0,0">
              <w:txbxContent>
                <w:p w14:paraId="2960FC2E"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4</w:t>
                  </w:r>
                </w:p>
              </w:txbxContent>
            </v:textbox>
            <w10:wrap type="square" anchorx="page" anchory="page"/>
          </v:shape>
        </w:pict>
      </w:r>
      <w:r>
        <w:pict w14:anchorId="18A109B8">
          <v:shape id="_x0000_s1075" type="#_x0000_t202" style="position:absolute;left:0;text-align:left;margin-left:72.25pt;margin-top:87.6pt;width:442.05pt;height:11.75pt;z-index:-251645440;mso-wrap-distance-left:0;mso-wrap-distance-right:0;mso-position-horizontal-relative:page;mso-position-vertical-relative:page" filled="f" stroked="f">
            <v:textbox inset="0,0,0,0">
              <w:txbxContent>
                <w:p w14:paraId="76AEC331" w14:textId="77777777" w:rsidR="001D5735" w:rsidRDefault="009710B3">
                  <w:pPr>
                    <w:spacing w:line="220" w:lineRule="exact"/>
                    <w:textAlignment w:val="baseline"/>
                    <w:rPr>
                      <w:rFonts w:ascii="Arial" w:eastAsia="Arial" w:hAnsi="Arial"/>
                      <w:color w:val="000000"/>
                      <w:spacing w:val="-2"/>
                      <w:sz w:val="24"/>
                    </w:rPr>
                  </w:pPr>
                  <w:r>
                    <w:rPr>
                      <w:rFonts w:ascii="Arial" w:eastAsia="Arial" w:hAnsi="Arial"/>
                      <w:color w:val="000000"/>
                      <w:spacing w:val="-2"/>
                      <w:sz w:val="24"/>
                    </w:rPr>
                    <w:t>guiding national documents do not include explicitly and intentional</w:t>
                  </w:r>
                  <w:r>
                    <w:rPr>
                      <w:rFonts w:ascii="Arial" w:eastAsia="Arial" w:hAnsi="Arial"/>
                      <w:color w:val="000000"/>
                      <w:spacing w:val="-2"/>
                      <w:sz w:val="16"/>
                    </w:rPr>
                    <w:t>l</w:t>
                  </w:r>
                  <w:r>
                    <w:rPr>
                      <w:rFonts w:ascii="Arial" w:eastAsia="Arial" w:hAnsi="Arial"/>
                      <w:color w:val="000000"/>
                      <w:spacing w:val="-2"/>
                      <w:sz w:val="24"/>
                    </w:rPr>
                    <w:t>y included gifted</w:t>
                  </w:r>
                </w:p>
              </w:txbxContent>
            </v:textbox>
            <w10:wrap type="square" anchorx="page" anchory="page"/>
          </v:shape>
        </w:pict>
      </w:r>
      <w:r>
        <w:pict w14:anchorId="74FEA085">
          <v:line id="_x0000_s1074" style="position:absolute;left:0;text-align:left;z-index:251628032;mso-position-horizontal-relative:page;mso-position-vertical-relative:page" from="133.7pt,19.7pt" to="133.7pt,87.65pt" strokecolor="#dbdbdb" strokeweight=".5pt">
            <w10:wrap anchorx="page" anchory="page"/>
          </v:line>
        </w:pict>
      </w:r>
      <w:r>
        <w:pict w14:anchorId="676115DC">
          <v:line id="_x0000_s1073" style="position:absolute;left:0;text-align:left;z-index:251629056;mso-position-horizontal-relative:page;mso-position-vertical-relative:page" from="18pt,100.1pt" to="133.5pt,100.1pt" strokecolor="#bfbfbf" strokeweight=".25pt">
            <w10:wrap anchorx="page" anchory="page"/>
          </v:line>
        </w:pict>
      </w:r>
      <w:r w:rsidR="009710B3">
        <w:rPr>
          <w:rFonts w:ascii="Arial" w:eastAsia="Arial" w:hAnsi="Arial"/>
          <w:color w:val="000000"/>
          <w:spacing w:val="-2"/>
          <w:sz w:val="24"/>
        </w:rPr>
        <w:t>students.</w:t>
      </w:r>
    </w:p>
    <w:p w14:paraId="7D7D4A44" w14:textId="77777777" w:rsidR="001D5735" w:rsidRDefault="009710B3">
      <w:pPr>
        <w:spacing w:before="342" w:line="274" w:lineRule="exact"/>
        <w:jc w:val="center"/>
        <w:textAlignment w:val="baseline"/>
        <w:rPr>
          <w:rFonts w:ascii="Arial" w:eastAsia="Arial" w:hAnsi="Arial"/>
          <w:b/>
          <w:color w:val="000000"/>
          <w:sz w:val="24"/>
        </w:rPr>
      </w:pPr>
      <w:r>
        <w:rPr>
          <w:rFonts w:ascii="Arial" w:eastAsia="Arial" w:hAnsi="Arial"/>
          <w:b/>
          <w:color w:val="000000"/>
          <w:sz w:val="24"/>
        </w:rPr>
        <w:t>What is the current situation in Initial Teacher programs across Australia?</w:t>
      </w:r>
    </w:p>
    <w:p w14:paraId="4A971AC6" w14:textId="77777777" w:rsidR="001D5735" w:rsidRDefault="009710B3">
      <w:pPr>
        <w:spacing w:before="204" w:line="413" w:lineRule="exact"/>
        <w:ind w:left="1440" w:right="1584"/>
        <w:textAlignment w:val="baseline"/>
        <w:rPr>
          <w:rFonts w:ascii="Arial" w:eastAsia="Arial" w:hAnsi="Arial"/>
          <w:color w:val="000000"/>
          <w:sz w:val="24"/>
        </w:rPr>
      </w:pPr>
      <w:r>
        <w:rPr>
          <w:rFonts w:ascii="Arial" w:eastAsia="Arial" w:hAnsi="Arial"/>
          <w:color w:val="000000"/>
          <w:sz w:val="24"/>
        </w:rPr>
        <w:t xml:space="preserve">As the term “gifted” is currently not found in any Australian Professional Standards for Teachers documents, it is no surprise then that </w:t>
      </w:r>
      <w:proofErr w:type="gramStart"/>
      <w:r>
        <w:rPr>
          <w:rFonts w:ascii="Arial" w:eastAsia="Arial" w:hAnsi="Arial"/>
          <w:color w:val="000000"/>
          <w:sz w:val="24"/>
        </w:rPr>
        <w:t>the vast majority of</w:t>
      </w:r>
      <w:proofErr w:type="gramEnd"/>
      <w:r>
        <w:rPr>
          <w:rFonts w:ascii="Arial" w:eastAsia="Arial" w:hAnsi="Arial"/>
          <w:color w:val="000000"/>
          <w:sz w:val="24"/>
        </w:rPr>
        <w:t xml:space="preserve"> Australian universities that provide courses in teacher education do not provide a compulsory unit in gifted education. In fact, the number may be as low as only three, and all are located within the same state (</w:t>
      </w:r>
      <w:proofErr w:type="spellStart"/>
      <w:r>
        <w:rPr>
          <w:rFonts w:ascii="Arial" w:eastAsia="Arial" w:hAnsi="Arial"/>
          <w:color w:val="000000"/>
          <w:sz w:val="24"/>
        </w:rPr>
        <w:t>Gindy</w:t>
      </w:r>
      <w:proofErr w:type="spellEnd"/>
      <w:r>
        <w:rPr>
          <w:rFonts w:ascii="Arial" w:eastAsia="Arial" w:hAnsi="Arial"/>
          <w:color w:val="000000"/>
          <w:sz w:val="24"/>
        </w:rPr>
        <w:t>, 2016).</w:t>
      </w:r>
    </w:p>
    <w:p w14:paraId="21EAF260" w14:textId="77777777" w:rsidR="001D5735" w:rsidRDefault="009710B3">
      <w:pPr>
        <w:spacing w:before="202" w:line="413" w:lineRule="exact"/>
        <w:jc w:val="center"/>
        <w:textAlignment w:val="baseline"/>
        <w:rPr>
          <w:rFonts w:ascii="Arial" w:eastAsia="Arial" w:hAnsi="Arial"/>
          <w:b/>
          <w:color w:val="000000"/>
          <w:sz w:val="24"/>
        </w:rPr>
      </w:pPr>
      <w:r>
        <w:rPr>
          <w:rFonts w:ascii="Arial" w:eastAsia="Arial" w:hAnsi="Arial"/>
          <w:b/>
          <w:color w:val="000000"/>
          <w:sz w:val="24"/>
        </w:rPr>
        <w:t xml:space="preserve">Previous Education Inquiries and Recommendations relating to Gifted </w:t>
      </w:r>
      <w:r>
        <w:rPr>
          <w:rFonts w:ascii="Arial" w:eastAsia="Arial" w:hAnsi="Arial"/>
          <w:b/>
          <w:color w:val="000000"/>
          <w:sz w:val="24"/>
        </w:rPr>
        <w:br/>
        <w:t>Education and Initial Teacher Education</w:t>
      </w:r>
    </w:p>
    <w:p w14:paraId="4D611B8D" w14:textId="77777777" w:rsidR="001D5735" w:rsidRDefault="009710B3">
      <w:pPr>
        <w:spacing w:before="200" w:line="413" w:lineRule="exact"/>
        <w:ind w:left="1440" w:right="1584"/>
        <w:textAlignment w:val="baseline"/>
        <w:rPr>
          <w:rFonts w:ascii="Arial" w:eastAsia="Arial" w:hAnsi="Arial"/>
          <w:color w:val="000000"/>
          <w:sz w:val="24"/>
        </w:rPr>
      </w:pPr>
      <w:r>
        <w:rPr>
          <w:rFonts w:ascii="Arial" w:eastAsia="Arial" w:hAnsi="Arial"/>
          <w:color w:val="000000"/>
          <w:sz w:val="24"/>
        </w:rPr>
        <w:t>Many different government enquiries have considered gifted education and recommended the need for initial teacher education to include a compulsory unit on gifted education. Some of these include:</w:t>
      </w:r>
    </w:p>
    <w:p w14:paraId="216ABF6D" w14:textId="77777777" w:rsidR="001D5735" w:rsidRDefault="009710B3">
      <w:pPr>
        <w:numPr>
          <w:ilvl w:val="0"/>
          <w:numId w:val="1"/>
        </w:numPr>
        <w:tabs>
          <w:tab w:val="clear" w:pos="360"/>
          <w:tab w:val="left" w:pos="2160"/>
        </w:tabs>
        <w:spacing w:before="221" w:line="413" w:lineRule="exact"/>
        <w:ind w:left="2160" w:right="2232" w:hanging="360"/>
        <w:textAlignment w:val="baseline"/>
        <w:rPr>
          <w:rFonts w:ascii="Arial" w:eastAsia="Arial" w:hAnsi="Arial"/>
          <w:color w:val="000000"/>
          <w:sz w:val="24"/>
        </w:rPr>
      </w:pPr>
      <w:r>
        <w:rPr>
          <w:rFonts w:ascii="Arial" w:eastAsia="Arial" w:hAnsi="Arial"/>
          <w:color w:val="000000"/>
          <w:sz w:val="24"/>
        </w:rPr>
        <w:t>Report by the Senate Select Committee on the Education of Gifted and Talented Children 1988,</w:t>
      </w:r>
    </w:p>
    <w:p w14:paraId="173E6BDA" w14:textId="77777777" w:rsidR="001D5735" w:rsidRDefault="009710B3">
      <w:pPr>
        <w:spacing w:before="168" w:line="413" w:lineRule="exact"/>
        <w:ind w:left="2160" w:right="1440"/>
        <w:textAlignment w:val="baseline"/>
        <w:rPr>
          <w:rFonts w:ascii="Arial" w:eastAsia="Arial" w:hAnsi="Arial"/>
          <w:color w:val="000000"/>
          <w:sz w:val="24"/>
        </w:rPr>
      </w:pPr>
      <w:r>
        <w:rPr>
          <w:rFonts w:ascii="Arial" w:eastAsia="Arial" w:hAnsi="Arial"/>
          <w:color w:val="000000"/>
          <w:sz w:val="24"/>
        </w:rPr>
        <w:t xml:space="preserve">“Recommendation 2: </w:t>
      </w:r>
      <w:r>
        <w:rPr>
          <w:rFonts w:ascii="Arial" w:eastAsia="Arial" w:hAnsi="Arial"/>
          <w:b/>
          <w:color w:val="000000"/>
          <w:sz w:val="24"/>
        </w:rPr>
        <w:t xml:space="preserve">The Committee recommends to teacher training institutions the pre-service training course include sufficient information about gifted children to make student teachers aware of the needs of the children and the special identification techniques and teaching strategies which the student teachers will have to use with the </w:t>
      </w:r>
      <w:proofErr w:type="gramStart"/>
      <w:r>
        <w:rPr>
          <w:rFonts w:ascii="Arial" w:eastAsia="Arial" w:hAnsi="Arial"/>
          <w:b/>
          <w:color w:val="000000"/>
          <w:sz w:val="24"/>
        </w:rPr>
        <w:t>gifted on</w:t>
      </w:r>
      <w:proofErr w:type="gramEnd"/>
      <w:r>
        <w:rPr>
          <w:rFonts w:ascii="Arial" w:eastAsia="Arial" w:hAnsi="Arial"/>
          <w:b/>
          <w:color w:val="000000"/>
          <w:sz w:val="24"/>
        </w:rPr>
        <w:t xml:space="preserve"> graduation</w:t>
      </w:r>
      <w:r>
        <w:rPr>
          <w:rFonts w:ascii="Arial" w:eastAsia="Arial" w:hAnsi="Arial"/>
          <w:color w:val="000000"/>
          <w:sz w:val="24"/>
        </w:rPr>
        <w:t>.” (p. 177)</w:t>
      </w:r>
    </w:p>
    <w:p w14:paraId="50BC46F6" w14:textId="77777777" w:rsidR="001D5735" w:rsidRDefault="009710B3">
      <w:pPr>
        <w:numPr>
          <w:ilvl w:val="0"/>
          <w:numId w:val="1"/>
        </w:numPr>
        <w:tabs>
          <w:tab w:val="clear" w:pos="360"/>
          <w:tab w:val="left" w:pos="2160"/>
        </w:tabs>
        <w:spacing w:before="214" w:line="413" w:lineRule="exact"/>
        <w:ind w:left="2160" w:right="1728" w:hanging="360"/>
        <w:jc w:val="both"/>
        <w:textAlignment w:val="baseline"/>
        <w:rPr>
          <w:rFonts w:ascii="Arial" w:eastAsia="Arial" w:hAnsi="Arial"/>
          <w:color w:val="000000"/>
          <w:sz w:val="24"/>
        </w:rPr>
      </w:pPr>
      <w:r>
        <w:rPr>
          <w:rFonts w:ascii="Arial" w:eastAsia="Arial" w:hAnsi="Arial"/>
          <w:color w:val="000000"/>
          <w:sz w:val="24"/>
        </w:rPr>
        <w:t>Senate Inquiry into the Education of the Gifted and Talented 2001, amongst its hearings found:</w:t>
      </w:r>
    </w:p>
    <w:p w14:paraId="61FB311E" w14:textId="77777777" w:rsidR="001D5735" w:rsidRDefault="009710B3">
      <w:pPr>
        <w:spacing w:before="168" w:line="413" w:lineRule="exact"/>
        <w:ind w:left="2160" w:right="1584"/>
        <w:textAlignment w:val="baseline"/>
        <w:rPr>
          <w:rFonts w:ascii="Arial" w:eastAsia="Arial" w:hAnsi="Arial"/>
          <w:color w:val="000000"/>
          <w:sz w:val="24"/>
        </w:rPr>
      </w:pPr>
      <w:r>
        <w:rPr>
          <w:rFonts w:ascii="Arial" w:eastAsia="Arial" w:hAnsi="Arial"/>
          <w:color w:val="000000"/>
          <w:sz w:val="24"/>
        </w:rPr>
        <w:t xml:space="preserve">“The main theme that emerged in the inquiry is the </w:t>
      </w:r>
      <w:r>
        <w:rPr>
          <w:rFonts w:ascii="Arial" w:eastAsia="Arial" w:hAnsi="Arial"/>
          <w:b/>
          <w:color w:val="000000"/>
          <w:sz w:val="24"/>
        </w:rPr>
        <w:t xml:space="preserve">need for better teacher training (both preservice and </w:t>
      </w:r>
      <w:proofErr w:type="spellStart"/>
      <w:r>
        <w:rPr>
          <w:rFonts w:ascii="Arial" w:eastAsia="Arial" w:hAnsi="Arial"/>
          <w:b/>
          <w:color w:val="000000"/>
          <w:sz w:val="24"/>
        </w:rPr>
        <w:t>inservice</w:t>
      </w:r>
      <w:proofErr w:type="spellEnd"/>
      <w:r>
        <w:rPr>
          <w:rFonts w:ascii="Arial" w:eastAsia="Arial" w:hAnsi="Arial"/>
          <w:b/>
          <w:color w:val="000000"/>
          <w:sz w:val="24"/>
        </w:rPr>
        <w:t>) so that teachers are better able to identify the gifted and make provision for their special needs</w:t>
      </w:r>
      <w:r>
        <w:rPr>
          <w:rFonts w:ascii="Arial" w:eastAsia="Arial" w:hAnsi="Arial"/>
          <w:color w:val="000000"/>
          <w:sz w:val="24"/>
        </w:rPr>
        <w:t>. Better curriculum support is also essential so that teachers can differentiate the curriculum for the gifted.”</w:t>
      </w:r>
    </w:p>
    <w:p w14:paraId="7C983F5C" w14:textId="77777777" w:rsidR="001D5735" w:rsidRDefault="009710B3">
      <w:pPr>
        <w:spacing w:before="336" w:after="153" w:line="273" w:lineRule="exact"/>
        <w:ind w:left="2160"/>
        <w:textAlignment w:val="baseline"/>
        <w:rPr>
          <w:rFonts w:ascii="Arial" w:eastAsia="Arial" w:hAnsi="Arial"/>
          <w:color w:val="000000"/>
          <w:sz w:val="24"/>
        </w:rPr>
      </w:pPr>
      <w:r>
        <w:rPr>
          <w:rFonts w:ascii="Arial" w:eastAsia="Arial" w:hAnsi="Arial"/>
          <w:color w:val="000000"/>
          <w:sz w:val="24"/>
        </w:rPr>
        <w:t>And</w:t>
      </w:r>
    </w:p>
    <w:p w14:paraId="77C3A919" w14:textId="77777777" w:rsidR="001D5735" w:rsidRDefault="009710B3">
      <w:pPr>
        <w:textAlignment w:val="baseline"/>
      </w:pPr>
      <w:r>
        <w:rPr>
          <w:noProof/>
        </w:rPr>
        <w:lastRenderedPageBreak/>
        <w:drawing>
          <wp:inline distT="0" distB="0" distL="0" distR="0" wp14:anchorId="12908964" wp14:editId="4DF38D74">
            <wp:extent cx="7562215" cy="85344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283B2DE0" w14:textId="77777777" w:rsidR="001D5735" w:rsidRDefault="001D5735">
      <w:pPr>
        <w:sectPr w:rsidR="001D5735">
          <w:pgSz w:w="11909" w:h="16838"/>
          <w:pgMar w:top="1998" w:right="0" w:bottom="0" w:left="0" w:header="720" w:footer="720" w:gutter="0"/>
          <w:cols w:space="720"/>
        </w:sectPr>
      </w:pPr>
    </w:p>
    <w:p w14:paraId="015BC5B7" w14:textId="77777777" w:rsidR="001D5735" w:rsidRDefault="006E3E13">
      <w:pPr>
        <w:spacing w:before="114" w:line="413" w:lineRule="exact"/>
        <w:ind w:left="2160" w:right="1440"/>
        <w:textAlignment w:val="baseline"/>
        <w:rPr>
          <w:rFonts w:ascii="Arial" w:eastAsia="Arial" w:hAnsi="Arial"/>
          <w:color w:val="000000"/>
          <w:sz w:val="25"/>
        </w:rPr>
      </w:pPr>
      <w:r>
        <w:lastRenderedPageBreak/>
        <w:pict w14:anchorId="138689F6">
          <v:shape id="_x0000_s1072" type="#_x0000_t202" style="position:absolute;left:0;text-align:left;margin-left:18pt;margin-top:19.2pt;width:297.35pt;height:81.6pt;z-index:-251668992;mso-wrap-distance-left:0;mso-wrap-distance-right:0;mso-position-horizontal-relative:page;mso-position-vertical-relative:page" filled="f" stroked="f">
            <v:textbox inset="0,0,0,0">
              <w:txbxContent>
                <w:p w14:paraId="257EAFD7" w14:textId="77777777" w:rsidR="00F418F7" w:rsidRDefault="00F418F7"/>
              </w:txbxContent>
            </v:textbox>
            <w10:wrap type="square" anchorx="page" anchory="page"/>
          </v:shape>
        </w:pict>
      </w:r>
      <w:r>
        <w:pict w14:anchorId="2B676EA5">
          <v:shape id="_x0000_s1071" type="#_x0000_t202" style="position:absolute;left:0;text-align:left;margin-left:18pt;margin-top:19.2pt;width:297.35pt;height:80.4pt;z-index:-251667968;mso-wrap-distance-left:0;mso-wrap-distance-right:0;mso-position-horizontal-relative:page;mso-position-vertical-relative:page" filled="f" stroked="f">
            <v:textbox inset="0,0,0,0">
              <w:txbxContent>
                <w:p w14:paraId="31E65EED" w14:textId="77777777" w:rsidR="001D5735" w:rsidRDefault="009710B3">
                  <w:pPr>
                    <w:textAlignment w:val="baseline"/>
                  </w:pPr>
                  <w:r>
                    <w:rPr>
                      <w:noProof/>
                    </w:rPr>
                    <w:drawing>
                      <wp:inline distT="0" distB="0" distL="0" distR="0" wp14:anchorId="6A2073F5" wp14:editId="7A0D77AF">
                        <wp:extent cx="3776345" cy="102108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0"/>
                                <a:stretch>
                                  <a:fillRect/>
                                </a:stretch>
                              </pic:blipFill>
                              <pic:spPr>
                                <a:xfrm>
                                  <a:off x="0" y="0"/>
                                  <a:ext cx="3776345" cy="1021080"/>
                                </a:xfrm>
                                <a:prstGeom prst="rect">
                                  <a:avLst/>
                                </a:prstGeom>
                              </pic:spPr>
                            </pic:pic>
                          </a:graphicData>
                        </a:graphic>
                      </wp:inline>
                    </w:drawing>
                  </w:r>
                </w:p>
              </w:txbxContent>
            </v:textbox>
            <w10:wrap anchorx="page" anchory="page"/>
          </v:shape>
        </w:pict>
      </w:r>
      <w:r>
        <w:pict w14:anchorId="3A0C8656">
          <v:shape id="_x0000_s1070" type="#_x0000_t202" style="position:absolute;left:0;text-align:left;margin-left:35.35pt;margin-top:29pt;width:14.75pt;height:13.7pt;z-index:-251644416;mso-wrap-distance-left:0;mso-wrap-distance-right:0;mso-position-horizontal-relative:page;mso-position-vertical-relative:page" filled="f" stroked="f">
            <v:textbox inset="0,0,0,0">
              <w:txbxContent>
                <w:p w14:paraId="0B2FD2E0"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5</w:t>
                  </w:r>
                </w:p>
              </w:txbxContent>
            </v:textbox>
            <w10:wrap type="square" anchorx="page" anchory="page"/>
          </v:shape>
        </w:pict>
      </w:r>
      <w:r>
        <w:pict w14:anchorId="0D8A5548">
          <v:shape id="_x0000_s1069" type="#_x0000_t202" style="position:absolute;left:0;text-align:left;margin-left:108.7pt;margin-top:85.2pt;width:206.65pt;height:14.7pt;z-index:-251643392;mso-wrap-distance-left:0;mso-wrap-distance-right:0;mso-position-horizontal-relative:page;mso-position-vertical-relative:page" filled="f" stroked="f">
            <v:textbox inset="0,0,0,0">
              <w:txbxContent>
                <w:p w14:paraId="1C68215B" w14:textId="77777777" w:rsidR="001D5735" w:rsidRDefault="009710B3">
                  <w:pPr>
                    <w:spacing w:before="10" w:line="273" w:lineRule="exact"/>
                    <w:textAlignment w:val="baseline"/>
                    <w:rPr>
                      <w:rFonts w:ascii="Arial" w:eastAsia="Arial" w:hAnsi="Arial"/>
                      <w:color w:val="000000"/>
                      <w:spacing w:val="-4"/>
                      <w:sz w:val="24"/>
                    </w:rPr>
                  </w:pPr>
                  <w:r>
                    <w:rPr>
                      <w:rFonts w:ascii="Arial" w:eastAsia="Arial" w:hAnsi="Arial"/>
                      <w:color w:val="000000"/>
                      <w:spacing w:val="-4"/>
                      <w:sz w:val="24"/>
                    </w:rPr>
                    <w:t>Recommendation 14 (paragraph 4.67)</w:t>
                  </w:r>
                  <w:r>
                    <w:rPr>
                      <w:rFonts w:ascii="Arial" w:eastAsia="Arial" w:hAnsi="Arial"/>
                      <w:color w:val="000000"/>
                      <w:spacing w:val="-4"/>
                      <w:sz w:val="25"/>
                    </w:rPr>
                    <w:t>”</w:t>
                  </w:r>
                </w:p>
              </w:txbxContent>
            </v:textbox>
            <w10:wrap type="square" anchorx="page" anchory="page"/>
          </v:shape>
        </w:pict>
      </w:r>
      <w:r>
        <w:pict w14:anchorId="0EF65BF0">
          <v:line id="_x0000_s1068" style="position:absolute;left:0;text-align:left;z-index:251630080;mso-position-horizontal-relative:page;mso-position-vertical-relative:page" from="18pt,100.1pt" to="133.5pt,100.1pt" strokecolor="#bfbfbf" strokeweight=".25pt">
            <w10:wrap anchorx="page" anchory="page"/>
          </v:line>
        </w:pict>
      </w:r>
      <w:r w:rsidR="009710B3">
        <w:rPr>
          <w:rFonts w:ascii="Arial" w:eastAsia="Arial" w:hAnsi="Arial"/>
          <w:color w:val="000000"/>
          <w:sz w:val="25"/>
        </w:rPr>
        <w:t>“</w:t>
      </w:r>
      <w:r w:rsidR="009710B3">
        <w:rPr>
          <w:rFonts w:ascii="Arial" w:eastAsia="Arial" w:hAnsi="Arial"/>
          <w:color w:val="000000"/>
          <w:sz w:val="24"/>
        </w:rPr>
        <w:t xml:space="preserve">The Commonwealth should propose to MCEETYA that State and Territory education authorities should require, as a condition of employment, that newly graduated teachers have at least a semester unit on the special needs of gifted children in their degrees. </w:t>
      </w:r>
      <w:r w:rsidR="009710B3">
        <w:rPr>
          <w:rFonts w:ascii="Arial" w:eastAsia="Arial" w:hAnsi="Arial"/>
          <w:b/>
          <w:color w:val="000000"/>
          <w:sz w:val="24"/>
        </w:rPr>
        <w:t>This should include training in identification of gifted children and the pedagogy of teaching them</w:t>
      </w:r>
      <w:r w:rsidR="009710B3">
        <w:rPr>
          <w:rFonts w:ascii="Arial" w:eastAsia="Arial" w:hAnsi="Arial"/>
          <w:color w:val="000000"/>
          <w:sz w:val="25"/>
        </w:rPr>
        <w:t>”</w:t>
      </w:r>
      <w:r w:rsidR="009710B3">
        <w:rPr>
          <w:rFonts w:ascii="Arial" w:eastAsia="Arial" w:hAnsi="Arial"/>
          <w:color w:val="000000"/>
          <w:sz w:val="24"/>
        </w:rPr>
        <w:t>.</w:t>
      </w:r>
    </w:p>
    <w:p w14:paraId="38BCC111" w14:textId="77777777" w:rsidR="001D5735" w:rsidRDefault="009710B3">
      <w:pPr>
        <w:numPr>
          <w:ilvl w:val="0"/>
          <w:numId w:val="1"/>
        </w:numPr>
        <w:tabs>
          <w:tab w:val="clear" w:pos="360"/>
          <w:tab w:val="left" w:pos="2160"/>
        </w:tabs>
        <w:spacing w:before="214" w:line="413" w:lineRule="exact"/>
        <w:ind w:left="2160" w:right="1800" w:hanging="360"/>
        <w:jc w:val="both"/>
        <w:textAlignment w:val="baseline"/>
        <w:rPr>
          <w:rFonts w:ascii="Arial" w:eastAsia="Arial" w:hAnsi="Arial"/>
          <w:color w:val="000000"/>
          <w:sz w:val="24"/>
        </w:rPr>
      </w:pPr>
      <w:r>
        <w:rPr>
          <w:rFonts w:ascii="Arial" w:eastAsia="Arial" w:hAnsi="Arial"/>
          <w:color w:val="000000"/>
          <w:sz w:val="24"/>
        </w:rPr>
        <w:t>Productivity Commission Research Report, Schools Workforce, April 2012, which reported:</w:t>
      </w:r>
    </w:p>
    <w:p w14:paraId="3C477CDF" w14:textId="77777777" w:rsidR="001D5735" w:rsidRDefault="009710B3">
      <w:pPr>
        <w:spacing w:before="145" w:line="275" w:lineRule="exact"/>
        <w:ind w:left="2160"/>
        <w:textAlignment w:val="baseline"/>
        <w:rPr>
          <w:rFonts w:ascii="Arial" w:eastAsia="Arial" w:hAnsi="Arial"/>
          <w:color w:val="000000"/>
          <w:spacing w:val="-3"/>
          <w:sz w:val="25"/>
        </w:rPr>
      </w:pPr>
      <w:r>
        <w:rPr>
          <w:rFonts w:ascii="Arial" w:eastAsia="Arial" w:hAnsi="Arial"/>
          <w:color w:val="000000"/>
          <w:spacing w:val="-3"/>
          <w:sz w:val="25"/>
        </w:rPr>
        <w:t xml:space="preserve">“...it is also important to </w:t>
      </w:r>
      <w:proofErr w:type="spellStart"/>
      <w:r>
        <w:rPr>
          <w:rFonts w:ascii="Arial" w:eastAsia="Arial" w:hAnsi="Arial"/>
          <w:color w:val="000000"/>
          <w:spacing w:val="-3"/>
          <w:sz w:val="25"/>
        </w:rPr>
        <w:t>recognise</w:t>
      </w:r>
      <w:proofErr w:type="spellEnd"/>
      <w:r>
        <w:rPr>
          <w:rFonts w:ascii="Arial" w:eastAsia="Arial" w:hAnsi="Arial"/>
          <w:color w:val="000000"/>
          <w:spacing w:val="-3"/>
          <w:sz w:val="25"/>
        </w:rPr>
        <w:t xml:space="preserve"> the learning needs of gifted and talented</w:t>
      </w:r>
    </w:p>
    <w:p w14:paraId="1D8E5832" w14:textId="77777777" w:rsidR="001D5735" w:rsidRDefault="009710B3">
      <w:pPr>
        <w:spacing w:line="412" w:lineRule="exact"/>
        <w:ind w:left="2160" w:right="2088"/>
        <w:textAlignment w:val="baseline"/>
        <w:rPr>
          <w:rFonts w:ascii="Arial" w:eastAsia="Arial" w:hAnsi="Arial"/>
          <w:color w:val="000000"/>
          <w:sz w:val="24"/>
        </w:rPr>
      </w:pPr>
      <w:r>
        <w:rPr>
          <w:rFonts w:ascii="Arial" w:eastAsia="Arial" w:hAnsi="Arial"/>
          <w:color w:val="000000"/>
          <w:sz w:val="24"/>
        </w:rPr>
        <w:t xml:space="preserve">students who have the potential to excel beyond the achievements of an </w:t>
      </w:r>
      <w:r>
        <w:rPr>
          <w:rFonts w:ascii="Arial" w:eastAsia="Arial" w:hAnsi="Arial"/>
          <w:color w:val="000000"/>
          <w:sz w:val="25"/>
        </w:rPr>
        <w:t>average student.” (p</w:t>
      </w:r>
      <w:r>
        <w:rPr>
          <w:rFonts w:ascii="Arial" w:eastAsia="Arial" w:hAnsi="Arial"/>
          <w:color w:val="000000"/>
          <w:sz w:val="24"/>
        </w:rPr>
        <w:t>. 268)</w:t>
      </w:r>
    </w:p>
    <w:p w14:paraId="78DA4031" w14:textId="77777777" w:rsidR="001D5735" w:rsidRDefault="009710B3">
      <w:pPr>
        <w:spacing w:before="302" w:line="274" w:lineRule="exact"/>
        <w:jc w:val="center"/>
        <w:textAlignment w:val="baseline"/>
        <w:rPr>
          <w:rFonts w:ascii="Arial" w:eastAsia="Arial" w:hAnsi="Arial"/>
          <w:b/>
          <w:color w:val="000000"/>
          <w:sz w:val="24"/>
        </w:rPr>
      </w:pPr>
      <w:r>
        <w:rPr>
          <w:rFonts w:ascii="Arial" w:eastAsia="Arial" w:hAnsi="Arial"/>
          <w:b/>
          <w:color w:val="000000"/>
          <w:sz w:val="24"/>
        </w:rPr>
        <w:t>Examples from Current Research</w:t>
      </w:r>
    </w:p>
    <w:p w14:paraId="67DD8352" w14:textId="77777777" w:rsidR="001D5735" w:rsidRDefault="009710B3">
      <w:pPr>
        <w:spacing w:before="203" w:line="413" w:lineRule="exact"/>
        <w:ind w:left="1440" w:right="1440"/>
        <w:textAlignment w:val="baseline"/>
        <w:rPr>
          <w:rFonts w:ascii="Arial" w:eastAsia="Arial" w:hAnsi="Arial"/>
          <w:color w:val="000000"/>
          <w:sz w:val="24"/>
        </w:rPr>
      </w:pPr>
      <w:r>
        <w:rPr>
          <w:rFonts w:ascii="Arial" w:eastAsia="Arial" w:hAnsi="Arial"/>
          <w:color w:val="000000"/>
          <w:sz w:val="24"/>
        </w:rPr>
        <w:t>Peer-reviewed research into gifted education continues throughout Australia and around the world. To improve the outcomes of gifted students, it is critical that governments, policy makers and senior education officials are aware of current, effective research in gifted education. Furthermore, they have a responsibility to undertake constructive, positive actions ensuring all relevant documents and policies at a national level accurately reflect and include the learning needs of Australian gifted students.</w:t>
      </w:r>
    </w:p>
    <w:p w14:paraId="3803D3CE" w14:textId="77777777" w:rsidR="001D5735" w:rsidRDefault="009710B3">
      <w:pPr>
        <w:spacing w:before="201" w:line="413" w:lineRule="exact"/>
        <w:ind w:left="1440" w:right="1944"/>
        <w:textAlignment w:val="baseline"/>
        <w:rPr>
          <w:rFonts w:ascii="Arial" w:eastAsia="Arial" w:hAnsi="Arial"/>
          <w:color w:val="000000"/>
          <w:sz w:val="24"/>
        </w:rPr>
      </w:pPr>
      <w:r>
        <w:rPr>
          <w:rFonts w:ascii="Arial" w:eastAsia="Arial" w:hAnsi="Arial"/>
          <w:color w:val="000000"/>
          <w:sz w:val="24"/>
        </w:rPr>
        <w:t xml:space="preserve">A selection of recent research looking at preservice teacher education and gifted learners highlighting essential points is </w:t>
      </w:r>
      <w:proofErr w:type="spellStart"/>
      <w:r>
        <w:rPr>
          <w:rFonts w:ascii="Arial" w:eastAsia="Arial" w:hAnsi="Arial"/>
          <w:color w:val="000000"/>
          <w:sz w:val="24"/>
        </w:rPr>
        <w:t>summarised</w:t>
      </w:r>
      <w:proofErr w:type="spellEnd"/>
      <w:r>
        <w:rPr>
          <w:rFonts w:ascii="Arial" w:eastAsia="Arial" w:hAnsi="Arial"/>
          <w:color w:val="000000"/>
          <w:sz w:val="24"/>
        </w:rPr>
        <w:t xml:space="preserve"> below.</w:t>
      </w:r>
    </w:p>
    <w:p w14:paraId="05E158B6" w14:textId="77777777" w:rsidR="001D5735" w:rsidRDefault="009710B3">
      <w:pPr>
        <w:spacing w:before="206" w:line="412" w:lineRule="exact"/>
        <w:ind w:left="1440" w:right="2448"/>
        <w:textAlignment w:val="baseline"/>
        <w:rPr>
          <w:rFonts w:ascii="Arial" w:eastAsia="Arial" w:hAnsi="Arial"/>
          <w:b/>
          <w:color w:val="398E8B"/>
          <w:sz w:val="24"/>
        </w:rPr>
      </w:pPr>
      <w:r>
        <w:rPr>
          <w:rFonts w:ascii="Arial" w:eastAsia="Arial" w:hAnsi="Arial"/>
          <w:b/>
          <w:color w:val="398E8B"/>
          <w:sz w:val="24"/>
        </w:rPr>
        <w:t xml:space="preserve">Predictors of Attitudes to Gifted Programs/Provisions: Evidence </w:t>
      </w:r>
      <w:proofErr w:type="gramStart"/>
      <w:r>
        <w:rPr>
          <w:rFonts w:ascii="Arial" w:eastAsia="Arial" w:hAnsi="Arial"/>
          <w:b/>
          <w:color w:val="398E8B"/>
          <w:sz w:val="24"/>
        </w:rPr>
        <w:t>From</w:t>
      </w:r>
      <w:proofErr w:type="gramEnd"/>
      <w:r>
        <w:rPr>
          <w:rFonts w:ascii="Arial" w:eastAsia="Arial" w:hAnsi="Arial"/>
          <w:b/>
          <w:color w:val="398E8B"/>
          <w:sz w:val="24"/>
        </w:rPr>
        <w:t xml:space="preserve"> Preservice Educators, J. Jung (2014)</w:t>
      </w:r>
    </w:p>
    <w:p w14:paraId="3114ED8C" w14:textId="77777777" w:rsidR="001D5735" w:rsidRDefault="009710B3">
      <w:pPr>
        <w:numPr>
          <w:ilvl w:val="0"/>
          <w:numId w:val="2"/>
        </w:numPr>
        <w:tabs>
          <w:tab w:val="clear" w:pos="360"/>
          <w:tab w:val="left" w:pos="2160"/>
        </w:tabs>
        <w:spacing w:before="6" w:after="1220" w:line="413" w:lineRule="exact"/>
        <w:ind w:left="2160" w:right="1656" w:hanging="360"/>
        <w:textAlignment w:val="baseline"/>
        <w:rPr>
          <w:rFonts w:ascii="Arial" w:eastAsia="Arial" w:hAnsi="Arial"/>
          <w:color w:val="000000"/>
          <w:sz w:val="25"/>
        </w:rPr>
      </w:pPr>
      <w:r>
        <w:rPr>
          <w:rFonts w:ascii="Arial" w:eastAsia="Arial" w:hAnsi="Arial"/>
          <w:color w:val="000000"/>
          <w:sz w:val="25"/>
        </w:rPr>
        <w:t>“</w:t>
      </w:r>
      <w:r>
        <w:rPr>
          <w:rFonts w:ascii="Arial" w:eastAsia="Arial" w:hAnsi="Arial"/>
          <w:color w:val="000000"/>
          <w:sz w:val="24"/>
        </w:rPr>
        <w:t>To enhance the level of preservice teacher support for specialist gifted programs and provisions ... it may be useful to focus on communicating messages that dispel the notion that gifted students are in an advantaged, privileged, superior, or otherwise unequal position to nongifted students.</w:t>
      </w:r>
      <w:r>
        <w:rPr>
          <w:rFonts w:ascii="Arial" w:eastAsia="Arial" w:hAnsi="Arial"/>
          <w:color w:val="000000"/>
          <w:sz w:val="25"/>
        </w:rPr>
        <w:t xml:space="preserve">” </w:t>
      </w:r>
      <w:r>
        <w:rPr>
          <w:rFonts w:ascii="Arial" w:eastAsia="Arial" w:hAnsi="Arial"/>
          <w:color w:val="000000"/>
          <w:sz w:val="24"/>
        </w:rPr>
        <w:t>(p. 255).</w:t>
      </w:r>
    </w:p>
    <w:p w14:paraId="0AE9ECE1" w14:textId="77777777" w:rsidR="001D5735" w:rsidRDefault="009710B3">
      <w:pPr>
        <w:textAlignment w:val="baseline"/>
      </w:pPr>
      <w:r>
        <w:rPr>
          <w:noProof/>
        </w:rPr>
        <w:lastRenderedPageBreak/>
        <w:drawing>
          <wp:inline distT="0" distB="0" distL="0" distR="0" wp14:anchorId="1C31C32F" wp14:editId="3C199001">
            <wp:extent cx="7562215" cy="85344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4B311F1F" w14:textId="77777777" w:rsidR="001D5735" w:rsidRDefault="001D5735">
      <w:pPr>
        <w:sectPr w:rsidR="001D5735">
          <w:pgSz w:w="11909" w:h="16838"/>
          <w:pgMar w:top="1998" w:right="0" w:bottom="0" w:left="0" w:header="720" w:footer="720" w:gutter="0"/>
          <w:cols w:space="720"/>
        </w:sectPr>
      </w:pPr>
    </w:p>
    <w:p w14:paraId="3683C89F" w14:textId="77777777" w:rsidR="001D5735" w:rsidRDefault="006E3E13">
      <w:pPr>
        <w:spacing w:line="407" w:lineRule="exact"/>
        <w:ind w:left="2160" w:right="2448"/>
        <w:textAlignment w:val="baseline"/>
        <w:rPr>
          <w:rFonts w:ascii="Arial" w:eastAsia="Arial" w:hAnsi="Arial"/>
          <w:color w:val="000000"/>
          <w:sz w:val="24"/>
        </w:rPr>
      </w:pPr>
      <w:r>
        <w:lastRenderedPageBreak/>
        <w:pict w14:anchorId="3BB65D77">
          <v:shape id="_x0000_s1067" type="#_x0000_t202" style="position:absolute;left:0;text-align:left;margin-left:18pt;margin-top:19.2pt;width:476.15pt;height:81.6pt;z-index:-251666944;mso-wrap-distance-left:0;mso-wrap-distance-right:0;mso-position-horizontal-relative:page;mso-position-vertical-relative:page" filled="f" stroked="f">
            <v:textbox inset="0,0,0,0">
              <w:txbxContent>
                <w:p w14:paraId="29B23F26" w14:textId="77777777" w:rsidR="00F418F7" w:rsidRDefault="00F418F7"/>
              </w:txbxContent>
            </v:textbox>
            <w10:wrap type="square" anchorx="page" anchory="page"/>
          </v:shape>
        </w:pict>
      </w:r>
      <w:r>
        <w:pict w14:anchorId="5E2C75AC">
          <v:shape id="_x0000_s1066" type="#_x0000_t202" style="position:absolute;left:0;text-align:left;margin-left:18pt;margin-top:19.2pt;width:115.45pt;height:80.4pt;z-index:-251665920;mso-wrap-distance-left:0;mso-wrap-distance-right:0;mso-position-horizontal-relative:page;mso-position-vertical-relative:page" filled="f" stroked="f">
            <v:textbox inset="0,0,0,0">
              <w:txbxContent>
                <w:p w14:paraId="077C074F" w14:textId="77777777" w:rsidR="001D5735" w:rsidRDefault="009710B3">
                  <w:pPr>
                    <w:textAlignment w:val="baseline"/>
                  </w:pPr>
                  <w:r>
                    <w:rPr>
                      <w:noProof/>
                    </w:rPr>
                    <w:drawing>
                      <wp:inline distT="0" distB="0" distL="0" distR="0" wp14:anchorId="71B5742D" wp14:editId="5936C913">
                        <wp:extent cx="1466215" cy="102108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8"/>
                                <a:stretch>
                                  <a:fillRect/>
                                </a:stretch>
                              </pic:blipFill>
                              <pic:spPr>
                                <a:xfrm>
                                  <a:off x="0" y="0"/>
                                  <a:ext cx="1466215" cy="1021080"/>
                                </a:xfrm>
                                <a:prstGeom prst="rect">
                                  <a:avLst/>
                                </a:prstGeom>
                              </pic:spPr>
                            </pic:pic>
                          </a:graphicData>
                        </a:graphic>
                      </wp:inline>
                    </w:drawing>
                  </w:r>
                </w:p>
              </w:txbxContent>
            </v:textbox>
            <w10:wrap anchorx="page" anchory="page"/>
          </v:shape>
        </w:pict>
      </w:r>
      <w:r>
        <w:pict w14:anchorId="6AAB2059">
          <v:shape id="_x0000_s1065" type="#_x0000_t202" style="position:absolute;left:0;text-align:left;margin-left:34.95pt;margin-top:29pt;width:15.3pt;height:13.75pt;z-index:-251642368;mso-wrap-distance-left:0;mso-wrap-distance-right:0;mso-position-horizontal-relative:page;mso-position-vertical-relative:page" filled="f" stroked="f">
            <v:textbox inset="0,0,0,0">
              <w:txbxContent>
                <w:p w14:paraId="406283E7"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6</w:t>
                  </w:r>
                </w:p>
              </w:txbxContent>
            </v:textbox>
            <w10:wrap type="square" anchorx="page" anchory="page"/>
          </v:shape>
        </w:pict>
      </w:r>
      <w:r>
        <w:pict w14:anchorId="4204E081">
          <v:shape id="_x0000_s1064" type="#_x0000_t202" style="position:absolute;left:0;text-align:left;margin-left:90.95pt;margin-top:87.6pt;width:403.2pt;height:11.75pt;z-index:-251641344;mso-wrap-distance-left:0;mso-wrap-distance-right:0;mso-position-horizontal-relative:page;mso-position-vertical-relative:page" filled="f" stroked="f">
            <v:textbox inset="0,0,0,0">
              <w:txbxContent>
                <w:p w14:paraId="0A3F0FE1" w14:textId="77777777" w:rsidR="001D5735" w:rsidRDefault="009710B3">
                  <w:pPr>
                    <w:spacing w:line="220" w:lineRule="exact"/>
                    <w:jc w:val="center"/>
                    <w:textAlignment w:val="baseline"/>
                    <w:rPr>
                      <w:rFonts w:ascii="Lucida Console" w:eastAsia="Lucida Console" w:hAnsi="Lucida Console"/>
                      <w:color w:val="000000"/>
                      <w:spacing w:val="-3"/>
                      <w:sz w:val="33"/>
                    </w:rPr>
                  </w:pPr>
                  <w:r>
                    <w:rPr>
                      <w:rFonts w:ascii="Lucida Console" w:eastAsia="Lucida Console" w:hAnsi="Lucida Console"/>
                      <w:color w:val="000000"/>
                      <w:spacing w:val="-3"/>
                      <w:sz w:val="33"/>
                    </w:rPr>
                    <w:t xml:space="preserve">+ </w:t>
                  </w:r>
                  <w:r>
                    <w:rPr>
                      <w:rFonts w:ascii="Arial" w:eastAsia="Arial" w:hAnsi="Arial"/>
                      <w:color w:val="000000"/>
                      <w:spacing w:val="-3"/>
                      <w:sz w:val="24"/>
                    </w:rPr>
                    <w:t>“An alternative or complementary strategy to enhance support for special</w:t>
                  </w:r>
                </w:p>
              </w:txbxContent>
            </v:textbox>
            <w10:wrap type="square" anchorx="page" anchory="page"/>
          </v:shape>
        </w:pict>
      </w:r>
      <w:r>
        <w:pict w14:anchorId="50259D76">
          <v:line id="_x0000_s1063" style="position:absolute;left:0;text-align:left;z-index:251631104;mso-position-horizontal-relative:page;mso-position-vertical-relative:page" from="133.7pt,19.7pt" to="133.7pt,87.65pt" strokecolor="#dbdbdb" strokeweight=".5pt">
            <w10:wrap anchorx="page" anchory="page"/>
          </v:line>
        </w:pict>
      </w:r>
      <w:r>
        <w:pict w14:anchorId="4E16A796">
          <v:line id="_x0000_s1062" style="position:absolute;left:0;text-align:left;z-index:251632128;mso-position-horizontal-relative:page;mso-position-vertical-relative:page" from="18pt,100.1pt" to="133.5pt,100.1pt" strokecolor="#bfbfbf" strokeweight=".25pt">
            <w10:wrap anchorx="page" anchory="page"/>
          </v:line>
        </w:pict>
      </w:r>
      <w:r w:rsidR="009710B3">
        <w:rPr>
          <w:rFonts w:ascii="Arial" w:eastAsia="Arial" w:hAnsi="Arial"/>
          <w:color w:val="000000"/>
          <w:sz w:val="24"/>
        </w:rPr>
        <w:t>gifted programs/provisions may be to encourage interaction between preservice teachers and gifted individuals.” (p. 256)</w:t>
      </w:r>
    </w:p>
    <w:p w14:paraId="78B445DD" w14:textId="77777777" w:rsidR="001D5735" w:rsidRDefault="009710B3">
      <w:pPr>
        <w:spacing w:before="558" w:line="273" w:lineRule="exact"/>
        <w:ind w:left="1440"/>
        <w:textAlignment w:val="baseline"/>
        <w:rPr>
          <w:rFonts w:ascii="Arial" w:eastAsia="Arial" w:hAnsi="Arial"/>
          <w:b/>
          <w:color w:val="398E8B"/>
          <w:sz w:val="24"/>
        </w:rPr>
      </w:pPr>
      <w:r>
        <w:rPr>
          <w:rFonts w:ascii="Arial" w:eastAsia="Arial" w:hAnsi="Arial"/>
          <w:b/>
          <w:color w:val="398E8B"/>
          <w:sz w:val="24"/>
        </w:rPr>
        <w:t>Preservice Teacher Attitudes towards Giftedness, D. A. Troxclair (2013)</w:t>
      </w:r>
    </w:p>
    <w:p w14:paraId="36E921C7" w14:textId="77777777" w:rsidR="001D5735" w:rsidRDefault="009710B3">
      <w:pPr>
        <w:spacing w:line="412" w:lineRule="exact"/>
        <w:ind w:left="2160" w:right="1728" w:hanging="360"/>
        <w:textAlignment w:val="baseline"/>
        <w:rPr>
          <w:rFonts w:ascii="Lucida Console" w:eastAsia="Lucida Console" w:hAnsi="Lucida Console"/>
          <w:color w:val="000000"/>
          <w:sz w:val="33"/>
        </w:rPr>
      </w:pPr>
      <w:r>
        <w:rPr>
          <w:rFonts w:ascii="Lucida Console" w:eastAsia="Lucida Console" w:hAnsi="Lucida Console"/>
          <w:color w:val="000000"/>
          <w:sz w:val="33"/>
        </w:rPr>
        <w:t xml:space="preserve">+ </w:t>
      </w:r>
      <w:r>
        <w:rPr>
          <w:rFonts w:ascii="Arial" w:eastAsia="Arial" w:hAnsi="Arial"/>
          <w:color w:val="000000"/>
          <w:sz w:val="24"/>
        </w:rPr>
        <w:t>Troxclair (2013) found that preservice teachers’ attitudes reflect societal myths towards giftedness; specifically, the myths surrounding elitism, ability grouping, and acceleration.</w:t>
      </w:r>
    </w:p>
    <w:p w14:paraId="28C197C0" w14:textId="77777777" w:rsidR="001D5735" w:rsidRDefault="009710B3">
      <w:pPr>
        <w:spacing w:before="8" w:line="413" w:lineRule="exact"/>
        <w:ind w:left="2160" w:right="1512" w:hanging="360"/>
        <w:textAlignment w:val="baseline"/>
        <w:rPr>
          <w:rFonts w:ascii="Lucida Console" w:eastAsia="Lucida Console" w:hAnsi="Lucida Console"/>
          <w:color w:val="000000"/>
          <w:spacing w:val="1"/>
          <w:sz w:val="33"/>
        </w:rPr>
      </w:pPr>
      <w:r>
        <w:rPr>
          <w:rFonts w:ascii="Lucida Console" w:eastAsia="Lucida Console" w:hAnsi="Lucida Console"/>
          <w:color w:val="000000"/>
          <w:spacing w:val="1"/>
          <w:sz w:val="33"/>
        </w:rPr>
        <w:t xml:space="preserve">+ </w:t>
      </w:r>
      <w:r>
        <w:rPr>
          <w:rFonts w:ascii="Arial" w:eastAsia="Arial" w:hAnsi="Arial"/>
          <w:color w:val="000000"/>
          <w:spacing w:val="1"/>
          <w:sz w:val="24"/>
        </w:rPr>
        <w:t xml:space="preserve">Troxclair’s (2013) results also replicated previous research identifying that acceleration is widely misunderstood as an appropriate option for some gifted students. Preservice teachers need to become fully acquainted with research findings in this area, especially the research that reports no negative social and emotional impact to gifted students </w:t>
      </w:r>
      <w:proofErr w:type="gramStart"/>
      <w:r>
        <w:rPr>
          <w:rFonts w:ascii="Arial" w:eastAsia="Arial" w:hAnsi="Arial"/>
          <w:color w:val="000000"/>
          <w:spacing w:val="1"/>
          <w:sz w:val="24"/>
        </w:rPr>
        <w:t>as a result of</w:t>
      </w:r>
      <w:proofErr w:type="gramEnd"/>
      <w:r>
        <w:rPr>
          <w:rFonts w:ascii="Arial" w:eastAsia="Arial" w:hAnsi="Arial"/>
          <w:color w:val="000000"/>
          <w:spacing w:val="1"/>
          <w:sz w:val="24"/>
        </w:rPr>
        <w:t xml:space="preserve"> appropriate acceleration.</w:t>
      </w:r>
    </w:p>
    <w:p w14:paraId="25E76D07" w14:textId="77777777" w:rsidR="001D5735" w:rsidRDefault="009710B3">
      <w:pPr>
        <w:spacing w:before="411" w:line="415" w:lineRule="exact"/>
        <w:ind w:left="1440" w:right="1512"/>
        <w:textAlignment w:val="baseline"/>
        <w:rPr>
          <w:rFonts w:ascii="Arial" w:eastAsia="Arial" w:hAnsi="Arial"/>
          <w:b/>
          <w:color w:val="398E8B"/>
          <w:sz w:val="24"/>
        </w:rPr>
      </w:pPr>
      <w:r>
        <w:rPr>
          <w:rFonts w:ascii="Arial" w:eastAsia="Arial" w:hAnsi="Arial"/>
          <w:b/>
          <w:color w:val="398E8B"/>
          <w:sz w:val="24"/>
        </w:rPr>
        <w:t xml:space="preserve">Do stereotypes strike twice? Giftedness and gender stereotypes in pre-service teachers’ beliefs about student characteristics in Australia, S. </w:t>
      </w:r>
      <w:proofErr w:type="spellStart"/>
      <w:r>
        <w:rPr>
          <w:rFonts w:ascii="Arial" w:eastAsia="Arial" w:hAnsi="Arial"/>
          <w:b/>
          <w:color w:val="398E8B"/>
          <w:sz w:val="24"/>
        </w:rPr>
        <w:t>Matheis</w:t>
      </w:r>
      <w:proofErr w:type="spellEnd"/>
      <w:r>
        <w:rPr>
          <w:rFonts w:ascii="Arial" w:eastAsia="Arial" w:hAnsi="Arial"/>
          <w:b/>
          <w:color w:val="398E8B"/>
          <w:sz w:val="24"/>
        </w:rPr>
        <w:t xml:space="preserve"> et al. (2020)</w:t>
      </w:r>
    </w:p>
    <w:p w14:paraId="3A4E7BF0" w14:textId="77777777" w:rsidR="001D5735" w:rsidRDefault="009710B3">
      <w:pPr>
        <w:spacing w:before="4" w:line="413" w:lineRule="exact"/>
        <w:ind w:left="2160" w:right="1440" w:hanging="360"/>
        <w:textAlignment w:val="baseline"/>
        <w:rPr>
          <w:rFonts w:ascii="Lucida Console" w:eastAsia="Lucida Console" w:hAnsi="Lucida Console"/>
          <w:color w:val="000000"/>
          <w:sz w:val="33"/>
        </w:rPr>
      </w:pPr>
      <w:r>
        <w:rPr>
          <w:rFonts w:ascii="Lucida Console" w:eastAsia="Lucida Console" w:hAnsi="Lucida Console"/>
          <w:color w:val="000000"/>
          <w:sz w:val="33"/>
        </w:rPr>
        <w:t xml:space="preserve">+ </w:t>
      </w:r>
      <w:r>
        <w:rPr>
          <w:rFonts w:ascii="Arial" w:eastAsia="Arial" w:hAnsi="Arial"/>
          <w:color w:val="000000"/>
          <w:sz w:val="24"/>
        </w:rPr>
        <w:t xml:space="preserve">When teachers have little or no knowledge about identification and effective education strategies for gifted students, learning opportunities and outcomes for gifted students are reduced and negatively impacted by stereotypes. In Australia, research continues to identify continuing trends in negative attitudes towards gifted education. According to </w:t>
      </w:r>
      <w:proofErr w:type="spellStart"/>
      <w:r>
        <w:rPr>
          <w:rFonts w:ascii="Arial" w:eastAsia="Arial" w:hAnsi="Arial"/>
          <w:color w:val="000000"/>
          <w:sz w:val="24"/>
        </w:rPr>
        <w:t>Matheis</w:t>
      </w:r>
      <w:proofErr w:type="spellEnd"/>
      <w:r>
        <w:rPr>
          <w:rFonts w:ascii="Arial" w:eastAsia="Arial" w:hAnsi="Arial"/>
          <w:color w:val="000000"/>
          <w:sz w:val="24"/>
        </w:rPr>
        <w:t xml:space="preserve"> and colleagues, some of the concerns include:</w:t>
      </w:r>
    </w:p>
    <w:p w14:paraId="6FF56A38" w14:textId="77777777" w:rsidR="001D5735" w:rsidRDefault="009710B3">
      <w:pPr>
        <w:numPr>
          <w:ilvl w:val="0"/>
          <w:numId w:val="3"/>
        </w:numPr>
        <w:tabs>
          <w:tab w:val="clear" w:pos="360"/>
          <w:tab w:val="left" w:pos="2880"/>
        </w:tabs>
        <w:spacing w:before="4" w:line="413" w:lineRule="exact"/>
        <w:ind w:left="2880" w:right="2520" w:hanging="360"/>
        <w:textAlignment w:val="baseline"/>
        <w:rPr>
          <w:rFonts w:ascii="Arial" w:eastAsia="Arial" w:hAnsi="Arial"/>
          <w:color w:val="000000"/>
          <w:sz w:val="24"/>
        </w:rPr>
      </w:pPr>
      <w:r>
        <w:rPr>
          <w:rFonts w:ascii="Arial" w:eastAsia="Arial" w:hAnsi="Arial"/>
          <w:color w:val="000000"/>
          <w:sz w:val="24"/>
        </w:rPr>
        <w:t>Gifted children who are accelerated have negative social and emotional outcomes.</w:t>
      </w:r>
    </w:p>
    <w:p w14:paraId="34F8E3DA" w14:textId="77777777" w:rsidR="001D5735" w:rsidRDefault="009710B3">
      <w:pPr>
        <w:numPr>
          <w:ilvl w:val="0"/>
          <w:numId w:val="3"/>
        </w:numPr>
        <w:tabs>
          <w:tab w:val="clear" w:pos="360"/>
          <w:tab w:val="left" w:pos="2880"/>
        </w:tabs>
        <w:spacing w:before="140" w:line="273" w:lineRule="exact"/>
        <w:ind w:left="2880" w:hanging="360"/>
        <w:textAlignment w:val="baseline"/>
        <w:rPr>
          <w:rFonts w:ascii="Arial" w:eastAsia="Arial" w:hAnsi="Arial"/>
          <w:color w:val="000000"/>
          <w:sz w:val="24"/>
        </w:rPr>
      </w:pPr>
      <w:r>
        <w:rPr>
          <w:rFonts w:ascii="Arial" w:eastAsia="Arial" w:hAnsi="Arial"/>
          <w:color w:val="000000"/>
          <w:sz w:val="24"/>
        </w:rPr>
        <w:t>Teachers prefer to teach average students rather than gifted students.</w:t>
      </w:r>
    </w:p>
    <w:p w14:paraId="4B49DF43" w14:textId="77777777" w:rsidR="001D5735" w:rsidRDefault="009710B3">
      <w:pPr>
        <w:numPr>
          <w:ilvl w:val="0"/>
          <w:numId w:val="3"/>
        </w:numPr>
        <w:tabs>
          <w:tab w:val="clear" w:pos="360"/>
          <w:tab w:val="left" w:pos="2880"/>
        </w:tabs>
        <w:spacing w:line="413" w:lineRule="exact"/>
        <w:ind w:left="2880" w:right="1728" w:hanging="360"/>
        <w:textAlignment w:val="baseline"/>
        <w:rPr>
          <w:rFonts w:ascii="Arial" w:eastAsia="Arial" w:hAnsi="Arial"/>
          <w:color w:val="000000"/>
          <w:sz w:val="24"/>
        </w:rPr>
      </w:pPr>
      <w:r>
        <w:rPr>
          <w:rFonts w:ascii="Arial" w:eastAsia="Arial" w:hAnsi="Arial"/>
          <w:color w:val="000000"/>
          <w:sz w:val="24"/>
        </w:rPr>
        <w:t>Teachers hold less than positive attitudes towards fostering effective pedagogy for gifted students.</w:t>
      </w:r>
    </w:p>
    <w:p w14:paraId="6C06E89A" w14:textId="77777777" w:rsidR="001D5735" w:rsidRDefault="009710B3">
      <w:pPr>
        <w:spacing w:before="4" w:after="249" w:line="413" w:lineRule="exact"/>
        <w:ind w:left="2160" w:right="1584" w:hanging="360"/>
        <w:textAlignment w:val="baseline"/>
        <w:rPr>
          <w:rFonts w:ascii="Lucida Console" w:eastAsia="Lucida Console" w:hAnsi="Lucida Console"/>
          <w:color w:val="000000"/>
          <w:sz w:val="33"/>
        </w:rPr>
      </w:pPr>
      <w:r>
        <w:rPr>
          <w:rFonts w:ascii="Lucida Console" w:eastAsia="Lucida Console" w:hAnsi="Lucida Console"/>
          <w:color w:val="000000"/>
          <w:sz w:val="33"/>
        </w:rPr>
        <w:t xml:space="preserve">+ </w:t>
      </w:r>
      <w:r>
        <w:rPr>
          <w:rFonts w:ascii="Arial" w:eastAsia="Arial" w:hAnsi="Arial"/>
          <w:color w:val="000000"/>
          <w:sz w:val="24"/>
        </w:rPr>
        <w:t>The study included research on gender stereotyping and gifted students. Mathesis (2020) revealed that pre-service teachers in Australia endorsed the disharmony hypothesis, suggesting that gifted individuals are equipped with high intellectual ability, but show adjustment difficulties compared to</w:t>
      </w:r>
    </w:p>
    <w:p w14:paraId="60163EED" w14:textId="77777777" w:rsidR="001D5735" w:rsidRDefault="009710B3">
      <w:pPr>
        <w:textAlignment w:val="baseline"/>
      </w:pPr>
      <w:r>
        <w:rPr>
          <w:noProof/>
        </w:rPr>
        <w:lastRenderedPageBreak/>
        <w:drawing>
          <wp:inline distT="0" distB="0" distL="0" distR="0" wp14:anchorId="5627F8A9" wp14:editId="567B5D0F">
            <wp:extent cx="7562215" cy="85344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5078E1FD" w14:textId="77777777" w:rsidR="001D5735" w:rsidRDefault="001D5735">
      <w:pPr>
        <w:sectPr w:rsidR="001D5735">
          <w:pgSz w:w="11909" w:h="16838"/>
          <w:pgMar w:top="1998" w:right="0" w:bottom="0" w:left="0" w:header="720" w:footer="720" w:gutter="0"/>
          <w:cols w:space="720"/>
        </w:sectPr>
      </w:pPr>
    </w:p>
    <w:p w14:paraId="48828339" w14:textId="77777777" w:rsidR="001D5735" w:rsidRDefault="006E3E13">
      <w:pPr>
        <w:spacing w:line="408" w:lineRule="exact"/>
        <w:ind w:left="2160" w:right="1800"/>
        <w:textAlignment w:val="baseline"/>
        <w:rPr>
          <w:rFonts w:ascii="Arial" w:eastAsia="Arial" w:hAnsi="Arial"/>
          <w:color w:val="000000"/>
          <w:sz w:val="24"/>
        </w:rPr>
      </w:pPr>
      <w:r>
        <w:lastRenderedPageBreak/>
        <w:pict w14:anchorId="55ADF758">
          <v:shape id="_x0000_s1061" type="#_x0000_t202" style="position:absolute;left:0;text-align:left;margin-left:18pt;margin-top:19.2pt;width:469.45pt;height:81.6pt;z-index:-251664896;mso-wrap-distance-left:0;mso-wrap-distance-right:0;mso-position-horizontal-relative:page;mso-position-vertical-relative:page" filled="f" stroked="f">
            <v:textbox inset="0,0,0,0">
              <w:txbxContent>
                <w:p w14:paraId="299D7353" w14:textId="77777777" w:rsidR="00F418F7" w:rsidRDefault="00F418F7"/>
              </w:txbxContent>
            </v:textbox>
            <w10:wrap type="square" anchorx="page" anchory="page"/>
          </v:shape>
        </w:pict>
      </w:r>
      <w:r>
        <w:pict w14:anchorId="0DF6BE38">
          <v:shape id="_x0000_s1060" type="#_x0000_t202" style="position:absolute;left:0;text-align:left;margin-left:18pt;margin-top:19.2pt;width:115.45pt;height:80.4pt;z-index:-251663872;mso-wrap-distance-left:0;mso-wrap-distance-right:0;mso-position-horizontal-relative:page;mso-position-vertical-relative:page" filled="f" stroked="f">
            <v:textbox inset="0,0,0,0">
              <w:txbxContent>
                <w:p w14:paraId="6C0F2E52" w14:textId="77777777" w:rsidR="001D5735" w:rsidRDefault="009710B3">
                  <w:pPr>
                    <w:textAlignment w:val="baseline"/>
                  </w:pPr>
                  <w:r>
                    <w:rPr>
                      <w:noProof/>
                    </w:rPr>
                    <w:drawing>
                      <wp:inline distT="0" distB="0" distL="0" distR="0" wp14:anchorId="25CCB8F1" wp14:editId="39DFC3A0">
                        <wp:extent cx="1466215" cy="102108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8"/>
                                <a:stretch>
                                  <a:fillRect/>
                                </a:stretch>
                              </pic:blipFill>
                              <pic:spPr>
                                <a:xfrm>
                                  <a:off x="0" y="0"/>
                                  <a:ext cx="1466215" cy="1021080"/>
                                </a:xfrm>
                                <a:prstGeom prst="rect">
                                  <a:avLst/>
                                </a:prstGeom>
                              </pic:spPr>
                            </pic:pic>
                          </a:graphicData>
                        </a:graphic>
                      </wp:inline>
                    </w:drawing>
                  </w:r>
                </w:p>
              </w:txbxContent>
            </v:textbox>
            <w10:wrap anchorx="page" anchory="page"/>
          </v:shape>
        </w:pict>
      </w:r>
      <w:r>
        <w:pict w14:anchorId="4DEC1640">
          <v:shape id="_x0000_s1059" type="#_x0000_t202" style="position:absolute;left:0;text-align:left;margin-left:35.35pt;margin-top:29pt;width:14.75pt;height:13.8pt;z-index:-251640320;mso-wrap-distance-left:0;mso-wrap-distance-right:0;mso-position-horizontal-relative:page;mso-position-vertical-relative:page" filled="f" stroked="f">
            <v:textbox inset="0,0,0,0">
              <w:txbxContent>
                <w:p w14:paraId="12FCC651"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7</w:t>
                  </w:r>
                </w:p>
              </w:txbxContent>
            </v:textbox>
            <w10:wrap type="square" anchorx="page" anchory="page"/>
          </v:shape>
        </w:pict>
      </w:r>
      <w:r>
        <w:pict w14:anchorId="751E8005">
          <v:shape id="_x0000_s1058" type="#_x0000_t202" style="position:absolute;left:0;text-align:left;margin-left:108.7pt;margin-top:87.6pt;width:378.75pt;height:11.75pt;z-index:-251639296;mso-wrap-distance-left:0;mso-wrap-distance-right:0;mso-position-horizontal-relative:page;mso-position-vertical-relative:page" filled="f" stroked="f">
            <v:textbox inset="0,0,0,0">
              <w:txbxContent>
                <w:p w14:paraId="6505F36C" w14:textId="77777777" w:rsidR="001D5735" w:rsidRDefault="009710B3">
                  <w:pPr>
                    <w:spacing w:line="220" w:lineRule="exact"/>
                    <w:jc w:val="center"/>
                    <w:textAlignment w:val="baseline"/>
                    <w:rPr>
                      <w:rFonts w:ascii="Arial" w:eastAsia="Arial" w:hAnsi="Arial"/>
                      <w:color w:val="000000"/>
                      <w:spacing w:val="-2"/>
                      <w:sz w:val="24"/>
                    </w:rPr>
                  </w:pPr>
                  <w:r>
                    <w:rPr>
                      <w:rFonts w:ascii="Arial" w:eastAsia="Arial" w:hAnsi="Arial"/>
                      <w:color w:val="000000"/>
                      <w:spacing w:val="-2"/>
                      <w:sz w:val="24"/>
                    </w:rPr>
                    <w:t>individuals with average ability, and “typical” gender stereotypes. These</w:t>
                  </w:r>
                </w:p>
              </w:txbxContent>
            </v:textbox>
            <w10:wrap type="square" anchorx="page" anchory="page"/>
          </v:shape>
        </w:pict>
      </w:r>
      <w:r>
        <w:pict w14:anchorId="2E2239CD">
          <v:line id="_x0000_s1057" style="position:absolute;left:0;text-align:left;z-index:251633152;mso-position-horizontal-relative:page;mso-position-vertical-relative:page" from="133.7pt,19.7pt" to="133.7pt,87.65pt" strokecolor="#dbdbdb" strokeweight=".5pt">
            <w10:wrap anchorx="page" anchory="page"/>
          </v:line>
        </w:pict>
      </w:r>
      <w:r>
        <w:pict w14:anchorId="72103C38">
          <v:line id="_x0000_s1056" style="position:absolute;left:0;text-align:left;z-index:251634176;mso-position-horizontal-relative:page;mso-position-vertical-relative:page" from="18pt,100.1pt" to="133.5pt,100.1pt" strokecolor="#bfbfbf" strokeweight=".25pt">
            <w10:wrap anchorx="page" anchory="page"/>
          </v:line>
        </w:pict>
      </w:r>
      <w:r w:rsidR="009710B3">
        <w:rPr>
          <w:rFonts w:ascii="Arial" w:eastAsia="Arial" w:hAnsi="Arial"/>
          <w:color w:val="000000"/>
          <w:sz w:val="24"/>
        </w:rPr>
        <w:t>stereotypes are not in line with authentic student characteristics, implying a substantial risk for discrimination when relying on such stereotypes.</w:t>
      </w:r>
    </w:p>
    <w:p w14:paraId="51F0F327" w14:textId="77777777" w:rsidR="001D5735" w:rsidRDefault="009710B3">
      <w:pPr>
        <w:spacing w:before="4" w:line="413" w:lineRule="exact"/>
        <w:ind w:left="2160" w:right="1512" w:hanging="360"/>
        <w:textAlignment w:val="baseline"/>
        <w:rPr>
          <w:rFonts w:ascii="Lucida Console" w:eastAsia="Lucida Console" w:hAnsi="Lucida Console"/>
          <w:color w:val="000000"/>
          <w:sz w:val="33"/>
        </w:rPr>
      </w:pPr>
      <w:r>
        <w:rPr>
          <w:rFonts w:ascii="Lucida Console" w:eastAsia="Lucida Console" w:hAnsi="Lucida Console"/>
          <w:color w:val="000000"/>
          <w:sz w:val="33"/>
        </w:rPr>
        <w:t xml:space="preserve">+ </w:t>
      </w:r>
      <w:proofErr w:type="spellStart"/>
      <w:r>
        <w:rPr>
          <w:rFonts w:ascii="Arial" w:eastAsia="Arial" w:hAnsi="Arial"/>
          <w:color w:val="000000"/>
          <w:sz w:val="24"/>
        </w:rPr>
        <w:t>Matheis</w:t>
      </w:r>
      <w:proofErr w:type="spellEnd"/>
      <w:r>
        <w:rPr>
          <w:rFonts w:ascii="Arial" w:eastAsia="Arial" w:hAnsi="Arial"/>
          <w:color w:val="000000"/>
          <w:sz w:val="24"/>
        </w:rPr>
        <w:t xml:space="preserve"> and colleagues conclude that contact with gifted students during their initial teacher training combined with the inclusion of mandatory modules on the education of the gifted would reduce these risks.</w:t>
      </w:r>
    </w:p>
    <w:p w14:paraId="23AD0A05" w14:textId="77777777" w:rsidR="001D5735" w:rsidRDefault="009710B3">
      <w:pPr>
        <w:spacing w:before="408" w:line="418" w:lineRule="exact"/>
        <w:ind w:left="1440" w:right="2448"/>
        <w:textAlignment w:val="baseline"/>
        <w:rPr>
          <w:rFonts w:ascii="Arial" w:eastAsia="Arial" w:hAnsi="Arial"/>
          <w:b/>
          <w:color w:val="398E8B"/>
          <w:sz w:val="24"/>
        </w:rPr>
      </w:pPr>
      <w:r>
        <w:rPr>
          <w:rFonts w:ascii="Arial" w:eastAsia="Arial" w:hAnsi="Arial"/>
          <w:b/>
          <w:color w:val="398E8B"/>
          <w:sz w:val="24"/>
        </w:rPr>
        <w:t xml:space="preserve">Threat or challenge? Teachers’ beliefs about gifted students and their relationship to teacher motivation </w:t>
      </w:r>
      <w:proofErr w:type="spellStart"/>
      <w:r>
        <w:rPr>
          <w:rFonts w:ascii="Arial" w:eastAsia="Arial" w:hAnsi="Arial"/>
          <w:b/>
          <w:color w:val="398E8B"/>
          <w:sz w:val="24"/>
        </w:rPr>
        <w:t>Matheis</w:t>
      </w:r>
      <w:proofErr w:type="spellEnd"/>
      <w:r>
        <w:rPr>
          <w:rFonts w:ascii="Arial" w:eastAsia="Arial" w:hAnsi="Arial"/>
          <w:b/>
          <w:color w:val="398E8B"/>
          <w:sz w:val="24"/>
        </w:rPr>
        <w:t xml:space="preserve"> et al. (2017)</w:t>
      </w:r>
    </w:p>
    <w:p w14:paraId="4066160B" w14:textId="77777777" w:rsidR="001D5735" w:rsidRDefault="009710B3">
      <w:pPr>
        <w:spacing w:line="412" w:lineRule="exact"/>
        <w:ind w:left="2160" w:right="1728" w:hanging="360"/>
        <w:textAlignment w:val="baseline"/>
        <w:rPr>
          <w:rFonts w:ascii="Lucida Console" w:eastAsia="Lucida Console" w:hAnsi="Lucida Console"/>
          <w:color w:val="000000"/>
          <w:sz w:val="33"/>
        </w:rPr>
      </w:pPr>
      <w:r>
        <w:rPr>
          <w:rFonts w:ascii="Lucida Console" w:eastAsia="Lucida Console" w:hAnsi="Lucida Console"/>
          <w:color w:val="000000"/>
          <w:sz w:val="33"/>
        </w:rPr>
        <w:t xml:space="preserve">+ </w:t>
      </w:r>
      <w:r>
        <w:rPr>
          <w:rFonts w:ascii="Arial" w:eastAsia="Arial" w:hAnsi="Arial"/>
          <w:color w:val="000000"/>
          <w:sz w:val="24"/>
        </w:rPr>
        <w:t>This study examined teachers’ beliefs about gifted students in Australia and Germany and the type of competencies teachers need to be successful as educators of gifted and talented students.</w:t>
      </w:r>
    </w:p>
    <w:p w14:paraId="27686EA0" w14:textId="77777777" w:rsidR="001D5735" w:rsidRDefault="009710B3">
      <w:pPr>
        <w:spacing w:before="4" w:line="413" w:lineRule="exact"/>
        <w:ind w:left="2160" w:right="1512" w:hanging="360"/>
        <w:textAlignment w:val="baseline"/>
        <w:rPr>
          <w:rFonts w:ascii="Lucida Console" w:eastAsia="Lucida Console" w:hAnsi="Lucida Console"/>
          <w:color w:val="272424"/>
          <w:spacing w:val="-2"/>
          <w:sz w:val="33"/>
        </w:rPr>
      </w:pPr>
      <w:r>
        <w:rPr>
          <w:rFonts w:ascii="Lucida Console" w:eastAsia="Lucida Console" w:hAnsi="Lucida Console"/>
          <w:color w:val="272424"/>
          <w:spacing w:val="-2"/>
          <w:sz w:val="33"/>
        </w:rPr>
        <w:t>+</w:t>
      </w:r>
      <w:r>
        <w:rPr>
          <w:rFonts w:ascii="Arial" w:eastAsia="Arial" w:hAnsi="Arial"/>
          <w:color w:val="000000"/>
          <w:spacing w:val="-2"/>
          <w:sz w:val="24"/>
        </w:rPr>
        <w:t xml:space="preserve"> Amongst several conclusions, </w:t>
      </w:r>
      <w:proofErr w:type="spellStart"/>
      <w:r>
        <w:rPr>
          <w:rFonts w:ascii="Arial" w:eastAsia="Arial" w:hAnsi="Arial"/>
          <w:color w:val="000000"/>
          <w:spacing w:val="-2"/>
          <w:sz w:val="24"/>
        </w:rPr>
        <w:t>Matheis</w:t>
      </w:r>
      <w:proofErr w:type="spellEnd"/>
      <w:r>
        <w:rPr>
          <w:rFonts w:ascii="Arial" w:eastAsia="Arial" w:hAnsi="Arial"/>
          <w:color w:val="000000"/>
          <w:spacing w:val="-2"/>
          <w:sz w:val="24"/>
        </w:rPr>
        <w:t xml:space="preserve"> and colleagues identified that teacher education should “aim to improve knowledge of gifted students’ characteristics and identification of the gifted, with an intention to foster motivation to engage with the gifted and raise self-efficacy for teaching them”. (p.19)</w:t>
      </w:r>
    </w:p>
    <w:p w14:paraId="6C68C6AA" w14:textId="77777777" w:rsidR="001D5735" w:rsidRDefault="009710B3">
      <w:pPr>
        <w:spacing w:before="417" w:line="413" w:lineRule="exact"/>
        <w:ind w:left="1440" w:right="1512"/>
        <w:textAlignment w:val="baseline"/>
        <w:rPr>
          <w:rFonts w:ascii="Arial" w:eastAsia="Arial" w:hAnsi="Arial"/>
          <w:b/>
          <w:color w:val="398E8B"/>
          <w:sz w:val="24"/>
        </w:rPr>
      </w:pPr>
      <w:r>
        <w:rPr>
          <w:rFonts w:ascii="Arial" w:eastAsia="Arial" w:hAnsi="Arial"/>
          <w:b/>
          <w:color w:val="398E8B"/>
          <w:sz w:val="24"/>
        </w:rPr>
        <w:t xml:space="preserve">Learning to Be a Teacher of the Gifted: The Importance of Examining Opinions and Challenging Misconceptions, Plunkett and </w:t>
      </w:r>
      <w:proofErr w:type="spellStart"/>
      <w:r>
        <w:rPr>
          <w:rFonts w:ascii="Arial" w:eastAsia="Arial" w:hAnsi="Arial"/>
          <w:b/>
          <w:color w:val="398E8B"/>
          <w:sz w:val="24"/>
        </w:rPr>
        <w:t>Kronborg</w:t>
      </w:r>
      <w:proofErr w:type="spellEnd"/>
      <w:r>
        <w:rPr>
          <w:rFonts w:ascii="Arial" w:eastAsia="Arial" w:hAnsi="Arial"/>
          <w:b/>
          <w:color w:val="398E8B"/>
          <w:sz w:val="24"/>
        </w:rPr>
        <w:t xml:space="preserve"> (2011)</w:t>
      </w:r>
    </w:p>
    <w:p w14:paraId="0A9A6019" w14:textId="77777777" w:rsidR="001D5735" w:rsidRDefault="009710B3">
      <w:pPr>
        <w:spacing w:before="4" w:line="413" w:lineRule="exact"/>
        <w:ind w:left="2160" w:right="1656" w:hanging="360"/>
        <w:textAlignment w:val="baseline"/>
        <w:rPr>
          <w:rFonts w:ascii="Lucida Console" w:eastAsia="Lucida Console" w:hAnsi="Lucida Console"/>
          <w:color w:val="000000"/>
          <w:sz w:val="33"/>
        </w:rPr>
      </w:pPr>
      <w:r>
        <w:rPr>
          <w:rFonts w:ascii="Lucida Console" w:eastAsia="Lucida Console" w:hAnsi="Lucida Console"/>
          <w:color w:val="000000"/>
          <w:sz w:val="33"/>
        </w:rPr>
        <w:t xml:space="preserve">+ </w:t>
      </w:r>
      <w:r>
        <w:rPr>
          <w:rFonts w:ascii="Arial" w:eastAsia="Arial" w:hAnsi="Arial"/>
          <w:color w:val="000000"/>
          <w:sz w:val="24"/>
        </w:rPr>
        <w:t>This large study examined the importance of an elective preservice teacher training course in Gifted Education. Involving 332 preservice teachers at Monash University, Australia, the results of this study reinforced the benefits to teachers having completed a dedicated unit in gifted education.</w:t>
      </w:r>
    </w:p>
    <w:p w14:paraId="5F6547C4" w14:textId="77777777" w:rsidR="001D5735" w:rsidRDefault="009710B3">
      <w:pPr>
        <w:spacing w:before="176" w:line="256" w:lineRule="exact"/>
        <w:ind w:left="1800"/>
        <w:textAlignment w:val="baseline"/>
        <w:rPr>
          <w:rFonts w:ascii="Lucida Console" w:eastAsia="Lucida Console" w:hAnsi="Lucida Console"/>
          <w:color w:val="000000"/>
          <w:spacing w:val="-1"/>
          <w:sz w:val="33"/>
        </w:rPr>
      </w:pPr>
      <w:r>
        <w:rPr>
          <w:rFonts w:ascii="Lucida Console" w:eastAsia="Lucida Console" w:hAnsi="Lucida Console"/>
          <w:color w:val="000000"/>
          <w:spacing w:val="-1"/>
          <w:sz w:val="33"/>
        </w:rPr>
        <w:t xml:space="preserve">+ </w:t>
      </w:r>
      <w:r>
        <w:rPr>
          <w:rFonts w:ascii="Arial" w:eastAsia="Arial" w:hAnsi="Arial"/>
          <w:color w:val="000000"/>
          <w:spacing w:val="-1"/>
          <w:sz w:val="24"/>
        </w:rPr>
        <w:t>Significant findings included:</w:t>
      </w:r>
    </w:p>
    <w:p w14:paraId="4B7F1C3E" w14:textId="77777777" w:rsidR="001D5735" w:rsidRDefault="009710B3">
      <w:pPr>
        <w:numPr>
          <w:ilvl w:val="0"/>
          <w:numId w:val="4"/>
        </w:numPr>
        <w:tabs>
          <w:tab w:val="clear" w:pos="360"/>
          <w:tab w:val="left" w:pos="2880"/>
        </w:tabs>
        <w:spacing w:line="408" w:lineRule="exact"/>
        <w:ind w:left="2880" w:right="1512" w:hanging="360"/>
        <w:textAlignment w:val="baseline"/>
        <w:rPr>
          <w:rFonts w:ascii="Arial" w:eastAsia="Arial" w:hAnsi="Arial"/>
          <w:color w:val="000000"/>
          <w:sz w:val="24"/>
        </w:rPr>
      </w:pPr>
      <w:r>
        <w:rPr>
          <w:rFonts w:ascii="Arial" w:eastAsia="Arial" w:hAnsi="Arial"/>
          <w:color w:val="000000"/>
          <w:sz w:val="24"/>
        </w:rPr>
        <w:t xml:space="preserve">Strong positive growth and understanding </w:t>
      </w:r>
      <w:proofErr w:type="gramStart"/>
      <w:r>
        <w:rPr>
          <w:rFonts w:ascii="Arial" w:eastAsia="Arial" w:hAnsi="Arial"/>
          <w:color w:val="000000"/>
          <w:sz w:val="24"/>
        </w:rPr>
        <w:t>in:</w:t>
      </w:r>
      <w:proofErr w:type="gramEnd"/>
      <w:r>
        <w:rPr>
          <w:rFonts w:ascii="Arial" w:eastAsia="Arial" w:hAnsi="Arial"/>
          <w:color w:val="000000"/>
          <w:sz w:val="24"/>
        </w:rPr>
        <w:t xml:space="preserve"> the perceived social value of giftedness, the acceptance of giftedness, ability grouping of gifted learners, and, acceleration of gifted learners.</w:t>
      </w:r>
    </w:p>
    <w:p w14:paraId="666B61E5" w14:textId="77777777" w:rsidR="001D5735" w:rsidRDefault="009710B3">
      <w:pPr>
        <w:numPr>
          <w:ilvl w:val="0"/>
          <w:numId w:val="4"/>
        </w:numPr>
        <w:tabs>
          <w:tab w:val="clear" w:pos="360"/>
          <w:tab w:val="left" w:pos="2880"/>
        </w:tabs>
        <w:spacing w:line="413" w:lineRule="exact"/>
        <w:ind w:left="2880" w:right="1800" w:hanging="360"/>
        <w:textAlignment w:val="baseline"/>
        <w:rPr>
          <w:rFonts w:ascii="Arial" w:eastAsia="Arial" w:hAnsi="Arial"/>
          <w:color w:val="000000"/>
          <w:sz w:val="24"/>
        </w:rPr>
      </w:pPr>
      <w:r>
        <w:rPr>
          <w:rFonts w:ascii="Arial" w:eastAsia="Arial" w:hAnsi="Arial"/>
          <w:color w:val="000000"/>
          <w:sz w:val="24"/>
        </w:rPr>
        <w:t>Participants agreed that gifted students’ needs often get ignored and they require support at school level.</w:t>
      </w:r>
    </w:p>
    <w:p w14:paraId="40977332" w14:textId="77777777" w:rsidR="001D5735" w:rsidRDefault="009710B3">
      <w:pPr>
        <w:spacing w:before="4" w:after="661" w:line="413" w:lineRule="exact"/>
        <w:ind w:left="2160" w:right="1512" w:hanging="360"/>
        <w:textAlignment w:val="baseline"/>
        <w:rPr>
          <w:rFonts w:ascii="Lucida Console" w:eastAsia="Lucida Console" w:hAnsi="Lucida Console"/>
          <w:color w:val="000000"/>
          <w:sz w:val="33"/>
        </w:rPr>
      </w:pPr>
      <w:r>
        <w:rPr>
          <w:rFonts w:ascii="Lucida Console" w:eastAsia="Lucida Console" w:hAnsi="Lucida Console"/>
          <w:color w:val="000000"/>
          <w:sz w:val="33"/>
        </w:rPr>
        <w:t xml:space="preserve">+ </w:t>
      </w:r>
      <w:r>
        <w:rPr>
          <w:rFonts w:ascii="Arial" w:eastAsia="Arial" w:hAnsi="Arial"/>
          <w:color w:val="000000"/>
          <w:sz w:val="24"/>
        </w:rPr>
        <w:t>This research article also contains excerpts from preservice teachers’ journal reflections. An entry outlines why Gifted Education should be a compulsory part of Initial Teacher Education in Australia:</w:t>
      </w:r>
    </w:p>
    <w:p w14:paraId="0D2B1950" w14:textId="77777777" w:rsidR="001D5735" w:rsidRDefault="009710B3">
      <w:pPr>
        <w:textAlignment w:val="baseline"/>
      </w:pPr>
      <w:r>
        <w:rPr>
          <w:noProof/>
        </w:rPr>
        <w:lastRenderedPageBreak/>
        <w:drawing>
          <wp:inline distT="0" distB="0" distL="0" distR="0" wp14:anchorId="73E32CDF" wp14:editId="6D3D6304">
            <wp:extent cx="7562215" cy="85344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4976C4DD" w14:textId="77777777" w:rsidR="001D5735" w:rsidRDefault="001D5735">
      <w:pPr>
        <w:sectPr w:rsidR="001D5735">
          <w:pgSz w:w="11909" w:h="16838"/>
          <w:pgMar w:top="1998" w:right="0" w:bottom="0" w:left="0" w:header="720" w:footer="720" w:gutter="0"/>
          <w:cols w:space="720"/>
        </w:sectPr>
      </w:pPr>
    </w:p>
    <w:p w14:paraId="6C6B31F7" w14:textId="77777777" w:rsidR="001D5735" w:rsidRDefault="006E3E13">
      <w:pPr>
        <w:spacing w:before="1335" w:after="143" w:line="273" w:lineRule="exact"/>
        <w:textAlignment w:val="baseline"/>
        <w:rPr>
          <w:rFonts w:ascii="Arial" w:eastAsia="Arial" w:hAnsi="Arial"/>
          <w:color w:val="000000"/>
          <w:spacing w:val="8"/>
          <w:sz w:val="24"/>
        </w:rPr>
      </w:pPr>
      <w:r>
        <w:lastRenderedPageBreak/>
        <w:pict w14:anchorId="670C81F8">
          <v:shape id="_x0000_s1055" type="#_x0000_t202" style="position:absolute;margin-left:18pt;margin-top:19.2pt;width:119.45pt;height:83.7pt;z-index:-251662848;mso-wrap-distance-left:0;mso-wrap-distance-right:0;mso-position-horizontal-relative:page;mso-position-vertical-relative:page" filled="f" stroked="f">
            <v:textbox inset="0,0,0,0">
              <w:txbxContent>
                <w:p w14:paraId="4A3DB575" w14:textId="77777777" w:rsidR="00F418F7" w:rsidRDefault="00F418F7"/>
              </w:txbxContent>
            </v:textbox>
            <w10:wrap type="square" anchorx="page" anchory="page"/>
          </v:shape>
        </w:pict>
      </w:r>
      <w:r>
        <w:pict w14:anchorId="65E2E820">
          <v:shape id="_x0000_s1054" type="#_x0000_t202" style="position:absolute;margin-left:18pt;margin-top:19.2pt;width:115.9pt;height:80.65pt;z-index:-251661824;mso-wrap-distance-left:0;mso-wrap-distance-right:0;mso-position-horizontal-relative:page;mso-position-vertical-relative:page" filled="f" stroked="f">
            <v:textbox inset="0,0,0,0">
              <w:txbxContent>
                <w:p w14:paraId="5CAC8E2A" w14:textId="77777777" w:rsidR="001D5735" w:rsidRDefault="009710B3">
                  <w:pPr>
                    <w:textAlignment w:val="baseline"/>
                  </w:pPr>
                  <w:r>
                    <w:rPr>
                      <w:noProof/>
                    </w:rPr>
                    <w:drawing>
                      <wp:inline distT="0" distB="0" distL="0" distR="0" wp14:anchorId="5860B54E" wp14:editId="1118458F">
                        <wp:extent cx="1471930" cy="102425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8"/>
                                <a:stretch>
                                  <a:fillRect/>
                                </a:stretch>
                              </pic:blipFill>
                              <pic:spPr>
                                <a:xfrm>
                                  <a:off x="0" y="0"/>
                                  <a:ext cx="1471930" cy="1024255"/>
                                </a:xfrm>
                                <a:prstGeom prst="rect">
                                  <a:avLst/>
                                </a:prstGeom>
                              </pic:spPr>
                            </pic:pic>
                          </a:graphicData>
                        </a:graphic>
                      </wp:inline>
                    </w:drawing>
                  </w:r>
                </w:p>
              </w:txbxContent>
            </v:textbox>
            <w10:wrap type="square" anchorx="page" anchory="page"/>
          </v:shape>
        </w:pict>
      </w:r>
      <w:r>
        <w:pict w14:anchorId="4CEFF615">
          <v:shape id="_x0000_s1053" type="#_x0000_t202" style="position:absolute;margin-left:35.35pt;margin-top:29pt;width:14.75pt;height:13.7pt;z-index:-251638272;mso-wrap-distance-left:0;mso-wrap-distance-right:0;mso-position-horizontal-relative:page;mso-position-vertical-relative:page" filled="f" stroked="f">
            <v:textbox inset="0,0,0,0">
              <w:txbxContent>
                <w:p w14:paraId="647B0CBE"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8</w:t>
                  </w:r>
                </w:p>
              </w:txbxContent>
            </v:textbox>
            <w10:wrap type="square" anchorx="page" anchory="page"/>
          </v:shape>
        </w:pict>
      </w:r>
      <w:r>
        <w:pict w14:anchorId="2CC05108">
          <v:shape id="_x0000_s1052" type="#_x0000_t202" style="position:absolute;margin-left:103.55pt;margin-top:85.4pt;width:33.9pt;height:16.6pt;z-index:-251637248;mso-wrap-distance-left:0;mso-wrap-distance-right:0;mso-position-horizontal-relative:page;mso-position-vertical-relative:page" filled="f" stroked="f">
            <v:textbox inset="0,0,0,0">
              <w:txbxContent>
                <w:p w14:paraId="4CF778E5" w14:textId="77777777" w:rsidR="001D5735" w:rsidRDefault="009710B3">
                  <w:pPr>
                    <w:spacing w:before="7" w:after="42" w:line="273" w:lineRule="exact"/>
                    <w:textAlignment w:val="baseline"/>
                    <w:rPr>
                      <w:rFonts w:ascii="Arial" w:eastAsia="Arial" w:hAnsi="Arial"/>
                      <w:color w:val="000000"/>
                      <w:sz w:val="24"/>
                    </w:rPr>
                  </w:pPr>
                  <w:r>
                    <w:rPr>
                      <w:rFonts w:ascii="Arial" w:eastAsia="Arial" w:hAnsi="Arial"/>
                      <w:color w:val="000000"/>
                      <w:sz w:val="24"/>
                    </w:rPr>
                    <w:t>“But,</w:t>
                  </w:r>
                </w:p>
              </w:txbxContent>
            </v:textbox>
            <w10:wrap type="square" anchorx="page" anchory="page"/>
          </v:shape>
        </w:pict>
      </w:r>
      <w:r w:rsidR="009710B3">
        <w:rPr>
          <w:rFonts w:ascii="Arial" w:eastAsia="Arial" w:hAnsi="Arial"/>
          <w:color w:val="000000"/>
          <w:spacing w:val="8"/>
          <w:sz w:val="24"/>
        </w:rPr>
        <w:t>I do wonder about all those who – due to unavailability of the</w:t>
      </w:r>
    </w:p>
    <w:p w14:paraId="6768CF35" w14:textId="77777777" w:rsidR="001D5735" w:rsidRDefault="001D5735">
      <w:pPr>
        <w:spacing w:before="1335" w:after="143" w:line="273" w:lineRule="exact"/>
        <w:sectPr w:rsidR="001D5735">
          <w:pgSz w:w="11909" w:h="16838"/>
          <w:pgMar w:top="380" w:right="1911" w:bottom="0" w:left="2798" w:header="720" w:footer="720" w:gutter="0"/>
          <w:cols w:space="720"/>
        </w:sectPr>
      </w:pPr>
    </w:p>
    <w:p w14:paraId="3AE21579" w14:textId="77777777" w:rsidR="001D5735" w:rsidRDefault="009710B3">
      <w:pPr>
        <w:spacing w:line="401" w:lineRule="exact"/>
        <w:ind w:left="2160" w:right="2160"/>
        <w:jc w:val="both"/>
        <w:textAlignment w:val="baseline"/>
        <w:rPr>
          <w:rFonts w:ascii="Arial" w:eastAsia="Arial" w:hAnsi="Arial"/>
          <w:color w:val="000000"/>
          <w:sz w:val="24"/>
        </w:rPr>
      </w:pPr>
      <w:r>
        <w:rPr>
          <w:rFonts w:ascii="Arial" w:eastAsia="Arial" w:hAnsi="Arial"/>
          <w:color w:val="000000"/>
          <w:sz w:val="24"/>
        </w:rPr>
        <w:t>subject, timetable reasons or otherwise – have not been exposed to this educational issue. I worry because for all the excellent information provided on the characteristics of gifted students, the problems with identification, cultural disparity, and grouping and acceleration alternatives, our response to these issues turns so much on the attitude and knowledge of the teacher. Without an appreciation of what we’ve covered in this course, a teacher is unlikely to instinctively be on the lookout to respond positively and appropriately to the needs of gifted students. This is a real shame. Until there is broader education about giftedness, I feel as though many of the myths and misunderstandings that have punctuated this issue for decades (</w:t>
      </w:r>
      <w:proofErr w:type="spellStart"/>
      <w:r>
        <w:rPr>
          <w:rFonts w:ascii="Arial" w:eastAsia="Arial" w:hAnsi="Arial"/>
          <w:color w:val="000000"/>
          <w:sz w:val="24"/>
        </w:rPr>
        <w:t>eg.</w:t>
      </w:r>
      <w:proofErr w:type="spellEnd"/>
      <w:r>
        <w:rPr>
          <w:rFonts w:ascii="Arial" w:eastAsia="Arial" w:hAnsi="Arial"/>
          <w:color w:val="000000"/>
          <w:sz w:val="24"/>
        </w:rPr>
        <w:t xml:space="preserve"> the ‘zero-sum’ idea that investing in ‘gifted’ and ‘handicapped’) will continue to be peddled.” (p.43)</w:t>
      </w:r>
    </w:p>
    <w:p w14:paraId="0E5E880B" w14:textId="77777777" w:rsidR="001D5735" w:rsidRDefault="009710B3">
      <w:pPr>
        <w:spacing w:before="756" w:line="272" w:lineRule="exact"/>
        <w:jc w:val="center"/>
        <w:textAlignment w:val="baseline"/>
        <w:rPr>
          <w:rFonts w:ascii="Arial" w:eastAsia="Arial" w:hAnsi="Arial"/>
          <w:b/>
          <w:color w:val="000000"/>
          <w:sz w:val="24"/>
        </w:rPr>
      </w:pPr>
      <w:r>
        <w:rPr>
          <w:rFonts w:ascii="Arial" w:eastAsia="Arial" w:hAnsi="Arial"/>
          <w:b/>
          <w:color w:val="000000"/>
          <w:sz w:val="24"/>
        </w:rPr>
        <w:t>The current performance of our high achievers on a global scale</w:t>
      </w:r>
    </w:p>
    <w:p w14:paraId="5B95D39A" w14:textId="77777777" w:rsidR="001D5735" w:rsidRDefault="009710B3">
      <w:pPr>
        <w:spacing w:before="213" w:after="677" w:line="413" w:lineRule="exact"/>
        <w:ind w:left="1440" w:right="1440"/>
        <w:textAlignment w:val="baseline"/>
        <w:rPr>
          <w:rFonts w:ascii="Arial" w:eastAsia="Arial" w:hAnsi="Arial"/>
          <w:color w:val="000000"/>
          <w:sz w:val="24"/>
        </w:rPr>
      </w:pPr>
      <w:r>
        <w:rPr>
          <w:rFonts w:ascii="Arial" w:eastAsia="Arial" w:hAnsi="Arial"/>
          <w:color w:val="000000"/>
          <w:sz w:val="24"/>
        </w:rPr>
        <w:t xml:space="preserve">So, how are Australia’s high achieving students currently performing compared to our global peers? The below graphs demonstrate the performance of Australian students in the </w:t>
      </w:r>
      <w:proofErr w:type="spellStart"/>
      <w:r>
        <w:rPr>
          <w:rFonts w:ascii="Arial" w:eastAsia="Arial" w:hAnsi="Arial"/>
          <w:color w:val="000000"/>
          <w:sz w:val="24"/>
        </w:rPr>
        <w:t>Programme</w:t>
      </w:r>
      <w:proofErr w:type="spellEnd"/>
      <w:r>
        <w:rPr>
          <w:rFonts w:ascii="Arial" w:eastAsia="Arial" w:hAnsi="Arial"/>
          <w:color w:val="000000"/>
          <w:sz w:val="24"/>
        </w:rPr>
        <w:t xml:space="preserve"> for International Student Assessment (PISA) from when the </w:t>
      </w:r>
      <w:proofErr w:type="spellStart"/>
      <w:r>
        <w:rPr>
          <w:rFonts w:ascii="Arial" w:eastAsia="Arial" w:hAnsi="Arial"/>
          <w:color w:val="000000"/>
          <w:sz w:val="24"/>
        </w:rPr>
        <w:t>programme</w:t>
      </w:r>
      <w:proofErr w:type="spellEnd"/>
      <w:r>
        <w:rPr>
          <w:rFonts w:ascii="Arial" w:eastAsia="Arial" w:hAnsi="Arial"/>
          <w:color w:val="000000"/>
          <w:sz w:val="24"/>
        </w:rPr>
        <w:t xml:space="preserve"> was first established in 2000 to the latest available 2018 data (OECD, 2019). Scientific literacy and Mathematical literacy have steadily declined for students achieving in the top bands. Reading literacy may have plateaued slightly over the recent test but is still statistically lower than initial results. Overall, this graph highlights declining achievement averages for our high performers. </w:t>
      </w:r>
      <w:r>
        <w:rPr>
          <w:rFonts w:ascii="Arial" w:eastAsia="Arial" w:hAnsi="Arial"/>
          <w:b/>
          <w:color w:val="000000"/>
          <w:sz w:val="24"/>
        </w:rPr>
        <w:t>Given that Australia</w:t>
      </w:r>
      <w:r>
        <w:rPr>
          <w:rFonts w:ascii="Arial" w:eastAsia="Arial" w:hAnsi="Arial"/>
          <w:b/>
          <w:color w:val="000000"/>
          <w:sz w:val="26"/>
        </w:rPr>
        <w:t>’</w:t>
      </w:r>
      <w:r>
        <w:rPr>
          <w:rFonts w:ascii="Arial" w:eastAsia="Arial" w:hAnsi="Arial"/>
          <w:b/>
          <w:color w:val="000000"/>
          <w:sz w:val="24"/>
        </w:rPr>
        <w:t xml:space="preserve">s poor international results in 2009 were a catalyst to the establishment of the Australian Institute for Teaching and School Leadership (AISTL) and subsequent development of the Australian Professional Standards for Teachers (APST), it is a significant concern that there has been no positive impact on the performance of our highest performers since their introduction. </w:t>
      </w:r>
      <w:r>
        <w:rPr>
          <w:rFonts w:ascii="Arial" w:eastAsia="Arial" w:hAnsi="Arial"/>
          <w:color w:val="000000"/>
          <w:sz w:val="24"/>
        </w:rPr>
        <w:t>It is even more concerning that the results are in decline across all three areas of reading literacy, mathematics literacy and scientific literacy.</w:t>
      </w:r>
    </w:p>
    <w:p w14:paraId="1DE3B156" w14:textId="77777777" w:rsidR="001D5735" w:rsidRDefault="009710B3">
      <w:pPr>
        <w:textAlignment w:val="baseline"/>
      </w:pPr>
      <w:r>
        <w:rPr>
          <w:noProof/>
        </w:rPr>
        <w:lastRenderedPageBreak/>
        <w:drawing>
          <wp:inline distT="0" distB="0" distL="0" distR="0" wp14:anchorId="68F16BBB" wp14:editId="10BEDE3F">
            <wp:extent cx="7562215" cy="85344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4316E36B" w14:textId="77777777" w:rsidR="001D5735" w:rsidRDefault="001D5735">
      <w:pPr>
        <w:sectPr w:rsidR="001D5735">
          <w:type w:val="continuous"/>
          <w:pgSz w:w="11909" w:h="16838"/>
          <w:pgMar w:top="380" w:right="0" w:bottom="0" w:left="0" w:header="720" w:footer="720" w:gutter="0"/>
          <w:cols w:space="720"/>
        </w:sectPr>
      </w:pPr>
    </w:p>
    <w:p w14:paraId="601F5C08" w14:textId="77777777" w:rsidR="001D5735" w:rsidRDefault="006E3E13">
      <w:pPr>
        <w:spacing w:before="2" w:line="273" w:lineRule="exact"/>
        <w:ind w:left="8928"/>
        <w:textAlignment w:val="baseline"/>
        <w:rPr>
          <w:rFonts w:ascii="Arial" w:eastAsia="Arial" w:hAnsi="Arial"/>
          <w:color w:val="000000"/>
          <w:spacing w:val="-1"/>
          <w:sz w:val="24"/>
        </w:rPr>
      </w:pPr>
      <w:r>
        <w:lastRenderedPageBreak/>
        <w:pict w14:anchorId="0560CD4A">
          <v:shape id="_x0000_s1051" type="#_x0000_t202" style="position:absolute;left:0;text-align:left;margin-left:18pt;margin-top:19.2pt;width:505.2pt;height:336.5pt;z-index:-251660800;mso-wrap-distance-left:0;mso-wrap-distance-right:0;mso-position-horizontal-relative:page;mso-position-vertical-relative:page" filled="f" stroked="f">
            <v:textbox inset="0,0,0,0">
              <w:txbxContent>
                <w:p w14:paraId="2643F266" w14:textId="77777777" w:rsidR="001D5735" w:rsidRDefault="009710B3">
                  <w:pPr>
                    <w:textAlignment w:val="baseline"/>
                  </w:pPr>
                  <w:r>
                    <w:rPr>
                      <w:noProof/>
                    </w:rPr>
                    <w:drawing>
                      <wp:inline distT="0" distB="0" distL="0" distR="0" wp14:anchorId="6B3138B7" wp14:editId="5A59C668">
                        <wp:extent cx="6416040" cy="427355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21"/>
                                <a:stretch>
                                  <a:fillRect/>
                                </a:stretch>
                              </pic:blipFill>
                              <pic:spPr>
                                <a:xfrm>
                                  <a:off x="0" y="0"/>
                                  <a:ext cx="6416040" cy="4273550"/>
                                </a:xfrm>
                                <a:prstGeom prst="rect">
                                  <a:avLst/>
                                </a:prstGeom>
                              </pic:spPr>
                            </pic:pic>
                          </a:graphicData>
                        </a:graphic>
                      </wp:inline>
                    </w:drawing>
                  </w:r>
                </w:p>
              </w:txbxContent>
            </v:textbox>
            <w10:wrap type="square" anchorx="page" anchory="page"/>
          </v:shape>
        </w:pict>
      </w:r>
      <w:r>
        <w:pict w14:anchorId="6DB03E69">
          <v:shape id="_x0000_s1050" type="#_x0000_t202" style="position:absolute;left:0;text-align:left;margin-left:35.35pt;margin-top:29pt;width:14.75pt;height:13.75pt;z-index:-251636224;mso-wrap-distance-left:0;mso-wrap-distance-right:0;mso-position-horizontal-relative:page;mso-position-vertical-relative:page" filled="f" stroked="f">
            <v:textbox inset="0,0,0,0">
              <w:txbxContent>
                <w:p w14:paraId="60CA8927"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9</w:t>
                  </w:r>
                </w:p>
              </w:txbxContent>
            </v:textbox>
            <w10:wrap type="square" anchorx="page" anchory="page"/>
          </v:shape>
        </w:pict>
      </w:r>
      <w:r w:rsidR="009710B3">
        <w:rPr>
          <w:rFonts w:ascii="Arial" w:eastAsia="Arial" w:hAnsi="Arial"/>
          <w:color w:val="000000"/>
          <w:spacing w:val="-1"/>
          <w:sz w:val="24"/>
        </w:rPr>
        <w:t>(OECD, 2019)</w:t>
      </w:r>
    </w:p>
    <w:p w14:paraId="2E1A88C8" w14:textId="77777777" w:rsidR="001D5735" w:rsidRDefault="009710B3">
      <w:pPr>
        <w:spacing w:before="198" w:line="414" w:lineRule="exact"/>
        <w:ind w:left="2160" w:right="2160"/>
        <w:jc w:val="both"/>
        <w:textAlignment w:val="baseline"/>
        <w:rPr>
          <w:rFonts w:ascii="Arial" w:eastAsia="Arial" w:hAnsi="Arial"/>
          <w:color w:val="000000"/>
          <w:sz w:val="24"/>
        </w:rPr>
      </w:pPr>
      <w:r>
        <w:rPr>
          <w:rFonts w:ascii="Arial" w:eastAsia="Arial" w:hAnsi="Arial"/>
          <w:color w:val="000000"/>
          <w:sz w:val="24"/>
        </w:rPr>
        <w:t>“Whatever their motivation, more and more countries are participating in PISA testing and politicians are using the results to drive educational reform.” (Baird et al., 2011)</w:t>
      </w:r>
    </w:p>
    <w:p w14:paraId="4AFE2D62" w14:textId="77777777" w:rsidR="001D5735" w:rsidRDefault="009710B3">
      <w:pPr>
        <w:spacing w:before="197" w:line="414" w:lineRule="exact"/>
        <w:ind w:left="1440" w:right="1440"/>
        <w:textAlignment w:val="baseline"/>
        <w:rPr>
          <w:rFonts w:ascii="Arial" w:eastAsia="Arial" w:hAnsi="Arial"/>
          <w:color w:val="000000"/>
          <w:sz w:val="24"/>
        </w:rPr>
      </w:pPr>
      <w:proofErr w:type="gramStart"/>
      <w:r>
        <w:rPr>
          <w:rFonts w:ascii="Arial" w:eastAsia="Arial" w:hAnsi="Arial"/>
          <w:color w:val="000000"/>
          <w:sz w:val="24"/>
        </w:rPr>
        <w:t>A number of</w:t>
      </w:r>
      <w:proofErr w:type="gramEnd"/>
      <w:r>
        <w:rPr>
          <w:rFonts w:ascii="Arial" w:eastAsia="Arial" w:hAnsi="Arial"/>
          <w:color w:val="000000"/>
          <w:sz w:val="24"/>
        </w:rPr>
        <w:t xml:space="preserve"> researchers have </w:t>
      </w:r>
      <w:proofErr w:type="spellStart"/>
      <w:r>
        <w:rPr>
          <w:rFonts w:ascii="Arial" w:eastAsia="Arial" w:hAnsi="Arial"/>
          <w:color w:val="000000"/>
          <w:sz w:val="24"/>
        </w:rPr>
        <w:t>analysed</w:t>
      </w:r>
      <w:proofErr w:type="spellEnd"/>
      <w:r>
        <w:rPr>
          <w:rFonts w:ascii="Arial" w:eastAsia="Arial" w:hAnsi="Arial"/>
          <w:color w:val="000000"/>
          <w:sz w:val="24"/>
        </w:rPr>
        <w:t xml:space="preserve"> what top performing economies have in common and it appears that PISA success comes with placing greatest significance on recruiting, developing and retaining high quality teachers (</w:t>
      </w:r>
      <w:proofErr w:type="spellStart"/>
      <w:r>
        <w:rPr>
          <w:rFonts w:ascii="Arial" w:eastAsia="Arial" w:hAnsi="Arial"/>
          <w:color w:val="000000"/>
          <w:sz w:val="24"/>
        </w:rPr>
        <w:t>Ingvarson</w:t>
      </w:r>
      <w:proofErr w:type="spellEnd"/>
      <w:r>
        <w:rPr>
          <w:rFonts w:ascii="Arial" w:eastAsia="Arial" w:hAnsi="Arial"/>
          <w:color w:val="000000"/>
          <w:sz w:val="24"/>
        </w:rPr>
        <w:t xml:space="preserve">, </w:t>
      </w:r>
      <w:hyperlink r:id="rId22">
        <w:r>
          <w:rPr>
            <w:rFonts w:ascii="Arial" w:eastAsia="Arial" w:hAnsi="Arial"/>
            <w:color w:val="0000FF"/>
            <w:sz w:val="24"/>
            <w:u w:val="single"/>
          </w:rPr>
          <w:t>et.al</w:t>
        </w:r>
      </w:hyperlink>
      <w:r>
        <w:rPr>
          <w:rFonts w:ascii="Arial" w:eastAsia="Arial" w:hAnsi="Arial"/>
          <w:color w:val="000000"/>
          <w:sz w:val="24"/>
        </w:rPr>
        <w:t>., 2014). It is understood that those countries who have adopted stringent policies on high quality teaching correspondingly demonstrate high levels of student performance (Masters, 2015). Intervention in improving student outcomes should come from improving and investing in high quality teaching.</w:t>
      </w:r>
    </w:p>
    <w:p w14:paraId="141FE272" w14:textId="77777777" w:rsidR="001D5735" w:rsidRDefault="009710B3">
      <w:pPr>
        <w:spacing w:before="417" w:after="720" w:line="414" w:lineRule="exact"/>
        <w:ind w:left="1440" w:right="1512"/>
        <w:textAlignment w:val="baseline"/>
        <w:rPr>
          <w:rFonts w:ascii="Arial" w:eastAsia="Arial" w:hAnsi="Arial"/>
          <w:b/>
          <w:color w:val="000000"/>
          <w:sz w:val="24"/>
        </w:rPr>
      </w:pPr>
      <w:r>
        <w:rPr>
          <w:rFonts w:ascii="Arial" w:eastAsia="Arial" w:hAnsi="Arial"/>
          <w:b/>
          <w:color w:val="000000"/>
          <w:sz w:val="24"/>
        </w:rPr>
        <w:t xml:space="preserve">To improve our achievement levels as a nation on a global stage, we need change. </w:t>
      </w:r>
      <w:r>
        <w:rPr>
          <w:rFonts w:ascii="Arial" w:eastAsia="Arial" w:hAnsi="Arial"/>
          <w:color w:val="000000"/>
          <w:sz w:val="24"/>
        </w:rPr>
        <w:t>Australia needs to improve the knowledge and skills preservice teachers obtain while participating in ITE by providing a stand-alone preservice unit in gifted education. A quality unit in gifted education in an Australian university would provide the following benefits to graduates:</w:t>
      </w:r>
    </w:p>
    <w:p w14:paraId="263EDAB9" w14:textId="77777777" w:rsidR="001D5735" w:rsidRDefault="009710B3">
      <w:pPr>
        <w:textAlignment w:val="baseline"/>
      </w:pPr>
      <w:r>
        <w:rPr>
          <w:noProof/>
        </w:rPr>
        <w:lastRenderedPageBreak/>
        <w:drawing>
          <wp:inline distT="0" distB="0" distL="0" distR="0" wp14:anchorId="1D573AA2" wp14:editId="36710F53">
            <wp:extent cx="7562215" cy="85344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5459C498" w14:textId="77777777" w:rsidR="001D5735" w:rsidRDefault="001D5735">
      <w:pPr>
        <w:sectPr w:rsidR="001D5735">
          <w:pgSz w:w="11909" w:h="16838"/>
          <w:pgMar w:top="7463" w:right="0" w:bottom="0" w:left="0" w:header="720" w:footer="720" w:gutter="0"/>
          <w:cols w:space="720"/>
        </w:sectPr>
      </w:pPr>
    </w:p>
    <w:p w14:paraId="12D7EFCF" w14:textId="77777777" w:rsidR="001D5735" w:rsidRDefault="006E3E13">
      <w:pPr>
        <w:spacing w:before="129" w:line="271" w:lineRule="exact"/>
        <w:ind w:left="2160"/>
        <w:textAlignment w:val="baseline"/>
        <w:rPr>
          <w:rFonts w:ascii="Arial" w:eastAsia="Arial" w:hAnsi="Arial"/>
          <w:color w:val="000000"/>
          <w:sz w:val="24"/>
        </w:rPr>
      </w:pPr>
      <w:r>
        <w:lastRenderedPageBreak/>
        <w:pict w14:anchorId="2A65BF04">
          <v:shape id="_x0000_s1049" type="#_x0000_t202" style="position:absolute;left:0;text-align:left;margin-left:18pt;margin-top:19pt;width:435.35pt;height:81.8pt;z-index:-251659776;mso-wrap-distance-left:0;mso-wrap-distance-right:0;mso-position-horizontal-relative:page;mso-position-vertical-relative:page" filled="f" stroked="f">
            <v:textbox inset="0,0,0,0">
              <w:txbxContent>
                <w:p w14:paraId="7517F1C4" w14:textId="77777777" w:rsidR="00F418F7" w:rsidRDefault="00F418F7"/>
              </w:txbxContent>
            </v:textbox>
            <w10:wrap type="square" anchorx="page" anchory="page"/>
          </v:shape>
        </w:pict>
      </w:r>
      <w:r>
        <w:pict w14:anchorId="1C5DCA75">
          <v:shape id="_x0000_s1048" type="#_x0000_t202" style="position:absolute;left:0;text-align:left;margin-left:18pt;margin-top:19.2pt;width:115.45pt;height:80.4pt;z-index:-251658752;mso-wrap-distance-left:0;mso-wrap-distance-right:0;mso-position-horizontal-relative:page;mso-position-vertical-relative:page" filled="f" stroked="f">
            <v:textbox inset="0,0,0,0">
              <w:txbxContent>
                <w:p w14:paraId="2D519A9B" w14:textId="77777777" w:rsidR="001D5735" w:rsidRDefault="009710B3">
                  <w:pPr>
                    <w:textAlignment w:val="baseline"/>
                  </w:pPr>
                  <w:r>
                    <w:rPr>
                      <w:noProof/>
                    </w:rPr>
                    <w:drawing>
                      <wp:inline distT="0" distB="0" distL="0" distR="0" wp14:anchorId="411D5C6C" wp14:editId="1E6F7081">
                        <wp:extent cx="1466215" cy="102108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18"/>
                                <a:stretch>
                                  <a:fillRect/>
                                </a:stretch>
                              </pic:blipFill>
                              <pic:spPr>
                                <a:xfrm>
                                  <a:off x="0" y="0"/>
                                  <a:ext cx="1466215" cy="1021080"/>
                                </a:xfrm>
                                <a:prstGeom prst="rect">
                                  <a:avLst/>
                                </a:prstGeom>
                              </pic:spPr>
                            </pic:pic>
                          </a:graphicData>
                        </a:graphic>
                      </wp:inline>
                    </w:drawing>
                  </w:r>
                </w:p>
              </w:txbxContent>
            </v:textbox>
            <w10:wrap anchorx="page" anchory="page"/>
          </v:shape>
        </w:pict>
      </w:r>
      <w:r>
        <w:pict w14:anchorId="552CA15A">
          <v:shape id="_x0000_s1047" type="#_x0000_t202" style="position:absolute;left:0;text-align:left;margin-left:29.15pt;margin-top:29pt;width:21.65pt;height:13.65pt;z-index:-251635200;mso-wrap-distance-left:0;mso-wrap-distance-right:0;mso-position-horizontal-relative:page;mso-position-vertical-relative:page" filled="f" stroked="f">
            <v:textbox inset="0,0,0,0">
              <w:txbxContent>
                <w:p w14:paraId="07690557"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10</w:t>
                  </w:r>
                </w:p>
              </w:txbxContent>
            </v:textbox>
            <w10:wrap type="square" anchorx="page" anchory="page"/>
          </v:shape>
        </w:pict>
      </w:r>
      <w:r>
        <w:pict w14:anchorId="2C36D20A">
          <v:shape id="_x0000_s1046" type="#_x0000_t202" style="position:absolute;left:0;text-align:left;margin-left:91.2pt;margin-top:87.6pt;width:362.15pt;height:11.75pt;z-index:-251634176;mso-wrap-distance-left:0;mso-wrap-distance-right:0;mso-position-horizontal-relative:page;mso-position-vertical-relative:page" filled="f" stroked="f">
            <v:textbox inset="0,0,0,0">
              <w:txbxContent>
                <w:p w14:paraId="5AFC6908" w14:textId="77777777" w:rsidR="001D5735" w:rsidRDefault="009710B3">
                  <w:pPr>
                    <w:spacing w:line="220" w:lineRule="exact"/>
                    <w:textAlignment w:val="baseline"/>
                    <w:rPr>
                      <w:rFonts w:ascii="Arial" w:eastAsia="Arial" w:hAnsi="Arial"/>
                      <w:color w:val="000000"/>
                      <w:spacing w:val="-1"/>
                      <w:sz w:val="24"/>
                    </w:rPr>
                  </w:pPr>
                  <w:r>
                    <w:rPr>
                      <w:rFonts w:ascii="Arial" w:eastAsia="Arial" w:hAnsi="Arial"/>
                      <w:color w:val="000000"/>
                      <w:spacing w:val="-1"/>
                      <w:sz w:val="24"/>
                    </w:rPr>
                    <w:t>1. Increase the number and diversity of students being properly and</w:t>
                  </w:r>
                </w:p>
              </w:txbxContent>
            </v:textbox>
            <w10:wrap type="square" anchorx="page" anchory="page"/>
          </v:shape>
        </w:pict>
      </w:r>
      <w:r>
        <w:pict w14:anchorId="4E248307">
          <v:line id="_x0000_s1045" style="position:absolute;left:0;text-align:left;z-index:251635200;mso-position-horizontal-relative:page;mso-position-vertical-relative:page" from="133.7pt,19.7pt" to="133.7pt,87.65pt" strokecolor="#dbdbdb" strokeweight=".5pt">
            <w10:wrap anchorx="page" anchory="page"/>
          </v:line>
        </w:pict>
      </w:r>
      <w:r>
        <w:pict w14:anchorId="69C382A0">
          <v:line id="_x0000_s1044" style="position:absolute;left:0;text-align:left;z-index:251636224;mso-position-horizontal-relative:page;mso-position-vertical-relative:page" from="18pt,100.1pt" to="133.5pt,100.1pt" strokecolor="#bfbfbf" strokeweight=".25pt">
            <w10:wrap anchorx="page" anchory="page"/>
          </v:line>
        </w:pict>
      </w:r>
      <w:r w:rsidR="009710B3">
        <w:rPr>
          <w:rFonts w:ascii="Arial" w:eastAsia="Arial" w:hAnsi="Arial"/>
          <w:color w:val="000000"/>
          <w:sz w:val="24"/>
        </w:rPr>
        <w:t>appropriately identified as gifted,</w:t>
      </w:r>
    </w:p>
    <w:p w14:paraId="0117A3F5" w14:textId="77777777" w:rsidR="001D5735" w:rsidRDefault="009710B3">
      <w:pPr>
        <w:numPr>
          <w:ilvl w:val="0"/>
          <w:numId w:val="5"/>
        </w:numPr>
        <w:tabs>
          <w:tab w:val="clear" w:pos="360"/>
          <w:tab w:val="left" w:pos="2160"/>
        </w:tabs>
        <w:spacing w:line="413" w:lineRule="exact"/>
        <w:ind w:left="2160" w:right="2016" w:hanging="360"/>
        <w:textAlignment w:val="baseline"/>
        <w:rPr>
          <w:rFonts w:ascii="Arial" w:eastAsia="Arial" w:hAnsi="Arial"/>
          <w:color w:val="000000"/>
          <w:sz w:val="24"/>
        </w:rPr>
      </w:pPr>
      <w:r>
        <w:rPr>
          <w:rFonts w:ascii="Arial" w:eastAsia="Arial" w:hAnsi="Arial"/>
          <w:color w:val="000000"/>
          <w:sz w:val="24"/>
        </w:rPr>
        <w:t>Equip teachers with the knowledge and skills to implement programs and provisions for gifted students in all schools,</w:t>
      </w:r>
    </w:p>
    <w:p w14:paraId="02F9939F" w14:textId="77777777" w:rsidR="001D5735" w:rsidRDefault="009710B3">
      <w:pPr>
        <w:numPr>
          <w:ilvl w:val="0"/>
          <w:numId w:val="5"/>
        </w:numPr>
        <w:tabs>
          <w:tab w:val="clear" w:pos="360"/>
          <w:tab w:val="left" w:pos="2160"/>
        </w:tabs>
        <w:spacing w:before="4" w:line="413" w:lineRule="exact"/>
        <w:ind w:left="2160" w:right="2448" w:hanging="360"/>
        <w:textAlignment w:val="baseline"/>
        <w:rPr>
          <w:rFonts w:ascii="Arial" w:eastAsia="Arial" w:hAnsi="Arial"/>
          <w:color w:val="000000"/>
          <w:sz w:val="24"/>
        </w:rPr>
      </w:pPr>
      <w:r>
        <w:rPr>
          <w:rFonts w:ascii="Arial" w:eastAsia="Arial" w:hAnsi="Arial"/>
          <w:color w:val="000000"/>
          <w:sz w:val="24"/>
        </w:rPr>
        <w:t>Equip teachers with the knowledge to develop effective curricula and differentiated instruction to meet the needs of gifted students,</w:t>
      </w:r>
    </w:p>
    <w:p w14:paraId="3BA0F548" w14:textId="77777777" w:rsidR="001D5735" w:rsidRDefault="009710B3">
      <w:pPr>
        <w:numPr>
          <w:ilvl w:val="0"/>
          <w:numId w:val="5"/>
        </w:numPr>
        <w:tabs>
          <w:tab w:val="clear" w:pos="360"/>
          <w:tab w:val="left" w:pos="2160"/>
        </w:tabs>
        <w:spacing w:before="142" w:line="271" w:lineRule="exact"/>
        <w:ind w:left="2160" w:hanging="360"/>
        <w:textAlignment w:val="baseline"/>
        <w:rPr>
          <w:rFonts w:ascii="Arial" w:eastAsia="Arial" w:hAnsi="Arial"/>
          <w:color w:val="000000"/>
          <w:sz w:val="24"/>
        </w:rPr>
      </w:pPr>
      <w:r>
        <w:rPr>
          <w:rFonts w:ascii="Arial" w:eastAsia="Arial" w:hAnsi="Arial"/>
          <w:color w:val="000000"/>
          <w:sz w:val="24"/>
        </w:rPr>
        <w:t>Provide targeted acceleration opportunities in line with gifted students’ needs,</w:t>
      </w:r>
    </w:p>
    <w:p w14:paraId="28EEAB2D" w14:textId="77777777" w:rsidR="001D5735" w:rsidRDefault="009710B3">
      <w:pPr>
        <w:numPr>
          <w:ilvl w:val="0"/>
          <w:numId w:val="5"/>
        </w:numPr>
        <w:tabs>
          <w:tab w:val="clear" w:pos="360"/>
          <w:tab w:val="left" w:pos="2160"/>
        </w:tabs>
        <w:spacing w:before="4" w:line="413" w:lineRule="exact"/>
        <w:ind w:left="2160" w:right="1656" w:hanging="360"/>
        <w:textAlignment w:val="baseline"/>
        <w:rPr>
          <w:rFonts w:ascii="Arial" w:eastAsia="Arial" w:hAnsi="Arial"/>
          <w:color w:val="000000"/>
          <w:sz w:val="24"/>
        </w:rPr>
      </w:pPr>
      <w:r>
        <w:rPr>
          <w:rFonts w:ascii="Arial" w:eastAsia="Arial" w:hAnsi="Arial"/>
          <w:color w:val="000000"/>
          <w:sz w:val="24"/>
        </w:rPr>
        <w:t xml:space="preserve">Equip teachers with the skills to encourage self-awareness, self-regulation, self-efficacy, personal empowerment, </w:t>
      </w:r>
      <w:proofErr w:type="gramStart"/>
      <w:r>
        <w:rPr>
          <w:rFonts w:ascii="Arial" w:eastAsia="Arial" w:hAnsi="Arial"/>
          <w:color w:val="000000"/>
          <w:sz w:val="24"/>
        </w:rPr>
        <w:t>leadership</w:t>
      </w:r>
      <w:proofErr w:type="gramEnd"/>
      <w:r>
        <w:rPr>
          <w:rFonts w:ascii="Arial" w:eastAsia="Arial" w:hAnsi="Arial"/>
          <w:color w:val="000000"/>
          <w:sz w:val="24"/>
        </w:rPr>
        <w:t xml:space="preserve"> and self-advocacy in gifted students,</w:t>
      </w:r>
    </w:p>
    <w:p w14:paraId="6729AAAC" w14:textId="77777777" w:rsidR="001D5735" w:rsidRDefault="009710B3">
      <w:pPr>
        <w:numPr>
          <w:ilvl w:val="0"/>
          <w:numId w:val="5"/>
        </w:numPr>
        <w:tabs>
          <w:tab w:val="clear" w:pos="360"/>
          <w:tab w:val="left" w:pos="2160"/>
        </w:tabs>
        <w:spacing w:line="413" w:lineRule="exact"/>
        <w:ind w:left="2160" w:right="1872" w:hanging="360"/>
        <w:jc w:val="both"/>
        <w:textAlignment w:val="baseline"/>
        <w:rPr>
          <w:rFonts w:ascii="Arial" w:eastAsia="Arial" w:hAnsi="Arial"/>
          <w:color w:val="000000"/>
          <w:sz w:val="24"/>
        </w:rPr>
      </w:pPr>
      <w:r>
        <w:rPr>
          <w:rFonts w:ascii="Arial" w:eastAsia="Arial" w:hAnsi="Arial"/>
          <w:color w:val="000000"/>
          <w:sz w:val="24"/>
        </w:rPr>
        <w:t>Improve achievement scores and reduce underachievement seen in gifted students, and</w:t>
      </w:r>
    </w:p>
    <w:p w14:paraId="448573B5" w14:textId="77777777" w:rsidR="001D5735" w:rsidRDefault="009710B3">
      <w:pPr>
        <w:numPr>
          <w:ilvl w:val="0"/>
          <w:numId w:val="5"/>
        </w:numPr>
        <w:tabs>
          <w:tab w:val="clear" w:pos="360"/>
          <w:tab w:val="left" w:pos="2160"/>
        </w:tabs>
        <w:spacing w:before="147" w:line="271" w:lineRule="exact"/>
        <w:ind w:left="2160" w:hanging="360"/>
        <w:jc w:val="both"/>
        <w:textAlignment w:val="baseline"/>
        <w:rPr>
          <w:rFonts w:ascii="Arial" w:eastAsia="Arial" w:hAnsi="Arial"/>
          <w:color w:val="000000"/>
          <w:sz w:val="24"/>
        </w:rPr>
      </w:pPr>
      <w:r>
        <w:rPr>
          <w:rFonts w:ascii="Arial" w:eastAsia="Arial" w:hAnsi="Arial"/>
          <w:color w:val="000000"/>
          <w:sz w:val="24"/>
        </w:rPr>
        <w:t>Develop high quality partnerships with the parents of gifted students.</w:t>
      </w:r>
    </w:p>
    <w:p w14:paraId="4EB4BDD2" w14:textId="77777777" w:rsidR="001D5735" w:rsidRDefault="009710B3">
      <w:pPr>
        <w:spacing w:before="162" w:line="413" w:lineRule="exact"/>
        <w:ind w:left="1440" w:right="1512"/>
        <w:textAlignment w:val="baseline"/>
        <w:rPr>
          <w:rFonts w:ascii="Arial" w:eastAsia="Arial" w:hAnsi="Arial"/>
          <w:color w:val="000000"/>
          <w:sz w:val="24"/>
        </w:rPr>
      </w:pPr>
      <w:r>
        <w:rPr>
          <w:rFonts w:ascii="Arial" w:eastAsia="Arial" w:hAnsi="Arial"/>
          <w:color w:val="000000"/>
          <w:sz w:val="24"/>
        </w:rPr>
        <w:t>While Australia does not presently have a current national standard for a course in gifted education, progression could be considered through Australian universities exemplars that include in their elective units on gifted education, along with international perspectives. An example of a well-designed standard is the USA NAGC-CEC Teacher Preparation Standards in Gifted and Talented Education which can be found at:</w:t>
      </w:r>
      <w:hyperlink r:id="rId23">
        <w:r>
          <w:rPr>
            <w:rFonts w:ascii="Arial" w:eastAsia="Arial" w:hAnsi="Arial"/>
            <w:color w:val="0000FF"/>
            <w:sz w:val="24"/>
            <w:u w:val="single"/>
          </w:rPr>
          <w:t xml:space="preserve"> https://files.eric.ed.gov/fulltext/ED562612.pdf</w:t>
        </w:r>
      </w:hyperlink>
      <w:r>
        <w:rPr>
          <w:rFonts w:ascii="Arial" w:eastAsia="Arial" w:hAnsi="Arial"/>
          <w:color w:val="000000"/>
          <w:sz w:val="24"/>
        </w:rPr>
        <w:t xml:space="preserve"> .</w:t>
      </w:r>
    </w:p>
    <w:p w14:paraId="06E2FDAE" w14:textId="77777777" w:rsidR="001D5735" w:rsidRDefault="009710B3">
      <w:pPr>
        <w:spacing w:before="343" w:line="274" w:lineRule="exact"/>
        <w:jc w:val="center"/>
        <w:textAlignment w:val="baseline"/>
        <w:rPr>
          <w:rFonts w:ascii="Arial" w:eastAsia="Arial" w:hAnsi="Arial"/>
          <w:b/>
          <w:color w:val="000000"/>
          <w:sz w:val="24"/>
        </w:rPr>
      </w:pPr>
      <w:r>
        <w:rPr>
          <w:rFonts w:ascii="Arial" w:eastAsia="Arial" w:hAnsi="Arial"/>
          <w:b/>
          <w:color w:val="000000"/>
          <w:sz w:val="24"/>
        </w:rPr>
        <w:t>Preparing ITE students to be effective teachers</w:t>
      </w:r>
    </w:p>
    <w:p w14:paraId="4D2AAE43" w14:textId="77777777" w:rsidR="001D5735" w:rsidRDefault="009710B3">
      <w:pPr>
        <w:spacing w:before="422" w:after="717" w:line="413" w:lineRule="exact"/>
        <w:ind w:left="1440" w:right="1512"/>
        <w:textAlignment w:val="baseline"/>
        <w:rPr>
          <w:rFonts w:ascii="Arial" w:eastAsia="Arial" w:hAnsi="Arial"/>
          <w:color w:val="000000"/>
          <w:sz w:val="24"/>
        </w:rPr>
      </w:pPr>
      <w:r>
        <w:rPr>
          <w:rFonts w:ascii="Arial" w:eastAsia="Arial" w:hAnsi="Arial"/>
          <w:color w:val="000000"/>
          <w:sz w:val="24"/>
        </w:rPr>
        <w:t xml:space="preserve">To improve equity of educational outcomes and improvement towards excellence in learning around Australia, there have been </w:t>
      </w:r>
      <w:proofErr w:type="gramStart"/>
      <w:r>
        <w:rPr>
          <w:rFonts w:ascii="Arial" w:eastAsia="Arial" w:hAnsi="Arial"/>
          <w:color w:val="000000"/>
          <w:sz w:val="24"/>
        </w:rPr>
        <w:t>a number of</w:t>
      </w:r>
      <w:proofErr w:type="gramEnd"/>
      <w:r>
        <w:rPr>
          <w:rFonts w:ascii="Arial" w:eastAsia="Arial" w:hAnsi="Arial"/>
          <w:color w:val="000000"/>
          <w:sz w:val="24"/>
        </w:rPr>
        <w:t xml:space="preserve"> recent educational reform initiatives including: the introduction of the AISTL, the development of the Australian Professional Standards for Teachers, and the improved structure of ITE degrees. Many educational inquiry recommendations, </w:t>
      </w:r>
      <w:proofErr w:type="spellStart"/>
      <w:r>
        <w:rPr>
          <w:rFonts w:ascii="Arial" w:eastAsia="Arial" w:hAnsi="Arial"/>
          <w:color w:val="000000"/>
          <w:sz w:val="24"/>
        </w:rPr>
        <w:t>synthesised</w:t>
      </w:r>
      <w:proofErr w:type="spellEnd"/>
      <w:r>
        <w:rPr>
          <w:rFonts w:ascii="Arial" w:eastAsia="Arial" w:hAnsi="Arial"/>
          <w:color w:val="000000"/>
          <w:sz w:val="24"/>
        </w:rPr>
        <w:t xml:space="preserve"> with continuous new research in the field of Gifted Education, recommend that teachers need to complete a course in gifted education to effectively meet the needs of gifted students. However, these recommendations are still yet to be included in any federal education documents or policies, nor are they substantiated within the system of teacher education in Australia.</w:t>
      </w:r>
    </w:p>
    <w:p w14:paraId="796C2710" w14:textId="77777777" w:rsidR="001D5735" w:rsidRDefault="009710B3">
      <w:pPr>
        <w:textAlignment w:val="baseline"/>
      </w:pPr>
      <w:r>
        <w:rPr>
          <w:noProof/>
        </w:rPr>
        <w:lastRenderedPageBreak/>
        <w:drawing>
          <wp:inline distT="0" distB="0" distL="0" distR="0" wp14:anchorId="0C772139" wp14:editId="51424D2A">
            <wp:extent cx="7562215" cy="85344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45239224" w14:textId="77777777" w:rsidR="001D5735" w:rsidRDefault="001D5735">
      <w:pPr>
        <w:sectPr w:rsidR="001D5735">
          <w:pgSz w:w="11909" w:h="16838"/>
          <w:pgMar w:top="1998" w:right="0" w:bottom="0" w:left="0" w:header="720" w:footer="720" w:gutter="0"/>
          <w:cols w:space="720"/>
        </w:sectPr>
      </w:pPr>
    </w:p>
    <w:p w14:paraId="00AA3657" w14:textId="77777777" w:rsidR="001D5735" w:rsidRDefault="006E3E13">
      <w:pPr>
        <w:spacing w:line="411" w:lineRule="exact"/>
        <w:ind w:left="1440" w:right="1728"/>
        <w:textAlignment w:val="baseline"/>
        <w:rPr>
          <w:rFonts w:ascii="Arial" w:eastAsia="Arial" w:hAnsi="Arial"/>
          <w:color w:val="000000"/>
          <w:spacing w:val="-1"/>
          <w:sz w:val="24"/>
        </w:rPr>
      </w:pPr>
      <w:r>
        <w:lastRenderedPageBreak/>
        <w:pict w14:anchorId="77972CB4">
          <v:shape id="_x0000_s1043" type="#_x0000_t202" style="position:absolute;left:0;text-align:left;margin-left:18pt;margin-top:19pt;width:496.3pt;height:81.8pt;z-index:-251657728;mso-wrap-distance-left:0;mso-wrap-distance-right:0;mso-position-horizontal-relative:page;mso-position-vertical-relative:page" filled="f" stroked="f">
            <v:textbox inset="0,0,0,0">
              <w:txbxContent>
                <w:p w14:paraId="284BC0B4" w14:textId="77777777" w:rsidR="00F418F7" w:rsidRDefault="00F418F7"/>
              </w:txbxContent>
            </v:textbox>
            <w10:wrap type="square" anchorx="page" anchory="page"/>
          </v:shape>
        </w:pict>
      </w:r>
      <w:r>
        <w:pict w14:anchorId="7D9AFD88">
          <v:shape id="_x0000_s1042" type="#_x0000_t202" style="position:absolute;left:0;text-align:left;margin-left:18pt;margin-top:19.2pt;width:115.45pt;height:80.4pt;z-index:-251656704;mso-wrap-distance-left:0;mso-wrap-distance-right:0;mso-position-horizontal-relative:page;mso-position-vertical-relative:page" filled="f" stroked="f">
            <v:textbox inset="0,0,0,0">
              <w:txbxContent>
                <w:p w14:paraId="2FD18A5C" w14:textId="77777777" w:rsidR="001D5735" w:rsidRDefault="009710B3">
                  <w:pPr>
                    <w:textAlignment w:val="baseline"/>
                  </w:pPr>
                  <w:r>
                    <w:rPr>
                      <w:noProof/>
                    </w:rPr>
                    <w:drawing>
                      <wp:inline distT="0" distB="0" distL="0" distR="0" wp14:anchorId="343BD377" wp14:editId="762C4475">
                        <wp:extent cx="1466215" cy="102108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18"/>
                                <a:stretch>
                                  <a:fillRect/>
                                </a:stretch>
                              </pic:blipFill>
                              <pic:spPr>
                                <a:xfrm>
                                  <a:off x="0" y="0"/>
                                  <a:ext cx="1466215" cy="1021080"/>
                                </a:xfrm>
                                <a:prstGeom prst="rect">
                                  <a:avLst/>
                                </a:prstGeom>
                              </pic:spPr>
                            </pic:pic>
                          </a:graphicData>
                        </a:graphic>
                      </wp:inline>
                    </w:drawing>
                  </w:r>
                </w:p>
              </w:txbxContent>
            </v:textbox>
            <w10:wrap anchorx="page" anchory="page"/>
          </v:shape>
        </w:pict>
      </w:r>
      <w:r>
        <w:pict w14:anchorId="3DFD4C42">
          <v:shape id="_x0000_s1041" type="#_x0000_t202" style="position:absolute;left:0;text-align:left;margin-left:29.15pt;margin-top:29pt;width:19.95pt;height:13.75pt;z-index:-251633152;mso-wrap-distance-left:0;mso-wrap-distance-right:0;mso-position-horizontal-relative:page;mso-position-vertical-relative:page" filled="f" stroked="f">
            <v:textbox inset="0,0,0,0">
              <w:txbxContent>
                <w:p w14:paraId="1B327A77"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11</w:t>
                  </w:r>
                </w:p>
              </w:txbxContent>
            </v:textbox>
            <w10:wrap type="square" anchorx="page" anchory="page"/>
          </v:shape>
        </w:pict>
      </w:r>
      <w:r>
        <w:pict w14:anchorId="39635193">
          <v:shape id="_x0000_s1040" type="#_x0000_t202" style="position:absolute;left:0;text-align:left;margin-left:72.5pt;margin-top:87.6pt;width:441.8pt;height:11.75pt;z-index:-251632128;mso-wrap-distance-left:0;mso-wrap-distance-right:0;mso-position-horizontal-relative:page;mso-position-vertical-relative:page" filled="f" stroked="f">
            <v:textbox inset="0,0,0,0">
              <w:txbxContent>
                <w:p w14:paraId="230ED8D3" w14:textId="77777777" w:rsidR="001D5735" w:rsidRDefault="009710B3">
                  <w:pPr>
                    <w:spacing w:line="220" w:lineRule="exact"/>
                    <w:textAlignment w:val="baseline"/>
                    <w:rPr>
                      <w:rFonts w:ascii="Arial" w:eastAsia="Arial" w:hAnsi="Arial"/>
                      <w:color w:val="000000"/>
                      <w:spacing w:val="-2"/>
                      <w:sz w:val="24"/>
                    </w:rPr>
                  </w:pPr>
                  <w:r>
                    <w:rPr>
                      <w:rFonts w:ascii="Arial" w:eastAsia="Arial" w:hAnsi="Arial"/>
                      <w:color w:val="000000"/>
                      <w:spacing w:val="-2"/>
                      <w:sz w:val="24"/>
                    </w:rPr>
                    <w:t>One in ten students within our Australian classrooms are gifted. These students are</w:t>
                  </w:r>
                </w:p>
              </w:txbxContent>
            </v:textbox>
            <w10:wrap type="square" anchorx="page" anchory="page"/>
          </v:shape>
        </w:pict>
      </w:r>
      <w:r>
        <w:pict w14:anchorId="323D46D3">
          <v:line id="_x0000_s1039" style="position:absolute;left:0;text-align:left;z-index:251637248;mso-position-horizontal-relative:page;mso-position-vertical-relative:page" from="133.7pt,19.7pt" to="133.7pt,87.65pt" strokecolor="#dbdbdb" strokeweight=".5pt">
            <w10:wrap anchorx="page" anchory="page"/>
          </v:line>
        </w:pict>
      </w:r>
      <w:r>
        <w:pict w14:anchorId="73D2DEFF">
          <v:line id="_x0000_s1038" style="position:absolute;left:0;text-align:left;z-index:251638272;mso-position-horizontal-relative:page;mso-position-vertical-relative:page" from="18pt,100.1pt" to="133.5pt,100.1pt" strokecolor="#bfbfbf" strokeweight=".25pt">
            <w10:wrap anchorx="page" anchory="page"/>
          </v:line>
        </w:pict>
      </w:r>
      <w:r w:rsidR="009710B3">
        <w:rPr>
          <w:rFonts w:ascii="Arial" w:eastAsia="Arial" w:hAnsi="Arial"/>
          <w:color w:val="000000"/>
          <w:spacing w:val="-1"/>
          <w:sz w:val="24"/>
        </w:rPr>
        <w:t xml:space="preserve">not rare; they do not only appear in the private system; they are not only in the school three suburbs over. </w:t>
      </w:r>
      <w:r w:rsidR="009710B3">
        <w:rPr>
          <w:rFonts w:ascii="Arial" w:eastAsia="Arial" w:hAnsi="Arial"/>
          <w:b/>
          <w:color w:val="000000"/>
          <w:spacing w:val="-1"/>
          <w:sz w:val="24"/>
        </w:rPr>
        <w:t xml:space="preserve">Gifted students are in every mainstream classroom and every school in Australia. </w:t>
      </w:r>
      <w:r w:rsidR="009710B3">
        <w:rPr>
          <w:rFonts w:ascii="Arial" w:eastAsia="Arial" w:hAnsi="Arial"/>
          <w:color w:val="000000"/>
          <w:spacing w:val="-1"/>
          <w:sz w:val="24"/>
        </w:rPr>
        <w:t xml:space="preserve">Research and recommendations continually </w:t>
      </w:r>
      <w:proofErr w:type="spellStart"/>
      <w:r w:rsidR="009710B3">
        <w:rPr>
          <w:rFonts w:ascii="Arial" w:eastAsia="Arial" w:hAnsi="Arial"/>
          <w:color w:val="000000"/>
          <w:spacing w:val="-1"/>
          <w:sz w:val="24"/>
        </w:rPr>
        <w:t>emphasise</w:t>
      </w:r>
      <w:proofErr w:type="spellEnd"/>
      <w:r w:rsidR="009710B3">
        <w:rPr>
          <w:rFonts w:ascii="Arial" w:eastAsia="Arial" w:hAnsi="Arial"/>
          <w:color w:val="000000"/>
          <w:spacing w:val="-1"/>
          <w:sz w:val="24"/>
        </w:rPr>
        <w:t xml:space="preserve"> the significant need for a compulsory unit of gifted education in every initial teacher education course around the country as an essential and equitable way to effectively prepare graduate teachers for the real classroom.</w:t>
      </w:r>
    </w:p>
    <w:p w14:paraId="1CF3511E" w14:textId="77777777" w:rsidR="001D5735" w:rsidRDefault="009710B3">
      <w:pPr>
        <w:spacing w:before="426" w:line="413" w:lineRule="exact"/>
        <w:ind w:left="1440" w:right="1440"/>
        <w:textAlignment w:val="baseline"/>
        <w:rPr>
          <w:rFonts w:ascii="Arial" w:eastAsia="Arial" w:hAnsi="Arial"/>
          <w:color w:val="000000"/>
          <w:sz w:val="24"/>
        </w:rPr>
      </w:pPr>
      <w:r>
        <w:rPr>
          <w:rFonts w:ascii="Arial" w:eastAsia="Arial" w:hAnsi="Arial"/>
          <w:color w:val="000000"/>
          <w:sz w:val="24"/>
        </w:rPr>
        <w:t xml:space="preserve">The development and implementation of the (APST) aimed to ensure consistency, </w:t>
      </w:r>
      <w:proofErr w:type="spellStart"/>
      <w:proofErr w:type="gramStart"/>
      <w:r>
        <w:rPr>
          <w:rFonts w:ascii="Arial" w:eastAsia="Arial" w:hAnsi="Arial"/>
          <w:color w:val="000000"/>
          <w:sz w:val="24"/>
        </w:rPr>
        <w:t>rigour</w:t>
      </w:r>
      <w:proofErr w:type="spellEnd"/>
      <w:proofErr w:type="gramEnd"/>
      <w:r>
        <w:rPr>
          <w:rFonts w:ascii="Arial" w:eastAsia="Arial" w:hAnsi="Arial"/>
          <w:color w:val="000000"/>
          <w:sz w:val="24"/>
        </w:rPr>
        <w:t xml:space="preserve"> and improvement across Australia’s teaching workforce. However, the APST does not explicitly reference gifted</w:t>
      </w:r>
      <w:r>
        <w:rPr>
          <w:rFonts w:ascii="Arial" w:eastAsia="Arial" w:hAnsi="Arial"/>
          <w:b/>
          <w:color w:val="000000"/>
          <w:sz w:val="24"/>
        </w:rPr>
        <w:t xml:space="preserve">. The omission of gifted students from the standards has led to universities removing gifted education courses as a compulsory unit, reducing the opportunity to elect to study a unit in gifted education or providing no unit in gifted education at all. </w:t>
      </w:r>
      <w:r>
        <w:rPr>
          <w:rFonts w:ascii="Arial" w:eastAsia="Arial" w:hAnsi="Arial"/>
          <w:color w:val="000000"/>
          <w:sz w:val="24"/>
        </w:rPr>
        <w:t>Anecdotal reports from our members indicate that some ITE programs only offer one 2-hour lecture on gifted education for their entire 4 years of training. As a result, graduate teachers are ill-equipped to effectively meet the needs of gifted learners in their classrooms.</w:t>
      </w:r>
    </w:p>
    <w:p w14:paraId="3D7BB781" w14:textId="77777777" w:rsidR="001D5735" w:rsidRDefault="009710B3">
      <w:pPr>
        <w:spacing w:before="414" w:line="413" w:lineRule="exact"/>
        <w:jc w:val="center"/>
        <w:textAlignment w:val="baseline"/>
        <w:rPr>
          <w:rFonts w:ascii="Arial" w:eastAsia="Arial" w:hAnsi="Arial"/>
          <w:b/>
          <w:color w:val="000000"/>
          <w:sz w:val="24"/>
        </w:rPr>
      </w:pPr>
      <w:r>
        <w:rPr>
          <w:rFonts w:ascii="Arial" w:eastAsia="Arial" w:hAnsi="Arial"/>
          <w:b/>
          <w:color w:val="000000"/>
          <w:sz w:val="24"/>
        </w:rPr>
        <w:t xml:space="preserve">Professional experience of preservice teachers as part of the preparation for </w:t>
      </w:r>
      <w:r>
        <w:rPr>
          <w:rFonts w:ascii="Arial" w:eastAsia="Arial" w:hAnsi="Arial"/>
          <w:b/>
          <w:color w:val="000000"/>
          <w:sz w:val="24"/>
        </w:rPr>
        <w:br/>
        <w:t>teaching gifted students in the classroom.</w:t>
      </w:r>
    </w:p>
    <w:p w14:paraId="4E3B9968" w14:textId="77777777" w:rsidR="001D5735" w:rsidRDefault="009710B3">
      <w:pPr>
        <w:spacing w:before="201" w:line="414" w:lineRule="exact"/>
        <w:ind w:left="1440" w:right="1584"/>
        <w:textAlignment w:val="baseline"/>
        <w:rPr>
          <w:rFonts w:ascii="Arial" w:eastAsia="Arial" w:hAnsi="Arial"/>
          <w:color w:val="000000"/>
          <w:sz w:val="24"/>
        </w:rPr>
      </w:pPr>
      <w:r>
        <w:rPr>
          <w:rFonts w:ascii="Arial" w:eastAsia="Arial" w:hAnsi="Arial"/>
          <w:color w:val="000000"/>
          <w:sz w:val="24"/>
        </w:rPr>
        <w:t xml:space="preserve">Preservice teachers gain valuable experience and insight into gifted students when they are exposed to them during their preservice years. (Jung, 2014; Plunkett &amp; </w:t>
      </w:r>
      <w:proofErr w:type="spellStart"/>
      <w:r>
        <w:rPr>
          <w:rFonts w:ascii="Arial" w:eastAsia="Arial" w:hAnsi="Arial"/>
          <w:color w:val="000000"/>
          <w:sz w:val="24"/>
        </w:rPr>
        <w:t>Kronborg</w:t>
      </w:r>
      <w:proofErr w:type="spellEnd"/>
      <w:r>
        <w:rPr>
          <w:rFonts w:ascii="Arial" w:eastAsia="Arial" w:hAnsi="Arial"/>
          <w:color w:val="000000"/>
          <w:sz w:val="24"/>
        </w:rPr>
        <w:t>, 2011). Often preservice teachers in their own school years may not have been exposed to ability grouped or accelerated of gifted students. One option may be to encourage practicum placements in schools with high enrolments of gifted students, in some cities in Australia a selective school would be one such place, for at least part of the requirements of preservice training.</w:t>
      </w:r>
    </w:p>
    <w:p w14:paraId="5F78FC27" w14:textId="77777777" w:rsidR="001D5735" w:rsidRDefault="009710B3">
      <w:pPr>
        <w:spacing w:before="341" w:line="275" w:lineRule="exact"/>
        <w:jc w:val="center"/>
        <w:textAlignment w:val="baseline"/>
        <w:rPr>
          <w:rFonts w:ascii="Arial" w:eastAsia="Arial" w:hAnsi="Arial"/>
          <w:b/>
          <w:color w:val="000000"/>
          <w:sz w:val="24"/>
        </w:rPr>
      </w:pPr>
      <w:r>
        <w:rPr>
          <w:rFonts w:ascii="Arial" w:eastAsia="Arial" w:hAnsi="Arial"/>
          <w:b/>
          <w:color w:val="000000"/>
          <w:sz w:val="24"/>
        </w:rPr>
        <w:t>Conclusions and Recommendations</w:t>
      </w:r>
    </w:p>
    <w:p w14:paraId="3F6E480C" w14:textId="77777777" w:rsidR="001D5735" w:rsidRDefault="009710B3">
      <w:pPr>
        <w:spacing w:before="335" w:line="273" w:lineRule="exact"/>
        <w:jc w:val="center"/>
        <w:textAlignment w:val="baseline"/>
        <w:rPr>
          <w:rFonts w:ascii="Arial" w:eastAsia="Arial" w:hAnsi="Arial"/>
          <w:color w:val="000000"/>
          <w:sz w:val="24"/>
        </w:rPr>
      </w:pPr>
      <w:r>
        <w:rPr>
          <w:rFonts w:ascii="Arial" w:eastAsia="Arial" w:hAnsi="Arial"/>
          <w:color w:val="000000"/>
          <w:sz w:val="24"/>
        </w:rPr>
        <w:t>“The quality of an education system cannot exceed the quality of its teachers”</w:t>
      </w:r>
    </w:p>
    <w:p w14:paraId="04CED313" w14:textId="77777777" w:rsidR="001D5735" w:rsidRDefault="009710B3">
      <w:pPr>
        <w:spacing w:before="341" w:line="273" w:lineRule="exact"/>
        <w:jc w:val="center"/>
        <w:textAlignment w:val="baseline"/>
        <w:rPr>
          <w:rFonts w:ascii="Arial" w:eastAsia="Arial" w:hAnsi="Arial"/>
          <w:color w:val="000000"/>
          <w:sz w:val="24"/>
        </w:rPr>
      </w:pPr>
      <w:r>
        <w:rPr>
          <w:rFonts w:ascii="Arial" w:eastAsia="Arial" w:hAnsi="Arial"/>
          <w:color w:val="000000"/>
          <w:sz w:val="24"/>
        </w:rPr>
        <w:t>McKinsey Report</w:t>
      </w:r>
    </w:p>
    <w:p w14:paraId="0D8423CC" w14:textId="77777777" w:rsidR="001D5735" w:rsidRDefault="009710B3">
      <w:pPr>
        <w:spacing w:before="145" w:after="273" w:line="273" w:lineRule="exact"/>
        <w:jc w:val="center"/>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Mourshed</w:t>
      </w:r>
      <w:proofErr w:type="spellEnd"/>
      <w:r>
        <w:rPr>
          <w:rFonts w:ascii="Arial" w:eastAsia="Arial" w:hAnsi="Arial"/>
          <w:color w:val="000000"/>
          <w:sz w:val="24"/>
        </w:rPr>
        <w:t xml:space="preserve"> et al., 2007, p.19)</w:t>
      </w:r>
    </w:p>
    <w:p w14:paraId="215DFCD0" w14:textId="77777777" w:rsidR="001D5735" w:rsidRDefault="009710B3">
      <w:pPr>
        <w:textAlignment w:val="baseline"/>
      </w:pPr>
      <w:r>
        <w:rPr>
          <w:noProof/>
        </w:rPr>
        <w:lastRenderedPageBreak/>
        <w:drawing>
          <wp:inline distT="0" distB="0" distL="0" distR="0" wp14:anchorId="7BC1CE60" wp14:editId="55172EE3">
            <wp:extent cx="7562215" cy="85344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2DB877C7" w14:textId="77777777" w:rsidR="001D5735" w:rsidRDefault="001D5735">
      <w:pPr>
        <w:sectPr w:rsidR="001D5735">
          <w:pgSz w:w="11909" w:h="16838"/>
          <w:pgMar w:top="1998" w:right="0" w:bottom="0" w:left="0" w:header="720" w:footer="720" w:gutter="0"/>
          <w:cols w:space="720"/>
        </w:sectPr>
      </w:pPr>
    </w:p>
    <w:p w14:paraId="18D7DA52" w14:textId="77777777" w:rsidR="001D5735" w:rsidRDefault="006E3E13">
      <w:pPr>
        <w:spacing w:line="411" w:lineRule="exact"/>
        <w:ind w:left="1080"/>
        <w:textAlignment w:val="baseline"/>
        <w:rPr>
          <w:rFonts w:ascii="Arial" w:eastAsia="Arial" w:hAnsi="Arial"/>
          <w:color w:val="000000"/>
          <w:sz w:val="24"/>
        </w:rPr>
      </w:pPr>
      <w:r>
        <w:lastRenderedPageBreak/>
        <w:pict w14:anchorId="756E9799">
          <v:shape id="_x0000_s1037" type="#_x0000_t202" style="position:absolute;left:0;text-align:left;margin-left:18pt;margin-top:19pt;width:455.5pt;height:81.8pt;z-index:-251655680;mso-wrap-distance-left:0;mso-wrap-distance-right:0;mso-position-horizontal-relative:page;mso-position-vertical-relative:page" filled="f" stroked="f">
            <v:textbox inset="0,0,0,0">
              <w:txbxContent>
                <w:p w14:paraId="337F99C3" w14:textId="77777777" w:rsidR="00F418F7" w:rsidRDefault="00F418F7"/>
              </w:txbxContent>
            </v:textbox>
            <w10:wrap type="square" anchorx="page" anchory="page"/>
          </v:shape>
        </w:pict>
      </w:r>
      <w:r>
        <w:pict w14:anchorId="2EBAC052">
          <v:shape id="_x0000_s1036" type="#_x0000_t202" style="position:absolute;left:0;text-align:left;margin-left:18pt;margin-top:19.2pt;width:115.45pt;height:80.4pt;z-index:-251654656;mso-wrap-distance-left:0;mso-wrap-distance-right:0;mso-position-horizontal-relative:page;mso-position-vertical-relative:page" filled="f" stroked="f">
            <v:textbox inset="0,0,0,0">
              <w:txbxContent>
                <w:p w14:paraId="02DAC8E7" w14:textId="77777777" w:rsidR="001D5735" w:rsidRDefault="009710B3">
                  <w:pPr>
                    <w:textAlignment w:val="baseline"/>
                  </w:pPr>
                  <w:r>
                    <w:rPr>
                      <w:noProof/>
                    </w:rPr>
                    <w:drawing>
                      <wp:inline distT="0" distB="0" distL="0" distR="0" wp14:anchorId="1B4B409B" wp14:editId="30FA36C7">
                        <wp:extent cx="1466215" cy="102108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18"/>
                                <a:stretch>
                                  <a:fillRect/>
                                </a:stretch>
                              </pic:blipFill>
                              <pic:spPr>
                                <a:xfrm>
                                  <a:off x="0" y="0"/>
                                  <a:ext cx="1466215" cy="1021080"/>
                                </a:xfrm>
                                <a:prstGeom prst="rect">
                                  <a:avLst/>
                                </a:prstGeom>
                              </pic:spPr>
                            </pic:pic>
                          </a:graphicData>
                        </a:graphic>
                      </wp:inline>
                    </w:drawing>
                  </w:r>
                </w:p>
              </w:txbxContent>
            </v:textbox>
            <w10:wrap anchorx="page" anchory="page"/>
          </v:shape>
        </w:pict>
      </w:r>
      <w:r>
        <w:pict w14:anchorId="4D70C774">
          <v:shape id="_x0000_s1035" type="#_x0000_t202" style="position:absolute;left:0;text-align:left;margin-left:29.15pt;margin-top:29pt;width:21.65pt;height:13.75pt;z-index:-251631104;mso-wrap-distance-left:0;mso-wrap-distance-right:0;mso-position-horizontal-relative:page;mso-position-vertical-relative:page" filled="f" stroked="f">
            <v:textbox inset="0,0,0,0">
              <w:txbxContent>
                <w:p w14:paraId="7DD55CF2"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12</w:t>
                  </w:r>
                </w:p>
              </w:txbxContent>
            </v:textbox>
            <w10:wrap type="square" anchorx="page" anchory="page"/>
          </v:shape>
        </w:pict>
      </w:r>
      <w:r>
        <w:pict w14:anchorId="7AA099C9">
          <v:shape id="_x0000_s1034" type="#_x0000_t202" style="position:absolute;left:0;text-align:left;margin-left:72.5pt;margin-top:87.6pt;width:401pt;height:11.75pt;z-index:-251630080;mso-wrap-distance-left:0;mso-wrap-distance-right:0;mso-position-horizontal-relative:page;mso-position-vertical-relative:page" filled="f" stroked="f">
            <v:textbox inset="0,0,0,0">
              <w:txbxContent>
                <w:p w14:paraId="43158E56" w14:textId="77777777" w:rsidR="001D5735" w:rsidRDefault="009710B3">
                  <w:pPr>
                    <w:spacing w:line="220" w:lineRule="exact"/>
                    <w:textAlignment w:val="baseline"/>
                    <w:rPr>
                      <w:rFonts w:ascii="Arial" w:eastAsia="Arial" w:hAnsi="Arial"/>
                      <w:color w:val="000000"/>
                      <w:spacing w:val="-2"/>
                      <w:sz w:val="24"/>
                    </w:rPr>
                  </w:pPr>
                  <w:r>
                    <w:rPr>
                      <w:rFonts w:ascii="Arial" w:eastAsia="Arial" w:hAnsi="Arial"/>
                      <w:color w:val="000000"/>
                      <w:spacing w:val="-2"/>
                      <w:sz w:val="24"/>
                    </w:rPr>
                    <w:t>Quality teaching, and thus a quality education for gifted students is primarily</w:t>
                  </w:r>
                </w:p>
              </w:txbxContent>
            </v:textbox>
            <w10:wrap type="square" anchorx="page" anchory="page"/>
          </v:shape>
        </w:pict>
      </w:r>
      <w:r>
        <w:pict w14:anchorId="7E389C64">
          <v:line id="_x0000_s1033" style="position:absolute;left:0;text-align:left;z-index:251639296;mso-position-horizontal-relative:page;mso-position-vertical-relative:page" from="133.7pt,19.7pt" to="133.7pt,87.65pt" strokecolor="#dbdbdb" strokeweight=".5pt">
            <w10:wrap anchorx="page" anchory="page"/>
          </v:line>
        </w:pict>
      </w:r>
      <w:r>
        <w:pict w14:anchorId="5CD4A994">
          <v:line id="_x0000_s1032" style="position:absolute;left:0;text-align:left;z-index:251640320;mso-position-horizontal-relative:page;mso-position-vertical-relative:page" from="18pt,100.1pt" to="133.5pt,100.1pt" strokecolor="#bfbfbf" strokeweight=".25pt">
            <w10:wrap anchorx="page" anchory="page"/>
          </v:line>
        </w:pict>
      </w:r>
      <w:r w:rsidR="009710B3">
        <w:rPr>
          <w:rFonts w:ascii="Arial" w:eastAsia="Arial" w:hAnsi="Arial"/>
          <w:color w:val="000000"/>
          <w:sz w:val="24"/>
        </w:rPr>
        <w:t xml:space="preserve">delivered by teachers in mainstream classrooms in Australia. It is essential for teachers during initial teacher training to develop an understanding of the learning needs, appropriate </w:t>
      </w:r>
      <w:proofErr w:type="gramStart"/>
      <w:r w:rsidR="009710B3">
        <w:rPr>
          <w:rFonts w:ascii="Arial" w:eastAsia="Arial" w:hAnsi="Arial"/>
          <w:color w:val="000000"/>
          <w:sz w:val="24"/>
        </w:rPr>
        <w:t>pedagogies</w:t>
      </w:r>
      <w:proofErr w:type="gramEnd"/>
      <w:r w:rsidR="009710B3">
        <w:rPr>
          <w:rFonts w:ascii="Arial" w:eastAsia="Arial" w:hAnsi="Arial"/>
          <w:color w:val="000000"/>
          <w:sz w:val="24"/>
        </w:rPr>
        <w:t xml:space="preserve"> and identification processes for gifted students so that they can effectively provide a rigorous, engaging learning experience when they commence classroom teaching.</w:t>
      </w:r>
    </w:p>
    <w:p w14:paraId="2BDF4B24" w14:textId="77777777" w:rsidR="001D5735" w:rsidRDefault="009710B3">
      <w:pPr>
        <w:spacing w:before="206" w:line="413" w:lineRule="exact"/>
        <w:ind w:left="1080" w:right="288"/>
        <w:textAlignment w:val="baseline"/>
        <w:rPr>
          <w:rFonts w:ascii="Arial" w:eastAsia="Arial" w:hAnsi="Arial"/>
          <w:color w:val="000000"/>
          <w:sz w:val="24"/>
        </w:rPr>
      </w:pPr>
      <w:r>
        <w:rPr>
          <w:rFonts w:ascii="Arial" w:eastAsia="Arial" w:hAnsi="Arial"/>
          <w:color w:val="000000"/>
          <w:sz w:val="24"/>
        </w:rPr>
        <w:t>“Improving teacher quality is considered an essential reform as part of Australia’s efforts to improve student attainment and ensure it has a world class system of education” (AISTL, 2011, p.2). A world class system of education must include the provision of effective educational practices for gifted learners starting with the appropriate resourcing within our ITE courses.</w:t>
      </w:r>
    </w:p>
    <w:p w14:paraId="30526544" w14:textId="77777777" w:rsidR="001D5735" w:rsidRDefault="009710B3">
      <w:pPr>
        <w:spacing w:before="201" w:line="413" w:lineRule="exact"/>
        <w:ind w:left="1080" w:right="576"/>
        <w:textAlignment w:val="baseline"/>
        <w:rPr>
          <w:rFonts w:ascii="Arial" w:eastAsia="Arial" w:hAnsi="Arial"/>
          <w:color w:val="000000"/>
          <w:sz w:val="24"/>
        </w:rPr>
      </w:pPr>
      <w:r>
        <w:rPr>
          <w:rFonts w:ascii="Arial" w:eastAsia="Arial" w:hAnsi="Arial"/>
          <w:color w:val="000000"/>
          <w:sz w:val="24"/>
        </w:rPr>
        <w:t>The Australian Association for the Education of the Gifted and Talented Limited makes the following recommendations.</w:t>
      </w:r>
    </w:p>
    <w:p w14:paraId="6403BC97" w14:textId="77777777" w:rsidR="001D5735" w:rsidRDefault="009710B3">
      <w:pPr>
        <w:numPr>
          <w:ilvl w:val="0"/>
          <w:numId w:val="6"/>
        </w:numPr>
        <w:tabs>
          <w:tab w:val="clear" w:pos="360"/>
          <w:tab w:val="left" w:pos="1800"/>
        </w:tabs>
        <w:spacing w:before="201" w:line="413" w:lineRule="exact"/>
        <w:ind w:left="1800" w:right="216" w:hanging="360"/>
        <w:textAlignment w:val="baseline"/>
        <w:rPr>
          <w:rFonts w:ascii="Arial" w:eastAsia="Arial" w:hAnsi="Arial"/>
          <w:color w:val="000000"/>
          <w:sz w:val="24"/>
        </w:rPr>
      </w:pPr>
      <w:r>
        <w:rPr>
          <w:rFonts w:ascii="Arial" w:eastAsia="Arial" w:hAnsi="Arial"/>
          <w:color w:val="000000"/>
          <w:sz w:val="24"/>
        </w:rPr>
        <w:t>The Australian Professional Standards for Teachers are amended to include the requirement for teachers to be able to identify and meet the diverse learning needs of all gifted students.</w:t>
      </w:r>
    </w:p>
    <w:p w14:paraId="7E66D35B" w14:textId="77777777" w:rsidR="001D5735" w:rsidRDefault="009710B3">
      <w:pPr>
        <w:numPr>
          <w:ilvl w:val="0"/>
          <w:numId w:val="6"/>
        </w:numPr>
        <w:tabs>
          <w:tab w:val="clear" w:pos="360"/>
          <w:tab w:val="left" w:pos="1800"/>
        </w:tabs>
        <w:spacing w:before="4" w:line="413" w:lineRule="exact"/>
        <w:ind w:left="1800" w:hanging="360"/>
        <w:textAlignment w:val="baseline"/>
        <w:rPr>
          <w:rFonts w:ascii="Arial" w:eastAsia="Arial" w:hAnsi="Arial"/>
          <w:color w:val="000000"/>
          <w:sz w:val="24"/>
        </w:rPr>
      </w:pPr>
      <w:r>
        <w:rPr>
          <w:rFonts w:ascii="Arial" w:eastAsia="Arial" w:hAnsi="Arial"/>
          <w:color w:val="000000"/>
          <w:sz w:val="24"/>
        </w:rPr>
        <w:t>All Initial Teacher Education degrees and programs contain a compulsory unit on Gifted Education, and this unit is designed to meet key standards of knowledge in gifted education.</w:t>
      </w:r>
    </w:p>
    <w:p w14:paraId="49C7367B" w14:textId="77777777" w:rsidR="001D5735" w:rsidRDefault="009710B3">
      <w:pPr>
        <w:numPr>
          <w:ilvl w:val="0"/>
          <w:numId w:val="6"/>
        </w:numPr>
        <w:tabs>
          <w:tab w:val="clear" w:pos="360"/>
          <w:tab w:val="left" w:pos="1800"/>
        </w:tabs>
        <w:spacing w:after="4617" w:line="413" w:lineRule="exact"/>
        <w:ind w:left="1800" w:right="720" w:hanging="360"/>
        <w:jc w:val="both"/>
        <w:textAlignment w:val="baseline"/>
        <w:rPr>
          <w:rFonts w:ascii="Arial" w:eastAsia="Arial" w:hAnsi="Arial"/>
          <w:color w:val="000000"/>
          <w:sz w:val="24"/>
        </w:rPr>
      </w:pPr>
      <w:r>
        <w:rPr>
          <w:rFonts w:ascii="Arial" w:eastAsia="Arial" w:hAnsi="Arial"/>
          <w:color w:val="000000"/>
          <w:sz w:val="24"/>
        </w:rPr>
        <w:t>Preservice teachers’ practicums incorporate a mandatory experience in working with, and programming for, gifted students.</w:t>
      </w:r>
    </w:p>
    <w:p w14:paraId="7A81E03A" w14:textId="77777777" w:rsidR="001D5735" w:rsidRDefault="001D5735">
      <w:pPr>
        <w:spacing w:after="4617" w:line="413" w:lineRule="exact"/>
        <w:sectPr w:rsidR="001D5735">
          <w:pgSz w:w="11909" w:h="16838"/>
          <w:pgMar w:top="1998" w:right="1469" w:bottom="0" w:left="360" w:header="720" w:footer="720" w:gutter="0"/>
          <w:cols w:space="720"/>
        </w:sectPr>
      </w:pPr>
    </w:p>
    <w:p w14:paraId="6383FF37" w14:textId="77777777" w:rsidR="001D5735" w:rsidRDefault="009710B3">
      <w:pPr>
        <w:textAlignment w:val="baseline"/>
      </w:pPr>
      <w:r>
        <w:rPr>
          <w:noProof/>
        </w:rPr>
        <w:lastRenderedPageBreak/>
        <w:drawing>
          <wp:inline distT="0" distB="0" distL="0" distR="0" wp14:anchorId="657A7957" wp14:editId="268DF1FF">
            <wp:extent cx="7562215" cy="85344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59E2BB6B" w14:textId="77777777" w:rsidR="001D5735" w:rsidRDefault="001D5735">
      <w:pPr>
        <w:sectPr w:rsidR="001D5735">
          <w:type w:val="continuous"/>
          <w:pgSz w:w="11909" w:h="16838"/>
          <w:pgMar w:top="1998" w:right="0" w:bottom="0" w:left="0" w:header="720" w:footer="720" w:gutter="0"/>
          <w:cols w:space="720"/>
        </w:sectPr>
      </w:pPr>
    </w:p>
    <w:p w14:paraId="6A3CDAED" w14:textId="77777777" w:rsidR="001D5735" w:rsidRDefault="006E3E13">
      <w:pPr>
        <w:spacing w:before="1" w:line="413" w:lineRule="exact"/>
        <w:ind w:left="1440" w:right="1584"/>
        <w:textAlignment w:val="baseline"/>
        <w:rPr>
          <w:rFonts w:ascii="Arial" w:eastAsia="Arial" w:hAnsi="Arial"/>
          <w:color w:val="000000"/>
          <w:spacing w:val="-1"/>
          <w:sz w:val="24"/>
        </w:rPr>
      </w:pPr>
      <w:r>
        <w:lastRenderedPageBreak/>
        <w:pict w14:anchorId="2E8992FD">
          <v:shape id="_x0000_s1031" type="#_x0000_t202" style="position:absolute;left:0;text-align:left;margin-left:18pt;margin-top:19pt;width:329.5pt;height:92.5pt;z-index:-251653632;mso-wrap-distance-left:0;mso-wrap-distance-right:0;mso-position-horizontal-relative:page;mso-position-vertical-relative:page" filled="f" stroked="f">
            <v:textbox inset="0,0,0,0">
              <w:txbxContent>
                <w:p w14:paraId="4C5428A5" w14:textId="77777777" w:rsidR="00F418F7" w:rsidRDefault="00F418F7"/>
              </w:txbxContent>
            </v:textbox>
            <w10:wrap type="square" anchorx="page" anchory="page"/>
          </v:shape>
        </w:pict>
      </w:r>
      <w:r>
        <w:pict w14:anchorId="6ED8B518">
          <v:shape id="_x0000_s1030" type="#_x0000_t202" style="position:absolute;left:0;text-align:left;margin-left:248.4pt;margin-top:85.65pt;width:99.1pt;height:13.8pt;z-index:-251629056;mso-wrap-distance-left:0;mso-wrap-distance-right:0;mso-position-horizontal-relative:page;mso-position-vertical-relative:page" filled="f" stroked="f">
            <v:textbox inset="0,0,0,0">
              <w:txbxContent>
                <w:p w14:paraId="769732C9" w14:textId="77777777" w:rsidR="001D5735" w:rsidRDefault="009710B3">
                  <w:pPr>
                    <w:spacing w:before="2" w:line="272" w:lineRule="exact"/>
                    <w:jc w:val="center"/>
                    <w:textAlignment w:val="baseline"/>
                    <w:rPr>
                      <w:rFonts w:ascii="Arial" w:eastAsia="Arial" w:hAnsi="Arial"/>
                      <w:b/>
                      <w:color w:val="000000"/>
                      <w:spacing w:val="-5"/>
                      <w:sz w:val="24"/>
                    </w:rPr>
                  </w:pPr>
                  <w:r>
                    <w:rPr>
                      <w:rFonts w:ascii="Arial" w:eastAsia="Arial" w:hAnsi="Arial"/>
                      <w:b/>
                      <w:color w:val="000000"/>
                      <w:spacing w:val="-5"/>
                      <w:sz w:val="24"/>
                    </w:rPr>
                    <w:t>About the Author</w:t>
                  </w:r>
                </w:p>
              </w:txbxContent>
            </v:textbox>
            <w10:wrap type="square" anchorx="page" anchory="page"/>
          </v:shape>
        </w:pict>
      </w:r>
      <w:r>
        <w:pict w14:anchorId="0AA85AF9">
          <v:shape id="_x0000_s1029" type="#_x0000_t202" style="position:absolute;left:0;text-align:left;margin-left:18pt;margin-top:19.2pt;width:115.9pt;height:80.65pt;z-index:-251652608;mso-wrap-distance-left:0;mso-wrap-distance-right:0;mso-position-horizontal-relative:page;mso-position-vertical-relative:page" filled="f" stroked="f">
            <v:textbox inset="0,0,0,0">
              <w:txbxContent>
                <w:p w14:paraId="6AD76301" w14:textId="77777777" w:rsidR="001D5735" w:rsidRDefault="009710B3">
                  <w:pPr>
                    <w:textAlignment w:val="baseline"/>
                  </w:pPr>
                  <w:r>
                    <w:rPr>
                      <w:noProof/>
                    </w:rPr>
                    <w:drawing>
                      <wp:inline distT="0" distB="0" distL="0" distR="0" wp14:anchorId="0A143A2D" wp14:editId="45088792">
                        <wp:extent cx="1471930" cy="102425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8"/>
                                <a:stretch>
                                  <a:fillRect/>
                                </a:stretch>
                              </pic:blipFill>
                              <pic:spPr>
                                <a:xfrm>
                                  <a:off x="0" y="0"/>
                                  <a:ext cx="1471930" cy="1024255"/>
                                </a:xfrm>
                                <a:prstGeom prst="rect">
                                  <a:avLst/>
                                </a:prstGeom>
                              </pic:spPr>
                            </pic:pic>
                          </a:graphicData>
                        </a:graphic>
                      </wp:inline>
                    </w:drawing>
                  </w:r>
                </w:p>
              </w:txbxContent>
            </v:textbox>
            <w10:wrap type="square" anchorx="page" anchory="page"/>
          </v:shape>
        </w:pict>
      </w:r>
      <w:r>
        <w:pict w14:anchorId="77B6C2AB">
          <v:shape id="_x0000_s1028" type="#_x0000_t202" style="position:absolute;left:0;text-align:left;margin-left:29.15pt;margin-top:29pt;width:21.65pt;height:13.75pt;z-index:-251628032;mso-wrap-distance-left:0;mso-wrap-distance-right:0;mso-position-horizontal-relative:page;mso-position-vertical-relative:page" filled="f" stroked="f">
            <v:textbox inset="0,0,0,0">
              <w:txbxContent>
                <w:p w14:paraId="23A4D953"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13</w:t>
                  </w:r>
                </w:p>
              </w:txbxContent>
            </v:textbox>
            <w10:wrap type="square" anchorx="page" anchory="page"/>
          </v:shape>
        </w:pict>
      </w:r>
      <w:r w:rsidR="009710B3">
        <w:rPr>
          <w:rFonts w:ascii="Arial" w:eastAsia="Arial" w:hAnsi="Arial"/>
          <w:color w:val="000000"/>
          <w:spacing w:val="-1"/>
          <w:sz w:val="24"/>
        </w:rPr>
        <w:t xml:space="preserve">The Australian Association for the Education of the Gifted and Talented (AAEGT) is pleased to be able to contribute this submission to the 2021 Quality Initial Teacher Education Review. The AAEGT is comprised of members from all states and territories in Australia. They include university researchers/academics, educational consultants, schools, principals, </w:t>
      </w:r>
      <w:proofErr w:type="gramStart"/>
      <w:r w:rsidR="009710B3">
        <w:rPr>
          <w:rFonts w:ascii="Arial" w:eastAsia="Arial" w:hAnsi="Arial"/>
          <w:color w:val="000000"/>
          <w:spacing w:val="-1"/>
          <w:sz w:val="24"/>
        </w:rPr>
        <w:t>teachers</w:t>
      </w:r>
      <w:proofErr w:type="gramEnd"/>
      <w:r w:rsidR="009710B3">
        <w:rPr>
          <w:rFonts w:ascii="Arial" w:eastAsia="Arial" w:hAnsi="Arial"/>
          <w:color w:val="000000"/>
          <w:spacing w:val="-1"/>
          <w:sz w:val="24"/>
        </w:rPr>
        <w:t xml:space="preserve"> and parents. Furthermore, members represent a diverse population incorporating a variety of cultural backgrounds and geographical locations, including metropolitan, regional, </w:t>
      </w:r>
      <w:proofErr w:type="gramStart"/>
      <w:r w:rsidR="009710B3">
        <w:rPr>
          <w:rFonts w:ascii="Arial" w:eastAsia="Arial" w:hAnsi="Arial"/>
          <w:color w:val="000000"/>
          <w:spacing w:val="-1"/>
          <w:sz w:val="24"/>
        </w:rPr>
        <w:t>rural</w:t>
      </w:r>
      <w:proofErr w:type="gramEnd"/>
      <w:r w:rsidR="009710B3">
        <w:rPr>
          <w:rFonts w:ascii="Arial" w:eastAsia="Arial" w:hAnsi="Arial"/>
          <w:color w:val="000000"/>
          <w:spacing w:val="-1"/>
          <w:sz w:val="24"/>
        </w:rPr>
        <w:t xml:space="preserve"> and remote members.</w:t>
      </w:r>
    </w:p>
    <w:p w14:paraId="3BA794E2" w14:textId="77777777" w:rsidR="001D5735" w:rsidRDefault="009710B3">
      <w:pPr>
        <w:spacing w:before="244" w:line="413" w:lineRule="exact"/>
        <w:ind w:left="1440" w:right="1440"/>
        <w:textAlignment w:val="baseline"/>
        <w:rPr>
          <w:rFonts w:ascii="Arial" w:eastAsia="Arial" w:hAnsi="Arial"/>
          <w:color w:val="000000"/>
          <w:sz w:val="24"/>
        </w:rPr>
      </w:pPr>
      <w:r>
        <w:rPr>
          <w:rFonts w:ascii="Arial" w:eastAsia="Arial" w:hAnsi="Arial"/>
          <w:color w:val="000000"/>
          <w:sz w:val="24"/>
        </w:rPr>
        <w:t>The purpose for which the AAEGT is established is to advance education by promoting and protecting the educational entitlement and well-being of the gifted and talented. The AAEGT pursues this purpose through a range of activities and services that may include but are not limited to:</w:t>
      </w:r>
    </w:p>
    <w:p w14:paraId="27077353" w14:textId="77777777" w:rsidR="001D5735" w:rsidRDefault="009710B3">
      <w:pPr>
        <w:spacing w:before="385" w:line="273" w:lineRule="exact"/>
        <w:jc w:val="center"/>
        <w:textAlignment w:val="baseline"/>
        <w:rPr>
          <w:rFonts w:ascii="Arial" w:eastAsia="Arial" w:hAnsi="Arial"/>
          <w:color w:val="000000"/>
          <w:sz w:val="24"/>
        </w:rPr>
      </w:pPr>
      <w:r>
        <w:rPr>
          <w:rFonts w:ascii="Arial" w:eastAsia="Arial" w:hAnsi="Arial"/>
          <w:color w:val="000000"/>
          <w:sz w:val="24"/>
        </w:rPr>
        <w:t>(a) Providing national leadership in Gifted and Talented Education.</w:t>
      </w:r>
    </w:p>
    <w:p w14:paraId="63E00D18" w14:textId="77777777" w:rsidR="001D5735" w:rsidRDefault="009710B3">
      <w:pPr>
        <w:numPr>
          <w:ilvl w:val="0"/>
          <w:numId w:val="7"/>
        </w:numPr>
        <w:tabs>
          <w:tab w:val="clear" w:pos="360"/>
          <w:tab w:val="left" w:pos="2880"/>
        </w:tabs>
        <w:spacing w:line="412" w:lineRule="exact"/>
        <w:ind w:left="2520" w:right="1944"/>
        <w:textAlignment w:val="baseline"/>
        <w:rPr>
          <w:rFonts w:ascii="Arial" w:eastAsia="Arial" w:hAnsi="Arial"/>
          <w:color w:val="000000"/>
          <w:sz w:val="24"/>
        </w:rPr>
      </w:pPr>
      <w:r>
        <w:rPr>
          <w:rFonts w:ascii="Arial" w:eastAsia="Arial" w:hAnsi="Arial"/>
          <w:color w:val="000000"/>
          <w:sz w:val="24"/>
        </w:rPr>
        <w:t>Advocating on behalf of our members for the educational and well</w:t>
      </w:r>
      <w:r>
        <w:rPr>
          <w:rFonts w:ascii="Arial" w:eastAsia="Arial" w:hAnsi="Arial"/>
          <w:color w:val="000000"/>
          <w:sz w:val="24"/>
        </w:rPr>
        <w:softHyphen/>
        <w:t>being needs of gifted and talented students.</w:t>
      </w:r>
    </w:p>
    <w:p w14:paraId="256338AC" w14:textId="77777777" w:rsidR="001D5735" w:rsidRDefault="009710B3">
      <w:pPr>
        <w:numPr>
          <w:ilvl w:val="0"/>
          <w:numId w:val="7"/>
        </w:numPr>
        <w:tabs>
          <w:tab w:val="clear" w:pos="360"/>
          <w:tab w:val="left" w:pos="2880"/>
        </w:tabs>
        <w:spacing w:before="4" w:line="413" w:lineRule="exact"/>
        <w:ind w:left="2520" w:right="1584"/>
        <w:textAlignment w:val="baseline"/>
        <w:rPr>
          <w:rFonts w:ascii="Arial" w:eastAsia="Arial" w:hAnsi="Arial"/>
          <w:color w:val="000000"/>
          <w:sz w:val="24"/>
        </w:rPr>
      </w:pPr>
      <w:r>
        <w:rPr>
          <w:rFonts w:ascii="Arial" w:eastAsia="Arial" w:hAnsi="Arial"/>
          <w:color w:val="000000"/>
          <w:sz w:val="24"/>
        </w:rPr>
        <w:t>Working with politicians and governments towards legislative and policy inclusion of gifted and talented students to achieve their recognition and inclusion in schools and Australian society.</w:t>
      </w:r>
    </w:p>
    <w:p w14:paraId="6A81E7FD" w14:textId="77777777" w:rsidR="001D5735" w:rsidRDefault="009710B3">
      <w:pPr>
        <w:numPr>
          <w:ilvl w:val="0"/>
          <w:numId w:val="7"/>
        </w:numPr>
        <w:tabs>
          <w:tab w:val="clear" w:pos="360"/>
          <w:tab w:val="left" w:pos="2880"/>
        </w:tabs>
        <w:spacing w:line="413" w:lineRule="exact"/>
        <w:ind w:left="2520" w:right="1584"/>
        <w:textAlignment w:val="baseline"/>
        <w:rPr>
          <w:rFonts w:ascii="Arial" w:eastAsia="Arial" w:hAnsi="Arial"/>
          <w:color w:val="000000"/>
          <w:sz w:val="24"/>
        </w:rPr>
      </w:pPr>
      <w:r>
        <w:rPr>
          <w:rFonts w:ascii="Arial" w:eastAsia="Arial" w:hAnsi="Arial"/>
          <w:color w:val="000000"/>
          <w:sz w:val="24"/>
        </w:rPr>
        <w:t>Promoting research and advancing scholarship in Gifted and Talented Education.</w:t>
      </w:r>
    </w:p>
    <w:p w14:paraId="14ADB605" w14:textId="77777777" w:rsidR="001D5735" w:rsidRDefault="009710B3">
      <w:pPr>
        <w:numPr>
          <w:ilvl w:val="0"/>
          <w:numId w:val="7"/>
        </w:numPr>
        <w:tabs>
          <w:tab w:val="clear" w:pos="360"/>
          <w:tab w:val="left" w:pos="2880"/>
        </w:tabs>
        <w:spacing w:before="4" w:line="413" w:lineRule="exact"/>
        <w:ind w:left="2520" w:right="1800"/>
        <w:jc w:val="both"/>
        <w:textAlignment w:val="baseline"/>
        <w:rPr>
          <w:rFonts w:ascii="Arial" w:eastAsia="Arial" w:hAnsi="Arial"/>
          <w:color w:val="000000"/>
          <w:sz w:val="24"/>
        </w:rPr>
      </w:pPr>
      <w:r>
        <w:rPr>
          <w:rFonts w:ascii="Arial" w:eastAsia="Arial" w:hAnsi="Arial"/>
          <w:color w:val="000000"/>
          <w:sz w:val="24"/>
        </w:rPr>
        <w:t>Collaborating to provide and communicate evidence about gifted and talented students, their intellectual and affective needs, and appropriate educational provisions.</w:t>
      </w:r>
    </w:p>
    <w:p w14:paraId="672CA0E0" w14:textId="77777777" w:rsidR="001D5735" w:rsidRDefault="009710B3">
      <w:pPr>
        <w:numPr>
          <w:ilvl w:val="0"/>
          <w:numId w:val="7"/>
        </w:numPr>
        <w:tabs>
          <w:tab w:val="clear" w:pos="360"/>
          <w:tab w:val="left" w:pos="2880"/>
        </w:tabs>
        <w:spacing w:after="2841" w:line="413" w:lineRule="exact"/>
        <w:ind w:left="2520" w:right="1800"/>
        <w:jc w:val="both"/>
        <w:textAlignment w:val="baseline"/>
        <w:rPr>
          <w:rFonts w:ascii="Arial" w:eastAsia="Arial" w:hAnsi="Arial"/>
          <w:color w:val="000000"/>
          <w:sz w:val="24"/>
        </w:rPr>
      </w:pPr>
      <w:proofErr w:type="spellStart"/>
      <w:r>
        <w:rPr>
          <w:rFonts w:ascii="Arial" w:eastAsia="Arial" w:hAnsi="Arial"/>
          <w:color w:val="000000"/>
          <w:sz w:val="24"/>
        </w:rPr>
        <w:t>Recognising</w:t>
      </w:r>
      <w:proofErr w:type="spellEnd"/>
      <w:r>
        <w:rPr>
          <w:rFonts w:ascii="Arial" w:eastAsia="Arial" w:hAnsi="Arial"/>
          <w:color w:val="000000"/>
          <w:sz w:val="24"/>
        </w:rPr>
        <w:t xml:space="preserve"> outstanding practice and eminence in the scholarship of Gifted and Talented Education.</w:t>
      </w:r>
    </w:p>
    <w:p w14:paraId="3624A105" w14:textId="77777777" w:rsidR="001D5735" w:rsidRDefault="001D5735">
      <w:pPr>
        <w:spacing w:after="2841" w:line="413" w:lineRule="exact"/>
        <w:sectPr w:rsidR="001D5735">
          <w:pgSz w:w="11909" w:h="16838"/>
          <w:pgMar w:top="2230" w:right="0" w:bottom="0" w:left="0" w:header="720" w:footer="720" w:gutter="0"/>
          <w:cols w:space="720"/>
        </w:sectPr>
      </w:pPr>
    </w:p>
    <w:p w14:paraId="36420905" w14:textId="77777777" w:rsidR="001D5735" w:rsidRDefault="009710B3">
      <w:pPr>
        <w:textAlignment w:val="baseline"/>
      </w:pPr>
      <w:r>
        <w:rPr>
          <w:noProof/>
        </w:rPr>
        <w:lastRenderedPageBreak/>
        <w:drawing>
          <wp:inline distT="0" distB="0" distL="0" distR="0" wp14:anchorId="39570D83" wp14:editId="5BAE29F0">
            <wp:extent cx="7562215" cy="85344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p w14:paraId="1E60D43E" w14:textId="77777777" w:rsidR="001D5735" w:rsidRDefault="001D5735">
      <w:pPr>
        <w:sectPr w:rsidR="001D5735">
          <w:type w:val="continuous"/>
          <w:pgSz w:w="11909" w:h="16838"/>
          <w:pgMar w:top="2230" w:right="0" w:bottom="0" w:left="0" w:header="720" w:footer="720" w:gutter="0"/>
          <w:cols w:space="720"/>
        </w:sectPr>
      </w:pPr>
    </w:p>
    <w:p w14:paraId="03BB16AF" w14:textId="77777777" w:rsidR="001D5735" w:rsidRDefault="006E3E13">
      <w:pPr>
        <w:spacing w:before="1332" w:after="388" w:line="319" w:lineRule="exact"/>
        <w:jc w:val="center"/>
        <w:textAlignment w:val="baseline"/>
        <w:rPr>
          <w:rFonts w:ascii="Arial" w:eastAsia="Arial" w:hAnsi="Arial"/>
          <w:b/>
          <w:color w:val="000000"/>
          <w:spacing w:val="-2"/>
          <w:sz w:val="28"/>
        </w:rPr>
      </w:pPr>
      <w:r>
        <w:lastRenderedPageBreak/>
        <w:pict w14:anchorId="438BC3BD">
          <v:shape id="_x0000_s1027" type="#_x0000_t202" style="position:absolute;left:0;text-align:left;margin-left:18pt;margin-top:19.2pt;width:115.9pt;height:80.65pt;z-index:-251651584;mso-wrap-distance-left:0;mso-wrap-distance-right:0;mso-position-horizontal-relative:page;mso-position-vertical-relative:page" filled="f" stroked="f">
            <v:textbox inset="0,0,0,0">
              <w:txbxContent>
                <w:p w14:paraId="46BA230C" w14:textId="77777777" w:rsidR="001D5735" w:rsidRDefault="009710B3">
                  <w:pPr>
                    <w:textAlignment w:val="baseline"/>
                  </w:pPr>
                  <w:r>
                    <w:rPr>
                      <w:noProof/>
                    </w:rPr>
                    <w:drawing>
                      <wp:inline distT="0" distB="0" distL="0" distR="0" wp14:anchorId="7345C0DB" wp14:editId="56048313">
                        <wp:extent cx="1471930" cy="102425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8"/>
                                <a:stretch>
                                  <a:fillRect/>
                                </a:stretch>
                              </pic:blipFill>
                              <pic:spPr>
                                <a:xfrm>
                                  <a:off x="0" y="0"/>
                                  <a:ext cx="1471930" cy="1024255"/>
                                </a:xfrm>
                                <a:prstGeom prst="rect">
                                  <a:avLst/>
                                </a:prstGeom>
                              </pic:spPr>
                            </pic:pic>
                          </a:graphicData>
                        </a:graphic>
                      </wp:inline>
                    </w:drawing>
                  </w:r>
                </w:p>
              </w:txbxContent>
            </v:textbox>
            <w10:wrap type="square" anchorx="page" anchory="page"/>
          </v:shape>
        </w:pict>
      </w:r>
      <w:r>
        <w:pict w14:anchorId="63E1048C">
          <v:shape id="_x0000_s1026" type="#_x0000_t202" style="position:absolute;left:0;text-align:left;margin-left:29.15pt;margin-top:29pt;width:21.65pt;height:13.8pt;z-index:-251627008;mso-wrap-distance-left:0;mso-wrap-distance-right:0;mso-position-horizontal-relative:page;mso-position-vertical-relative:page" filled="f" stroked="f">
            <v:textbox inset="0,0,0,0">
              <w:txbxContent>
                <w:p w14:paraId="2D7D19E6" w14:textId="77777777" w:rsidR="001D5735" w:rsidRDefault="009710B3">
                  <w:pPr>
                    <w:spacing w:before="2" w:line="267" w:lineRule="exact"/>
                    <w:textAlignment w:val="baseline"/>
                    <w:rPr>
                      <w:rFonts w:ascii="Arial" w:eastAsia="Arial" w:hAnsi="Arial"/>
                      <w:color w:val="FFFFFF"/>
                      <w:sz w:val="24"/>
                    </w:rPr>
                  </w:pPr>
                  <w:r>
                    <w:rPr>
                      <w:rFonts w:ascii="Arial" w:eastAsia="Arial" w:hAnsi="Arial"/>
                      <w:color w:val="FFFFFF"/>
                      <w:sz w:val="24"/>
                    </w:rPr>
                    <w:t>14</w:t>
                  </w:r>
                </w:p>
              </w:txbxContent>
            </v:textbox>
            <w10:wrap type="square" anchorx="page" anchory="page"/>
          </v:shape>
        </w:pict>
      </w:r>
      <w:r w:rsidR="009710B3">
        <w:rPr>
          <w:rFonts w:ascii="Arial" w:eastAsia="Arial" w:hAnsi="Arial"/>
          <w:b/>
          <w:color w:val="000000"/>
          <w:spacing w:val="-2"/>
          <w:sz w:val="28"/>
        </w:rPr>
        <w:t>References</w:t>
      </w:r>
    </w:p>
    <w:p w14:paraId="3B61E7FA" w14:textId="77777777" w:rsidR="001D5735" w:rsidRDefault="001D5735">
      <w:pPr>
        <w:spacing w:before="1332" w:after="388" w:line="319" w:lineRule="exact"/>
        <w:sectPr w:rsidR="001D5735">
          <w:pgSz w:w="11909" w:h="16838"/>
          <w:pgMar w:top="380" w:right="0" w:bottom="0" w:left="2678" w:header="720" w:footer="720" w:gutter="0"/>
          <w:cols w:space="720"/>
        </w:sectPr>
      </w:pPr>
    </w:p>
    <w:p w14:paraId="360D48B3" w14:textId="77777777" w:rsidR="001D5735" w:rsidRDefault="009710B3">
      <w:pPr>
        <w:spacing w:line="251" w:lineRule="exact"/>
        <w:ind w:left="2160" w:right="1584" w:hanging="720"/>
        <w:textAlignment w:val="baseline"/>
        <w:rPr>
          <w:rFonts w:ascii="Arial" w:eastAsia="Arial" w:hAnsi="Arial"/>
          <w:color w:val="000000"/>
          <w:spacing w:val="-1"/>
          <w:sz w:val="20"/>
        </w:rPr>
      </w:pPr>
      <w:r>
        <w:rPr>
          <w:rFonts w:ascii="Arial" w:eastAsia="Arial" w:hAnsi="Arial"/>
          <w:color w:val="000000"/>
          <w:spacing w:val="-1"/>
          <w:sz w:val="20"/>
        </w:rPr>
        <w:t xml:space="preserve">Australian Bureau of Statistics. (2021). </w:t>
      </w:r>
      <w:r>
        <w:rPr>
          <w:rFonts w:ascii="Arial" w:eastAsia="Arial" w:hAnsi="Arial"/>
          <w:i/>
          <w:color w:val="000000"/>
          <w:spacing w:val="-1"/>
          <w:sz w:val="20"/>
        </w:rPr>
        <w:t xml:space="preserve">Data on students, staff, schools, rates and ratios for government and non-government schools, for all Australian states and territories. </w:t>
      </w:r>
      <w:r>
        <w:rPr>
          <w:rFonts w:ascii="Arial" w:eastAsia="Arial" w:hAnsi="Arial"/>
          <w:color w:val="000000"/>
          <w:spacing w:val="-1"/>
          <w:sz w:val="20"/>
        </w:rPr>
        <w:t>Downloaded from:</w:t>
      </w:r>
      <w:hyperlink r:id="rId24">
        <w:r>
          <w:rPr>
            <w:rFonts w:ascii="Arial" w:eastAsia="Arial" w:hAnsi="Arial"/>
            <w:color w:val="0000FF"/>
            <w:spacing w:val="-1"/>
            <w:sz w:val="20"/>
            <w:u w:val="single"/>
          </w:rPr>
          <w:t xml:space="preserve"> https://www.abs.gov.au/statistics/people/education/schools/latest-release</w:t>
        </w:r>
      </w:hyperlink>
      <w:r>
        <w:rPr>
          <w:rFonts w:ascii="Arial" w:eastAsia="Arial" w:hAnsi="Arial"/>
          <w:color w:val="0000FF"/>
          <w:spacing w:val="-1"/>
          <w:sz w:val="20"/>
        </w:rPr>
        <w:t xml:space="preserve"> </w:t>
      </w:r>
    </w:p>
    <w:p w14:paraId="36AABD91" w14:textId="77777777" w:rsidR="001D5735" w:rsidRDefault="009710B3">
      <w:pPr>
        <w:spacing w:before="240" w:line="229" w:lineRule="exact"/>
        <w:ind w:left="1440"/>
        <w:textAlignment w:val="baseline"/>
        <w:rPr>
          <w:rFonts w:ascii="Arial" w:eastAsia="Arial" w:hAnsi="Arial"/>
          <w:color w:val="000000"/>
          <w:sz w:val="20"/>
        </w:rPr>
      </w:pPr>
      <w:r>
        <w:rPr>
          <w:rFonts w:ascii="Arial" w:eastAsia="Arial" w:hAnsi="Arial"/>
          <w:color w:val="000000"/>
          <w:sz w:val="20"/>
        </w:rPr>
        <w:t xml:space="preserve">Australian Institute for Teaching and School Leadership AITSL (2013). </w:t>
      </w:r>
      <w:r>
        <w:rPr>
          <w:rFonts w:ascii="Arial" w:eastAsia="Arial" w:hAnsi="Arial"/>
          <w:i/>
          <w:color w:val="000000"/>
          <w:sz w:val="20"/>
        </w:rPr>
        <w:t>Annual Report: Promoting</w:t>
      </w:r>
    </w:p>
    <w:p w14:paraId="4F37228A" w14:textId="77777777" w:rsidR="001D5735" w:rsidRDefault="009710B3">
      <w:pPr>
        <w:spacing w:line="262" w:lineRule="exact"/>
        <w:ind w:left="2160" w:right="2232"/>
        <w:textAlignment w:val="baseline"/>
        <w:rPr>
          <w:rFonts w:ascii="Arial" w:eastAsia="Arial" w:hAnsi="Arial"/>
          <w:i/>
          <w:color w:val="000000"/>
          <w:sz w:val="20"/>
        </w:rPr>
      </w:pPr>
      <w:r>
        <w:rPr>
          <w:rFonts w:ascii="Arial" w:eastAsia="Arial" w:hAnsi="Arial"/>
          <w:i/>
          <w:color w:val="000000"/>
          <w:sz w:val="20"/>
        </w:rPr>
        <w:t xml:space="preserve">excellence in the profession of teaching and school leadership. </w:t>
      </w:r>
      <w:r>
        <w:rPr>
          <w:rFonts w:ascii="Arial" w:eastAsia="Arial" w:hAnsi="Arial"/>
          <w:color w:val="000000"/>
          <w:sz w:val="20"/>
        </w:rPr>
        <w:t>Australian Institute of Teaching and School Leadership.</w:t>
      </w:r>
    </w:p>
    <w:p w14:paraId="1134F12F" w14:textId="77777777" w:rsidR="001D5735" w:rsidRDefault="009710B3">
      <w:pPr>
        <w:spacing w:before="201" w:line="264" w:lineRule="exact"/>
        <w:ind w:left="2160" w:hanging="720"/>
        <w:textAlignment w:val="baseline"/>
        <w:rPr>
          <w:rFonts w:ascii="Arial" w:eastAsia="Arial" w:hAnsi="Arial"/>
          <w:color w:val="000000"/>
          <w:sz w:val="20"/>
        </w:rPr>
      </w:pPr>
      <w:proofErr w:type="spellStart"/>
      <w:r>
        <w:rPr>
          <w:rFonts w:ascii="Arial" w:eastAsia="Arial" w:hAnsi="Arial"/>
          <w:color w:val="000000"/>
          <w:sz w:val="20"/>
        </w:rPr>
        <w:t>Gagné</w:t>
      </w:r>
      <w:proofErr w:type="spellEnd"/>
      <w:r>
        <w:rPr>
          <w:rFonts w:ascii="Arial" w:eastAsia="Arial" w:hAnsi="Arial"/>
          <w:color w:val="000000"/>
          <w:sz w:val="20"/>
        </w:rPr>
        <w:t xml:space="preserve">, F. (2020): </w:t>
      </w:r>
      <w:r>
        <w:rPr>
          <w:rFonts w:ascii="Arial" w:eastAsia="Arial" w:hAnsi="Arial"/>
          <w:i/>
          <w:color w:val="000000"/>
          <w:sz w:val="20"/>
        </w:rPr>
        <w:t xml:space="preserve">Differentiated Model of Gifted and Talented. </w:t>
      </w:r>
      <w:r>
        <w:rPr>
          <w:rFonts w:ascii="Arial" w:eastAsia="Arial" w:hAnsi="Arial"/>
          <w:color w:val="000000"/>
          <w:sz w:val="20"/>
        </w:rPr>
        <w:t xml:space="preserve">Downloaded from: </w:t>
      </w:r>
      <w:r>
        <w:rPr>
          <w:rFonts w:ascii="Arial" w:eastAsia="Arial" w:hAnsi="Arial"/>
          <w:color w:val="000000"/>
          <w:sz w:val="20"/>
        </w:rPr>
        <w:br/>
      </w:r>
      <w:hyperlink r:id="rId25">
        <w:r>
          <w:rPr>
            <w:rFonts w:ascii="Arial" w:eastAsia="Arial" w:hAnsi="Arial"/>
            <w:color w:val="0000FF"/>
            <w:sz w:val="20"/>
            <w:u w:val="single"/>
          </w:rPr>
          <w:t>https://gagnefrancoys.wixsite.com/dmgt-mddt</w:t>
        </w:r>
      </w:hyperlink>
      <w:r>
        <w:rPr>
          <w:rFonts w:ascii="Arial" w:eastAsia="Arial" w:hAnsi="Arial"/>
          <w:color w:val="0000FF"/>
          <w:sz w:val="20"/>
        </w:rPr>
        <w:t xml:space="preserve"> </w:t>
      </w:r>
    </w:p>
    <w:p w14:paraId="371564E0" w14:textId="77777777" w:rsidR="001D5735" w:rsidRDefault="009710B3">
      <w:pPr>
        <w:spacing w:before="235" w:line="231" w:lineRule="exact"/>
        <w:ind w:left="2160" w:right="2664" w:hanging="720"/>
        <w:textAlignment w:val="baseline"/>
        <w:rPr>
          <w:rFonts w:ascii="Arial" w:eastAsia="Arial" w:hAnsi="Arial"/>
          <w:color w:val="000000"/>
          <w:sz w:val="20"/>
        </w:rPr>
      </w:pPr>
      <w:proofErr w:type="spellStart"/>
      <w:r>
        <w:rPr>
          <w:rFonts w:ascii="Arial" w:eastAsia="Arial" w:hAnsi="Arial"/>
          <w:color w:val="000000"/>
          <w:sz w:val="20"/>
        </w:rPr>
        <w:t>Gindy</w:t>
      </w:r>
      <w:proofErr w:type="spellEnd"/>
      <w:r>
        <w:rPr>
          <w:rFonts w:ascii="Arial" w:eastAsia="Arial" w:hAnsi="Arial"/>
          <w:color w:val="000000"/>
          <w:sz w:val="20"/>
        </w:rPr>
        <w:t xml:space="preserve">, M. (2016) AAEGT Gifted Awareness Week Media Release 2016. Download from: </w:t>
      </w:r>
      <w:hyperlink r:id="rId26">
        <w:r>
          <w:rPr>
            <w:rFonts w:ascii="Arial" w:eastAsia="Arial" w:hAnsi="Arial"/>
            <w:color w:val="0000FF"/>
            <w:sz w:val="20"/>
            <w:u w:val="single"/>
          </w:rPr>
          <w:t>http://www.aaegt.net.au/?page_id=1170</w:t>
        </w:r>
      </w:hyperlink>
      <w:r>
        <w:rPr>
          <w:rFonts w:ascii="Arial" w:eastAsia="Arial" w:hAnsi="Arial"/>
          <w:color w:val="000000"/>
          <w:sz w:val="20"/>
        </w:rPr>
        <w:t xml:space="preserve"> </w:t>
      </w:r>
    </w:p>
    <w:p w14:paraId="4ACBC62F" w14:textId="77777777" w:rsidR="001D5735" w:rsidRDefault="009710B3">
      <w:pPr>
        <w:spacing w:before="200" w:line="230" w:lineRule="exact"/>
        <w:ind w:left="2160" w:right="1584" w:hanging="720"/>
        <w:jc w:val="both"/>
        <w:textAlignment w:val="baseline"/>
        <w:rPr>
          <w:rFonts w:ascii="Arial" w:eastAsia="Arial" w:hAnsi="Arial"/>
          <w:color w:val="000000"/>
          <w:sz w:val="20"/>
        </w:rPr>
      </w:pPr>
      <w:proofErr w:type="spellStart"/>
      <w:r>
        <w:rPr>
          <w:rFonts w:ascii="Arial" w:eastAsia="Arial" w:hAnsi="Arial"/>
          <w:color w:val="000000"/>
          <w:sz w:val="20"/>
        </w:rPr>
        <w:t>Ingvarson</w:t>
      </w:r>
      <w:proofErr w:type="spellEnd"/>
      <w:r>
        <w:rPr>
          <w:rFonts w:ascii="Arial" w:eastAsia="Arial" w:hAnsi="Arial"/>
          <w:color w:val="000000"/>
          <w:sz w:val="20"/>
        </w:rPr>
        <w:t xml:space="preserve">, L.C. &amp; Rowe, K. (2007). </w:t>
      </w:r>
      <w:proofErr w:type="spellStart"/>
      <w:r>
        <w:rPr>
          <w:rFonts w:ascii="Arial" w:eastAsia="Arial" w:hAnsi="Arial"/>
          <w:i/>
          <w:color w:val="000000"/>
          <w:sz w:val="20"/>
        </w:rPr>
        <w:t>Conceptualising</w:t>
      </w:r>
      <w:proofErr w:type="spellEnd"/>
      <w:r>
        <w:rPr>
          <w:rFonts w:ascii="Arial" w:eastAsia="Arial" w:hAnsi="Arial"/>
          <w:i/>
          <w:color w:val="000000"/>
          <w:sz w:val="20"/>
        </w:rPr>
        <w:t xml:space="preserve"> and Evaluating Teacher Quality Substantive and Methodological Issues</w:t>
      </w:r>
      <w:r>
        <w:rPr>
          <w:rFonts w:ascii="Arial" w:eastAsia="Arial" w:hAnsi="Arial"/>
          <w:color w:val="000000"/>
          <w:sz w:val="20"/>
        </w:rPr>
        <w:t>. ACER</w:t>
      </w:r>
    </w:p>
    <w:p w14:paraId="067EC6A1" w14:textId="77777777" w:rsidR="001D5735" w:rsidRDefault="009710B3">
      <w:pPr>
        <w:spacing w:before="168" w:line="264" w:lineRule="exact"/>
        <w:ind w:left="2160" w:right="1872" w:hanging="720"/>
        <w:jc w:val="both"/>
        <w:textAlignment w:val="baseline"/>
        <w:rPr>
          <w:rFonts w:ascii="Arial" w:eastAsia="Arial" w:hAnsi="Arial"/>
          <w:color w:val="000000"/>
          <w:sz w:val="20"/>
        </w:rPr>
      </w:pPr>
      <w:r>
        <w:rPr>
          <w:rFonts w:ascii="Arial" w:eastAsia="Arial" w:hAnsi="Arial"/>
          <w:color w:val="000000"/>
          <w:sz w:val="20"/>
        </w:rPr>
        <w:t xml:space="preserve">Jung, J. Y. (2014). Predictors of attitudes to gifted programs/provisions: Evidence from preservice educators. </w:t>
      </w:r>
      <w:r>
        <w:rPr>
          <w:rFonts w:ascii="Arial" w:eastAsia="Arial" w:hAnsi="Arial"/>
          <w:i/>
          <w:color w:val="000000"/>
          <w:sz w:val="20"/>
        </w:rPr>
        <w:t>Gifted Child Quarterly</w:t>
      </w:r>
      <w:r>
        <w:rPr>
          <w:rFonts w:ascii="Arial" w:eastAsia="Arial" w:hAnsi="Arial"/>
          <w:color w:val="000000"/>
          <w:sz w:val="20"/>
        </w:rPr>
        <w:t xml:space="preserve">, </w:t>
      </w:r>
      <w:r>
        <w:rPr>
          <w:rFonts w:ascii="Arial" w:eastAsia="Arial" w:hAnsi="Arial"/>
          <w:i/>
          <w:color w:val="000000"/>
          <w:sz w:val="20"/>
        </w:rPr>
        <w:t>58</w:t>
      </w:r>
      <w:r>
        <w:rPr>
          <w:rFonts w:ascii="Arial" w:eastAsia="Arial" w:hAnsi="Arial"/>
          <w:color w:val="000000"/>
          <w:sz w:val="20"/>
        </w:rPr>
        <w:t>(4), 247-258.</w:t>
      </w:r>
    </w:p>
    <w:p w14:paraId="4896C1E4" w14:textId="77777777" w:rsidR="001D5735" w:rsidRDefault="009710B3">
      <w:pPr>
        <w:spacing w:before="237" w:line="226" w:lineRule="exact"/>
        <w:ind w:left="1440"/>
        <w:jc w:val="both"/>
        <w:textAlignment w:val="baseline"/>
        <w:rPr>
          <w:rFonts w:ascii="Arial" w:eastAsia="Arial" w:hAnsi="Arial"/>
          <w:color w:val="000000"/>
          <w:sz w:val="20"/>
        </w:rPr>
      </w:pPr>
      <w:proofErr w:type="spellStart"/>
      <w:r>
        <w:rPr>
          <w:rFonts w:ascii="Arial" w:eastAsia="Arial" w:hAnsi="Arial"/>
          <w:color w:val="000000"/>
          <w:sz w:val="20"/>
        </w:rPr>
        <w:t>Matheis</w:t>
      </w:r>
      <w:proofErr w:type="spellEnd"/>
      <w:r>
        <w:rPr>
          <w:rFonts w:ascii="Arial" w:eastAsia="Arial" w:hAnsi="Arial"/>
          <w:color w:val="000000"/>
          <w:sz w:val="20"/>
        </w:rPr>
        <w:t xml:space="preserve">, S., </w:t>
      </w:r>
      <w:proofErr w:type="spellStart"/>
      <w:r>
        <w:rPr>
          <w:rFonts w:ascii="Arial" w:eastAsia="Arial" w:hAnsi="Arial"/>
          <w:color w:val="000000"/>
          <w:sz w:val="20"/>
        </w:rPr>
        <w:t>Kronborg</w:t>
      </w:r>
      <w:proofErr w:type="spellEnd"/>
      <w:r>
        <w:rPr>
          <w:rFonts w:ascii="Arial" w:eastAsia="Arial" w:hAnsi="Arial"/>
          <w:color w:val="000000"/>
          <w:sz w:val="20"/>
        </w:rPr>
        <w:t xml:space="preserve">, L., Schmitt, M., &amp; </w:t>
      </w:r>
      <w:proofErr w:type="spellStart"/>
      <w:r>
        <w:rPr>
          <w:rFonts w:ascii="Arial" w:eastAsia="Arial" w:hAnsi="Arial"/>
          <w:color w:val="000000"/>
          <w:sz w:val="20"/>
        </w:rPr>
        <w:t>Preckel</w:t>
      </w:r>
      <w:proofErr w:type="spellEnd"/>
      <w:r>
        <w:rPr>
          <w:rFonts w:ascii="Arial" w:eastAsia="Arial" w:hAnsi="Arial"/>
          <w:color w:val="000000"/>
          <w:sz w:val="20"/>
        </w:rPr>
        <w:t>, F. (2017). Threat or challenge? Teacher beliefs</w:t>
      </w:r>
    </w:p>
    <w:p w14:paraId="5A991288" w14:textId="77777777" w:rsidR="001D5735" w:rsidRDefault="009710B3">
      <w:pPr>
        <w:spacing w:before="3" w:line="264" w:lineRule="exact"/>
        <w:ind w:left="2160" w:right="2160"/>
        <w:textAlignment w:val="baseline"/>
        <w:rPr>
          <w:rFonts w:ascii="Arial" w:eastAsia="Arial" w:hAnsi="Arial"/>
          <w:color w:val="000000"/>
          <w:sz w:val="20"/>
        </w:rPr>
      </w:pPr>
      <w:r>
        <w:rPr>
          <w:rFonts w:ascii="Arial" w:eastAsia="Arial" w:hAnsi="Arial"/>
          <w:color w:val="000000"/>
          <w:sz w:val="20"/>
        </w:rPr>
        <w:t xml:space="preserve">about gifted students and their relationship to teacher motivation. </w:t>
      </w:r>
      <w:r>
        <w:rPr>
          <w:rFonts w:ascii="Arial" w:eastAsia="Arial" w:hAnsi="Arial"/>
          <w:i/>
          <w:color w:val="000000"/>
          <w:sz w:val="20"/>
        </w:rPr>
        <w:t>Gifted and Talented International</w:t>
      </w:r>
      <w:r>
        <w:rPr>
          <w:rFonts w:ascii="Arial" w:eastAsia="Arial" w:hAnsi="Arial"/>
          <w:color w:val="000000"/>
          <w:sz w:val="20"/>
        </w:rPr>
        <w:t xml:space="preserve">, </w:t>
      </w:r>
      <w:r>
        <w:rPr>
          <w:rFonts w:ascii="Arial" w:eastAsia="Arial" w:hAnsi="Arial"/>
          <w:i/>
          <w:color w:val="000000"/>
          <w:sz w:val="20"/>
        </w:rPr>
        <w:t>32</w:t>
      </w:r>
      <w:r>
        <w:rPr>
          <w:rFonts w:ascii="Arial" w:eastAsia="Arial" w:hAnsi="Arial"/>
          <w:color w:val="000000"/>
          <w:sz w:val="20"/>
        </w:rPr>
        <w:t>(2), 134-160.</w:t>
      </w:r>
    </w:p>
    <w:p w14:paraId="3D68C8EB" w14:textId="77777777" w:rsidR="001D5735" w:rsidRDefault="009710B3">
      <w:pPr>
        <w:spacing w:before="198" w:line="264" w:lineRule="exact"/>
        <w:ind w:left="2160" w:right="1512" w:hanging="720"/>
        <w:textAlignment w:val="baseline"/>
        <w:rPr>
          <w:rFonts w:ascii="Arial" w:eastAsia="Arial" w:hAnsi="Arial"/>
          <w:color w:val="000000"/>
          <w:sz w:val="20"/>
        </w:rPr>
      </w:pPr>
      <w:proofErr w:type="spellStart"/>
      <w:r>
        <w:rPr>
          <w:rFonts w:ascii="Arial" w:eastAsia="Arial" w:hAnsi="Arial"/>
          <w:color w:val="000000"/>
          <w:sz w:val="20"/>
        </w:rPr>
        <w:t>Matheis</w:t>
      </w:r>
      <w:proofErr w:type="spellEnd"/>
      <w:r>
        <w:rPr>
          <w:rFonts w:ascii="Arial" w:eastAsia="Arial" w:hAnsi="Arial"/>
          <w:color w:val="000000"/>
          <w:sz w:val="20"/>
        </w:rPr>
        <w:t xml:space="preserve">, S., Keller, L. K., </w:t>
      </w:r>
      <w:proofErr w:type="spellStart"/>
      <w:r>
        <w:rPr>
          <w:rFonts w:ascii="Arial" w:eastAsia="Arial" w:hAnsi="Arial"/>
          <w:color w:val="000000"/>
          <w:sz w:val="20"/>
        </w:rPr>
        <w:t>Kronborg</w:t>
      </w:r>
      <w:proofErr w:type="spellEnd"/>
      <w:r>
        <w:rPr>
          <w:rFonts w:ascii="Arial" w:eastAsia="Arial" w:hAnsi="Arial"/>
          <w:color w:val="000000"/>
          <w:sz w:val="20"/>
        </w:rPr>
        <w:t xml:space="preserve">, L., Schmitt, M., &amp; </w:t>
      </w:r>
      <w:proofErr w:type="spellStart"/>
      <w:r>
        <w:rPr>
          <w:rFonts w:ascii="Arial" w:eastAsia="Arial" w:hAnsi="Arial"/>
          <w:color w:val="000000"/>
          <w:sz w:val="20"/>
        </w:rPr>
        <w:t>Preckel</w:t>
      </w:r>
      <w:proofErr w:type="spellEnd"/>
      <w:r>
        <w:rPr>
          <w:rFonts w:ascii="Arial" w:eastAsia="Arial" w:hAnsi="Arial"/>
          <w:color w:val="000000"/>
          <w:sz w:val="20"/>
        </w:rPr>
        <w:t>, F. (2020). Do stereotypes strike twice? Giftedness and gender stereotypes in pre-service teachers’ beliefs about student</w:t>
      </w:r>
    </w:p>
    <w:p w14:paraId="77F0AD38" w14:textId="77777777" w:rsidR="001D5735" w:rsidRDefault="009710B3">
      <w:pPr>
        <w:spacing w:before="38" w:line="229" w:lineRule="exact"/>
        <w:ind w:left="2160"/>
        <w:textAlignment w:val="baseline"/>
        <w:rPr>
          <w:rFonts w:ascii="Arial" w:eastAsia="Arial" w:hAnsi="Arial"/>
          <w:color w:val="000000"/>
          <w:sz w:val="20"/>
        </w:rPr>
      </w:pPr>
      <w:r>
        <w:rPr>
          <w:rFonts w:ascii="Arial" w:eastAsia="Arial" w:hAnsi="Arial"/>
          <w:color w:val="000000"/>
          <w:sz w:val="20"/>
        </w:rPr>
        <w:t xml:space="preserve">characteristics in Australia. </w:t>
      </w:r>
      <w:r>
        <w:rPr>
          <w:rFonts w:ascii="Arial" w:eastAsia="Arial" w:hAnsi="Arial"/>
          <w:i/>
          <w:color w:val="000000"/>
          <w:sz w:val="20"/>
        </w:rPr>
        <w:t>Asia-Pacific Journal of Teacher Education</w:t>
      </w:r>
      <w:r>
        <w:rPr>
          <w:rFonts w:ascii="Arial" w:eastAsia="Arial" w:hAnsi="Arial"/>
          <w:color w:val="000000"/>
          <w:sz w:val="20"/>
        </w:rPr>
        <w:t xml:space="preserve">, </w:t>
      </w:r>
      <w:r>
        <w:rPr>
          <w:rFonts w:ascii="Arial" w:eastAsia="Arial" w:hAnsi="Arial"/>
          <w:i/>
          <w:color w:val="000000"/>
          <w:sz w:val="20"/>
        </w:rPr>
        <w:t>48</w:t>
      </w:r>
      <w:r>
        <w:rPr>
          <w:rFonts w:ascii="Arial" w:eastAsia="Arial" w:hAnsi="Arial"/>
          <w:color w:val="000000"/>
          <w:sz w:val="20"/>
        </w:rPr>
        <w:t>(2), 213-232.</w:t>
      </w:r>
    </w:p>
    <w:p w14:paraId="673232FB" w14:textId="77777777" w:rsidR="001D5735" w:rsidRDefault="009710B3">
      <w:pPr>
        <w:spacing w:before="200" w:line="264" w:lineRule="exact"/>
        <w:ind w:left="2160" w:right="1440" w:hanging="720"/>
        <w:textAlignment w:val="baseline"/>
        <w:rPr>
          <w:rFonts w:ascii="Arial" w:eastAsia="Arial" w:hAnsi="Arial"/>
          <w:color w:val="000000"/>
          <w:sz w:val="20"/>
        </w:rPr>
      </w:pPr>
      <w:proofErr w:type="spellStart"/>
      <w:r>
        <w:rPr>
          <w:rFonts w:ascii="Arial" w:eastAsia="Arial" w:hAnsi="Arial"/>
          <w:color w:val="000000"/>
          <w:sz w:val="20"/>
        </w:rPr>
        <w:t>Mourshed</w:t>
      </w:r>
      <w:proofErr w:type="spellEnd"/>
      <w:r>
        <w:rPr>
          <w:rFonts w:ascii="Arial" w:eastAsia="Arial" w:hAnsi="Arial"/>
          <w:color w:val="000000"/>
          <w:sz w:val="20"/>
        </w:rPr>
        <w:t xml:space="preserve">, M. </w:t>
      </w:r>
      <w:proofErr w:type="spellStart"/>
      <w:r>
        <w:rPr>
          <w:rFonts w:ascii="Arial" w:eastAsia="Arial" w:hAnsi="Arial"/>
          <w:color w:val="000000"/>
          <w:sz w:val="20"/>
        </w:rPr>
        <w:t>Chijoke</w:t>
      </w:r>
      <w:proofErr w:type="spellEnd"/>
      <w:r>
        <w:rPr>
          <w:rFonts w:ascii="Arial" w:eastAsia="Arial" w:hAnsi="Arial"/>
          <w:color w:val="000000"/>
          <w:sz w:val="20"/>
        </w:rPr>
        <w:t xml:space="preserve">, C. and Barber, M. (2010) How the world’s most improved school systems keep getting better, New York: McKinsey Company. Available: </w:t>
      </w:r>
      <w:hyperlink r:id="rId27">
        <w:r>
          <w:rPr>
            <w:rFonts w:ascii="Arial" w:eastAsia="Arial" w:hAnsi="Arial"/>
            <w:color w:val="0000FF"/>
            <w:sz w:val="20"/>
            <w:u w:val="single"/>
          </w:rPr>
          <w:t>http://mckinseyonsociety.com/downloads/reports/Education/How-the-Worlds-MostImproved-School-Systems-Keep-Getting-Better_Download-version_Final.pdf</w:t>
        </w:r>
      </w:hyperlink>
      <w:r>
        <w:rPr>
          <w:rFonts w:ascii="Arial" w:eastAsia="Arial" w:hAnsi="Arial"/>
          <w:color w:val="0000FF"/>
          <w:sz w:val="20"/>
        </w:rPr>
        <w:t xml:space="preserve"> </w:t>
      </w:r>
    </w:p>
    <w:p w14:paraId="0BDAA7EB" w14:textId="77777777" w:rsidR="001D5735" w:rsidRDefault="009710B3">
      <w:pPr>
        <w:spacing w:before="200" w:line="264" w:lineRule="exact"/>
        <w:ind w:left="2160" w:right="1584" w:hanging="720"/>
        <w:textAlignment w:val="baseline"/>
        <w:rPr>
          <w:rFonts w:ascii="Arial" w:eastAsia="Arial" w:hAnsi="Arial"/>
          <w:color w:val="000000"/>
          <w:sz w:val="20"/>
        </w:rPr>
      </w:pPr>
      <w:r>
        <w:rPr>
          <w:rFonts w:ascii="Arial" w:eastAsia="Arial" w:hAnsi="Arial"/>
          <w:color w:val="000000"/>
          <w:sz w:val="20"/>
        </w:rPr>
        <w:t xml:space="preserve">Plunkett, M., &amp; </w:t>
      </w:r>
      <w:proofErr w:type="spellStart"/>
      <w:r>
        <w:rPr>
          <w:rFonts w:ascii="Arial" w:eastAsia="Arial" w:hAnsi="Arial"/>
          <w:color w:val="000000"/>
          <w:sz w:val="20"/>
        </w:rPr>
        <w:t>Kronborg</w:t>
      </w:r>
      <w:proofErr w:type="spellEnd"/>
      <w:r>
        <w:rPr>
          <w:rFonts w:ascii="Arial" w:eastAsia="Arial" w:hAnsi="Arial"/>
          <w:color w:val="000000"/>
          <w:sz w:val="20"/>
        </w:rPr>
        <w:t xml:space="preserve">, L. (2011). Learning to be a teacher of the gifted: The importance of examining opinions and challenging misconceptions. </w:t>
      </w:r>
      <w:r>
        <w:rPr>
          <w:rFonts w:ascii="Arial" w:eastAsia="Arial" w:hAnsi="Arial"/>
          <w:i/>
          <w:color w:val="000000"/>
          <w:sz w:val="20"/>
        </w:rPr>
        <w:t>Gifted and Talented International</w:t>
      </w:r>
      <w:r>
        <w:rPr>
          <w:rFonts w:ascii="Arial" w:eastAsia="Arial" w:hAnsi="Arial"/>
          <w:color w:val="000000"/>
          <w:sz w:val="20"/>
        </w:rPr>
        <w:t xml:space="preserve">, </w:t>
      </w:r>
      <w:r>
        <w:rPr>
          <w:rFonts w:ascii="Arial" w:eastAsia="Arial" w:hAnsi="Arial"/>
          <w:i/>
          <w:color w:val="000000"/>
          <w:sz w:val="20"/>
        </w:rPr>
        <w:t>26</w:t>
      </w:r>
      <w:r>
        <w:rPr>
          <w:rFonts w:ascii="Arial" w:eastAsia="Arial" w:hAnsi="Arial"/>
          <w:color w:val="000000"/>
          <w:sz w:val="20"/>
        </w:rPr>
        <w:t>(1</w:t>
      </w:r>
      <w:r>
        <w:rPr>
          <w:rFonts w:ascii="Arial" w:eastAsia="Arial" w:hAnsi="Arial"/>
          <w:color w:val="000000"/>
          <w:sz w:val="20"/>
        </w:rPr>
        <w:softHyphen/>
        <w:t>2), 31-46.</w:t>
      </w:r>
    </w:p>
    <w:p w14:paraId="5E68A8F4" w14:textId="77777777" w:rsidR="001D5735" w:rsidRDefault="009710B3">
      <w:pPr>
        <w:spacing w:before="202" w:line="264" w:lineRule="exact"/>
        <w:ind w:left="2160" w:right="1656" w:hanging="720"/>
        <w:textAlignment w:val="baseline"/>
        <w:rPr>
          <w:rFonts w:ascii="Arial" w:eastAsia="Arial" w:hAnsi="Arial"/>
          <w:color w:val="000000"/>
          <w:sz w:val="20"/>
        </w:rPr>
      </w:pPr>
      <w:proofErr w:type="spellStart"/>
      <w:r>
        <w:rPr>
          <w:rFonts w:ascii="Arial" w:eastAsia="Arial" w:hAnsi="Arial"/>
          <w:color w:val="000000"/>
          <w:sz w:val="20"/>
        </w:rPr>
        <w:t>Ronskley</w:t>
      </w:r>
      <w:proofErr w:type="spellEnd"/>
      <w:r>
        <w:rPr>
          <w:rFonts w:ascii="Arial" w:eastAsia="Arial" w:hAnsi="Arial"/>
          <w:color w:val="000000"/>
          <w:sz w:val="20"/>
        </w:rPr>
        <w:t xml:space="preserve">-Pavia, M. (2021) </w:t>
      </w:r>
      <w:r>
        <w:rPr>
          <w:rFonts w:ascii="Arial" w:eastAsia="Arial" w:hAnsi="Arial"/>
          <w:i/>
          <w:color w:val="000000"/>
          <w:sz w:val="20"/>
        </w:rPr>
        <w:t xml:space="preserve">G&amp;T Course Introduction. </w:t>
      </w:r>
      <w:r>
        <w:rPr>
          <w:rFonts w:ascii="Arial" w:eastAsia="Arial" w:hAnsi="Arial"/>
          <w:color w:val="000000"/>
          <w:sz w:val="20"/>
        </w:rPr>
        <w:t>Professional Learning Hub, Griffith University, Australia. Available at</w:t>
      </w:r>
      <w:hyperlink r:id="rId28">
        <w:r>
          <w:rPr>
            <w:rFonts w:ascii="Arial" w:eastAsia="Arial" w:hAnsi="Arial"/>
            <w:color w:val="0000FF"/>
            <w:sz w:val="20"/>
            <w:u w:val="single"/>
          </w:rPr>
          <w:t xml:space="preserve"> https://www.youtube.com/watch?v=Hz1jIQ-FwZY&amp;t=2s</w:t>
        </w:r>
      </w:hyperlink>
      <w:r>
        <w:rPr>
          <w:rFonts w:ascii="Arial" w:eastAsia="Arial" w:hAnsi="Arial"/>
          <w:color w:val="000000"/>
          <w:sz w:val="20"/>
        </w:rPr>
        <w:t xml:space="preserve"> </w:t>
      </w:r>
    </w:p>
    <w:p w14:paraId="70267686" w14:textId="77777777" w:rsidR="001D5735" w:rsidRDefault="009710B3">
      <w:pPr>
        <w:spacing w:before="240" w:line="229" w:lineRule="exact"/>
        <w:ind w:left="1440"/>
        <w:textAlignment w:val="baseline"/>
        <w:rPr>
          <w:rFonts w:ascii="Arial" w:eastAsia="Arial" w:hAnsi="Arial"/>
          <w:color w:val="000000"/>
          <w:sz w:val="20"/>
        </w:rPr>
      </w:pPr>
      <w:r>
        <w:rPr>
          <w:rFonts w:ascii="Arial" w:eastAsia="Arial" w:hAnsi="Arial"/>
          <w:color w:val="000000"/>
          <w:sz w:val="20"/>
        </w:rPr>
        <w:t xml:space="preserve">Troxclair, D. A. (2013). Preservice teacher attitudes toward giftedness. </w:t>
      </w:r>
      <w:r>
        <w:rPr>
          <w:rFonts w:ascii="Arial" w:eastAsia="Arial" w:hAnsi="Arial"/>
          <w:i/>
          <w:color w:val="000000"/>
          <w:sz w:val="20"/>
        </w:rPr>
        <w:t>Roeper Review</w:t>
      </w:r>
      <w:r>
        <w:rPr>
          <w:rFonts w:ascii="Arial" w:eastAsia="Arial" w:hAnsi="Arial"/>
          <w:color w:val="000000"/>
          <w:sz w:val="20"/>
        </w:rPr>
        <w:t xml:space="preserve">, </w:t>
      </w:r>
      <w:r>
        <w:rPr>
          <w:rFonts w:ascii="Arial" w:eastAsia="Arial" w:hAnsi="Arial"/>
          <w:i/>
          <w:color w:val="000000"/>
          <w:sz w:val="20"/>
        </w:rPr>
        <w:t>35</w:t>
      </w:r>
      <w:r>
        <w:rPr>
          <w:rFonts w:ascii="Arial" w:eastAsia="Arial" w:hAnsi="Arial"/>
          <w:color w:val="000000"/>
          <w:sz w:val="20"/>
        </w:rPr>
        <w:t>(1), 58-64.</w:t>
      </w:r>
    </w:p>
    <w:p w14:paraId="0E9DE360" w14:textId="77777777" w:rsidR="001D5735" w:rsidRDefault="009710B3">
      <w:pPr>
        <w:spacing w:before="1671" w:line="226" w:lineRule="exact"/>
        <w:jc w:val="center"/>
        <w:textAlignment w:val="baseline"/>
        <w:rPr>
          <w:rFonts w:ascii="Arial" w:eastAsia="Arial" w:hAnsi="Arial"/>
          <w:color w:val="000000"/>
          <w:sz w:val="20"/>
        </w:rPr>
      </w:pPr>
      <w:r>
        <w:rPr>
          <w:rFonts w:ascii="Arial" w:eastAsia="Arial" w:hAnsi="Arial"/>
          <w:color w:val="000000"/>
          <w:sz w:val="20"/>
        </w:rPr>
        <w:t>Australian Association for the Education of the Gifted and Talented</w:t>
      </w:r>
    </w:p>
    <w:p w14:paraId="5A28948B" w14:textId="77777777" w:rsidR="001D5735" w:rsidRDefault="009710B3">
      <w:pPr>
        <w:spacing w:before="43" w:line="226" w:lineRule="exact"/>
        <w:jc w:val="center"/>
        <w:textAlignment w:val="baseline"/>
        <w:rPr>
          <w:rFonts w:ascii="Arial" w:eastAsia="Arial" w:hAnsi="Arial"/>
          <w:color w:val="000000"/>
          <w:sz w:val="20"/>
        </w:rPr>
      </w:pPr>
      <w:r>
        <w:rPr>
          <w:rFonts w:ascii="Arial" w:eastAsia="Arial" w:hAnsi="Arial"/>
          <w:color w:val="000000"/>
          <w:sz w:val="20"/>
        </w:rPr>
        <w:t>Australian Public Company Limited by Guarantee</w:t>
      </w:r>
    </w:p>
    <w:p w14:paraId="61D77AF3" w14:textId="77777777" w:rsidR="001D5735" w:rsidRDefault="009710B3">
      <w:pPr>
        <w:spacing w:before="38" w:after="655" w:line="226" w:lineRule="exact"/>
        <w:jc w:val="center"/>
        <w:textAlignment w:val="baseline"/>
        <w:rPr>
          <w:rFonts w:ascii="Arial" w:eastAsia="Arial" w:hAnsi="Arial"/>
          <w:color w:val="000000"/>
          <w:sz w:val="20"/>
        </w:rPr>
      </w:pPr>
      <w:r>
        <w:rPr>
          <w:rFonts w:ascii="Arial" w:eastAsia="Arial" w:hAnsi="Arial"/>
          <w:color w:val="000000"/>
          <w:sz w:val="20"/>
        </w:rPr>
        <w:t>ACN 057 423 202</w:t>
      </w:r>
    </w:p>
    <w:p w14:paraId="2294B00B" w14:textId="77777777" w:rsidR="001D5735" w:rsidRDefault="009710B3">
      <w:pPr>
        <w:textAlignment w:val="baseline"/>
      </w:pPr>
      <w:r>
        <w:rPr>
          <w:noProof/>
        </w:rPr>
        <w:lastRenderedPageBreak/>
        <w:drawing>
          <wp:inline distT="0" distB="0" distL="0" distR="0" wp14:anchorId="4A78555C" wp14:editId="056F96D9">
            <wp:extent cx="7562215" cy="85344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9"/>
                    <a:stretch>
                      <a:fillRect/>
                    </a:stretch>
                  </pic:blipFill>
                  <pic:spPr>
                    <a:xfrm>
                      <a:off x="0" y="0"/>
                      <a:ext cx="7562215" cy="853440"/>
                    </a:xfrm>
                    <a:prstGeom prst="rect">
                      <a:avLst/>
                    </a:prstGeom>
                  </pic:spPr>
                </pic:pic>
              </a:graphicData>
            </a:graphic>
          </wp:inline>
        </w:drawing>
      </w:r>
    </w:p>
    <w:sectPr w:rsidR="001D5735">
      <w:type w:val="continuous"/>
      <w:pgSz w:w="11909" w:h="16838"/>
      <w:pgMar w:top="38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56BD4" w14:textId="77777777" w:rsidR="00F418F7" w:rsidRDefault="009710B3">
      <w:r>
        <w:separator/>
      </w:r>
    </w:p>
  </w:endnote>
  <w:endnote w:type="continuationSeparator" w:id="0">
    <w:p w14:paraId="499638D5" w14:textId="77777777" w:rsidR="00F418F7" w:rsidRDefault="0097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Lucida Console">
    <w:charset w:val="00"/>
    <w:pitch w:val="fixed"/>
    <w:family w:val="auto"/>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7B162" w14:textId="77777777" w:rsidR="00994D35" w:rsidRDefault="00994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BDA12" w14:textId="77777777" w:rsidR="00994D35" w:rsidRDefault="00994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A886B" w14:textId="77777777" w:rsidR="00994D35" w:rsidRDefault="00994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AAFF1" w14:textId="77777777" w:rsidR="001D5735" w:rsidRDefault="001D5735"/>
  </w:footnote>
  <w:footnote w:type="continuationSeparator" w:id="0">
    <w:p w14:paraId="69D5DB31" w14:textId="77777777" w:rsidR="001D5735" w:rsidRDefault="0097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9CC5E" w14:textId="77777777" w:rsidR="00994D35" w:rsidRDefault="00994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FAF34" w14:textId="77777777" w:rsidR="00994D35" w:rsidRDefault="00994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8174A" w14:textId="77777777" w:rsidR="00994D35" w:rsidRDefault="0099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910"/>
    <w:multiLevelType w:val="multilevel"/>
    <w:tmpl w:val="B38A2ADC"/>
    <w:lvl w:ilvl="0">
      <w:numFmt w:val="bullet"/>
      <w:lvlText w:val="v"/>
      <w:lvlJc w:val="left"/>
      <w:pPr>
        <w:tabs>
          <w:tab w:val="left" w:pos="360"/>
        </w:tabs>
      </w:pPr>
      <w:rPr>
        <w:rFonts w:ascii="Wingdings" w:eastAsia="Wingdings" w:hAnsi="Wingdings"/>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406E4"/>
    <w:multiLevelType w:val="multilevel"/>
    <w:tmpl w:val="FE5CA6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D1087"/>
    <w:multiLevelType w:val="multilevel"/>
    <w:tmpl w:val="A08C8F58"/>
    <w:lvl w:ilvl="0">
      <w:start w:val="2"/>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46987"/>
    <w:multiLevelType w:val="multilevel"/>
    <w:tmpl w:val="4A98FB0E"/>
    <w:lvl w:ilvl="0">
      <w:start w:val="2"/>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AF5C4E"/>
    <w:multiLevelType w:val="multilevel"/>
    <w:tmpl w:val="D07A7304"/>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EE7426"/>
    <w:multiLevelType w:val="multilevel"/>
    <w:tmpl w:val="34DC4ADC"/>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DA664E"/>
    <w:multiLevelType w:val="multilevel"/>
    <w:tmpl w:val="35AA20F8"/>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35"/>
    <w:rsid w:val="001D5735"/>
    <w:rsid w:val="00350C3A"/>
    <w:rsid w:val="006E3E13"/>
    <w:rsid w:val="009710B3"/>
    <w:rsid w:val="00994D35"/>
    <w:rsid w:val="00F41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EC347"/>
  <w15:docId w15:val="{4818F854-0567-4D2A-9093-04AAA155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D35"/>
    <w:pPr>
      <w:tabs>
        <w:tab w:val="center" w:pos="4513"/>
        <w:tab w:val="right" w:pos="9026"/>
      </w:tabs>
    </w:pPr>
  </w:style>
  <w:style w:type="character" w:customStyle="1" w:styleId="HeaderChar">
    <w:name w:val="Header Char"/>
    <w:basedOn w:val="DefaultParagraphFont"/>
    <w:link w:val="Header"/>
    <w:uiPriority w:val="99"/>
    <w:rsid w:val="00994D35"/>
  </w:style>
  <w:style w:type="paragraph" w:styleId="Footer">
    <w:name w:val="footer"/>
    <w:basedOn w:val="Normal"/>
    <w:link w:val="FooterChar"/>
    <w:uiPriority w:val="99"/>
    <w:unhideWhenUsed/>
    <w:rsid w:val="00994D35"/>
    <w:pPr>
      <w:tabs>
        <w:tab w:val="center" w:pos="4513"/>
        <w:tab w:val="right" w:pos="9026"/>
      </w:tabs>
    </w:pPr>
  </w:style>
  <w:style w:type="character" w:customStyle="1" w:styleId="FooterChar">
    <w:name w:val="Footer Char"/>
    <w:basedOn w:val="DefaultParagraphFont"/>
    <w:link w:val="Footer"/>
    <w:uiPriority w:val="99"/>
    <w:rsid w:val="0099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hyperlink" Target="http://www.aaegt.net.au/?page_id=1170" TargetMode="External"/><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yperlink" Target="https://www.aph.gov.au/~/media/wopapub/senate/committee/eet_ctte/completed_inquiries/1999_02/gifted/report/c01_pdf.ashx" TargetMode="External"/><Relationship Id="rId25" Type="http://schemas.openxmlformats.org/officeDocument/2006/relationships/hyperlink" Target="https://gagnefrancoys.wixsite.com/dmgt-mddt"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aph.gov.au/~/media/wopapub/senate/committee/eet_ctte/completed_inquiries/1999_02/gifted/report/c01_pdf.ashx" TargetMode="External"/><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abs.gov.au/statistics/people/education/schools/latest-release"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files.eric.ed.gov/fulltext/ED562612.pdf" TargetMode="External"/><Relationship Id="rId28" Type="http://schemas.openxmlformats.org/officeDocument/2006/relationships/hyperlink" Target="https://www.youtube.com/watch?v=Hz1jIQ-FwZY&amp;t=2s" TargetMode="External"/><Relationship Id="rId10" Type="http://schemas.openxmlformats.org/officeDocument/2006/relationships/header" Target="header1.xm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hyperlink" Target="http://et.al" TargetMode="External"/><Relationship Id="rId27" Type="http://schemas.openxmlformats.org/officeDocument/2006/relationships/hyperlink" Target="http://mckinseyonsociety.com/downloads/reports/Education/How-the-Worlds-MostImproved-School-Systems-Keep-Getting-Better_Download-version_Final.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3774</Words>
  <Characters>21518</Characters>
  <Application>Microsoft Office Word</Application>
  <DocSecurity>0</DocSecurity>
  <Lines>179</Lines>
  <Paragraphs>50</Paragraphs>
  <ScaleCrop>false</ScaleCrop>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Singer</dc:creator>
  <cp:lastModifiedBy>MEGEID,Sheryn</cp:lastModifiedBy>
  <cp:revision>5</cp:revision>
  <cp:lastPrinted>2022-03-03T23:56:00Z</cp:lastPrinted>
  <dcterms:created xsi:type="dcterms:W3CDTF">2021-10-05T01:58:00Z</dcterms:created>
  <dcterms:modified xsi:type="dcterms:W3CDTF">2022-03-03T23:57:00Z</dcterms:modified>
</cp:coreProperties>
</file>