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F842A" w14:textId="5DB9BBAB" w:rsidR="00B27547" w:rsidRDefault="00B27547" w:rsidP="00DE6E3E">
      <w:pPr>
        <w:pStyle w:val="Heading1"/>
        <w:rPr>
          <w:rFonts w:eastAsiaTheme="minorHAnsi"/>
          <w:color w:val="000000" w:themeColor="text1"/>
          <w:sz w:val="24"/>
          <w:szCs w:val="24"/>
        </w:rPr>
      </w:pPr>
      <w:r>
        <w:rPr>
          <w:rFonts w:eastAsiaTheme="minorHAnsi"/>
          <w:color w:val="000000" w:themeColor="text1"/>
          <w:sz w:val="24"/>
          <w:szCs w:val="24"/>
        </w:rPr>
        <w:t>Dear Expert Panel (Quality Initial Teacher Education Review)</w:t>
      </w:r>
    </w:p>
    <w:p w14:paraId="396181C3" w14:textId="658FC4BD" w:rsidR="00DA7A16" w:rsidRDefault="00DA7A16" w:rsidP="00DA7A16">
      <w:r>
        <w:t xml:space="preserve">I </w:t>
      </w:r>
      <w:r w:rsidR="00D421B1">
        <w:t xml:space="preserve">(Dr Judith Howard) </w:t>
      </w:r>
      <w:r>
        <w:t>am an Associate Professor with the Queensland University of Technology, overseeing national and international work regarding Trauma-Aware Education in Early Childhood Education and Care and Schools.  My areas of expertise focus on Trauma-Aware Education and student behaviour management/support.</w:t>
      </w:r>
    </w:p>
    <w:p w14:paraId="4B92C829" w14:textId="6B18C48F" w:rsidR="00D421B1" w:rsidRDefault="00D421B1" w:rsidP="00D421B1">
      <w:r>
        <w:t xml:space="preserve">I have been in discussions with the CEO of AITSL (Mark Grant) and school advisors for then Federal Minister for Education’s (Dan Tehan) office about the issues raised in my response </w:t>
      </w:r>
      <w:r w:rsidR="002B6111">
        <w:t xml:space="preserve">below </w:t>
      </w:r>
      <w:r>
        <w:t>– during 2020.  I believe these issues were tabled with the then Federal Minister</w:t>
      </w:r>
      <w:r w:rsidR="00655C9D">
        <w:t xml:space="preserve"> </w:t>
      </w:r>
      <w:r>
        <w:t xml:space="preserve">– and as a result – the Australian Council of Deans of Education (ACDE) were surveyed to examine how their programs were addressing trauma-informed education within ITE programs.  I have not been informed of the outcomes of this data </w:t>
      </w:r>
      <w:r w:rsidR="00D266F4">
        <w:t>collection but</w:t>
      </w:r>
      <w:r>
        <w:t xml:space="preserve"> am hopeful that this has informed this current review.</w:t>
      </w:r>
    </w:p>
    <w:p w14:paraId="77B50DF0" w14:textId="747D1E8B" w:rsidR="002B6111" w:rsidRPr="002B6111" w:rsidRDefault="00D421B1" w:rsidP="00D421B1">
      <w:r w:rsidRPr="002B6111">
        <w:t xml:space="preserve">To </w:t>
      </w:r>
      <w:r w:rsidR="00655C9D" w:rsidRPr="002B6111">
        <w:t xml:space="preserve">assure you of my credentials for contributing to this review, I will </w:t>
      </w:r>
      <w:r w:rsidR="002B6111" w:rsidRPr="002B6111">
        <w:t xml:space="preserve">first </w:t>
      </w:r>
      <w:r w:rsidR="00655C9D" w:rsidRPr="002B6111">
        <w:t xml:space="preserve">share some of the work we are leading at QUT to </w:t>
      </w:r>
      <w:r w:rsidRPr="002B6111">
        <w:t>support education sites and systems across Australia</w:t>
      </w:r>
      <w:r w:rsidR="002B6111">
        <w:t xml:space="preserve"> and beyond</w:t>
      </w:r>
      <w:r w:rsidR="00655C9D" w:rsidRPr="002B6111">
        <w:t xml:space="preserve">.  </w:t>
      </w:r>
      <w:r w:rsidR="002B6111" w:rsidRPr="002B6111">
        <w:t>I will then outline my reflections to contribute to this review.</w:t>
      </w:r>
    </w:p>
    <w:tbl>
      <w:tblPr>
        <w:tblStyle w:val="TableGrid"/>
        <w:tblW w:w="0" w:type="auto"/>
        <w:tblLook w:val="04A0" w:firstRow="1" w:lastRow="0" w:firstColumn="1" w:lastColumn="0" w:noHBand="0" w:noVBand="1"/>
      </w:tblPr>
      <w:tblGrid>
        <w:gridCol w:w="9016"/>
      </w:tblGrid>
      <w:tr w:rsidR="002B6111" w14:paraId="412B3F47" w14:textId="77777777" w:rsidTr="002B6111">
        <w:tc>
          <w:tcPr>
            <w:tcW w:w="9016" w:type="dxa"/>
          </w:tcPr>
          <w:p w14:paraId="0E17D9CD" w14:textId="25FCAF91" w:rsidR="002B6111" w:rsidRDefault="002B6111" w:rsidP="00D421B1">
            <w:pPr>
              <w:rPr>
                <w:b/>
                <w:bCs/>
              </w:rPr>
            </w:pPr>
          </w:p>
          <w:p w14:paraId="69E82710" w14:textId="139FE8D9" w:rsidR="002B6111" w:rsidRDefault="002B6111" w:rsidP="00D421B1">
            <w:pPr>
              <w:rPr>
                <w:b/>
                <w:bCs/>
              </w:rPr>
            </w:pPr>
            <w:r>
              <w:rPr>
                <w:b/>
                <w:bCs/>
              </w:rPr>
              <w:t>QUT has led the development of a range of resources and education and professional development options, summarised below.</w:t>
            </w:r>
          </w:p>
          <w:p w14:paraId="74973FF5" w14:textId="77777777" w:rsidR="002B6111" w:rsidRDefault="002B6111" w:rsidP="00D421B1">
            <w:pPr>
              <w:rPr>
                <w:b/>
                <w:bCs/>
              </w:rPr>
            </w:pPr>
          </w:p>
          <w:p w14:paraId="440B3556" w14:textId="77777777" w:rsidR="002B6111" w:rsidRPr="000C357D" w:rsidRDefault="002B6111" w:rsidP="002B6111">
            <w:pPr>
              <w:pStyle w:val="ListParagraph"/>
              <w:numPr>
                <w:ilvl w:val="0"/>
                <w:numId w:val="12"/>
              </w:numPr>
              <w:rPr>
                <w:sz w:val="22"/>
                <w:szCs w:val="22"/>
              </w:rPr>
            </w:pPr>
            <w:r>
              <w:rPr>
                <w:sz w:val="22"/>
                <w:szCs w:val="22"/>
              </w:rPr>
              <w:t>The</w:t>
            </w:r>
            <w:r w:rsidRPr="000C357D">
              <w:rPr>
                <w:sz w:val="22"/>
                <w:szCs w:val="22"/>
              </w:rPr>
              <w:t xml:space="preserve"> </w:t>
            </w:r>
            <w:r>
              <w:rPr>
                <w:sz w:val="22"/>
                <w:szCs w:val="22"/>
              </w:rPr>
              <w:t>“</w:t>
            </w:r>
            <w:r w:rsidRPr="000C357D">
              <w:rPr>
                <w:sz w:val="22"/>
                <w:szCs w:val="22"/>
              </w:rPr>
              <w:t>National Guidelines for Trauma-Aware Education</w:t>
            </w:r>
            <w:r>
              <w:rPr>
                <w:sz w:val="22"/>
                <w:szCs w:val="22"/>
              </w:rPr>
              <w:t xml:space="preserve">”, developed in collaboration with the Australian Childhood Foundation - </w:t>
            </w:r>
            <w:r w:rsidRPr="000C357D">
              <w:rPr>
                <w:sz w:val="22"/>
                <w:szCs w:val="22"/>
              </w:rPr>
              <w:t xml:space="preserve">that are informing policy and practice throughout the country.  </w:t>
            </w:r>
          </w:p>
          <w:p w14:paraId="7D09EFFE" w14:textId="77777777" w:rsidR="002B6111" w:rsidRDefault="002B6111" w:rsidP="002B6111">
            <w:pPr>
              <w:pStyle w:val="ListParagraph"/>
              <w:numPr>
                <w:ilvl w:val="0"/>
                <w:numId w:val="12"/>
              </w:numPr>
              <w:rPr>
                <w:sz w:val="22"/>
                <w:szCs w:val="22"/>
              </w:rPr>
            </w:pPr>
            <w:r>
              <w:rPr>
                <w:sz w:val="22"/>
                <w:szCs w:val="22"/>
              </w:rPr>
              <w:t>A</w:t>
            </w:r>
            <w:r w:rsidRPr="000C357D">
              <w:rPr>
                <w:sz w:val="22"/>
                <w:szCs w:val="22"/>
              </w:rPr>
              <w:t xml:space="preserve"> biennial </w:t>
            </w:r>
            <w:r>
              <w:rPr>
                <w:sz w:val="22"/>
                <w:szCs w:val="22"/>
              </w:rPr>
              <w:t xml:space="preserve">“Trauma-Aware Schooling” </w:t>
            </w:r>
            <w:r w:rsidRPr="000C357D">
              <w:rPr>
                <w:sz w:val="22"/>
                <w:szCs w:val="22"/>
              </w:rPr>
              <w:t xml:space="preserve">conference </w:t>
            </w:r>
            <w:r>
              <w:rPr>
                <w:sz w:val="22"/>
                <w:szCs w:val="22"/>
              </w:rPr>
              <w:t>for</w:t>
            </w:r>
            <w:r w:rsidRPr="000C357D">
              <w:rPr>
                <w:sz w:val="22"/>
                <w:szCs w:val="22"/>
              </w:rPr>
              <w:t xml:space="preserve"> Australian educators</w:t>
            </w:r>
            <w:r>
              <w:rPr>
                <w:sz w:val="22"/>
                <w:szCs w:val="22"/>
              </w:rPr>
              <w:t xml:space="preserve">: </w:t>
            </w:r>
            <w:hyperlink r:id="rId5" w:history="1">
              <w:r w:rsidRPr="0044362D">
                <w:rPr>
                  <w:rStyle w:val="Hyperlink"/>
                  <w:sz w:val="22"/>
                  <w:szCs w:val="22"/>
                </w:rPr>
                <w:t>https://traumaawareschooling.com.au/</w:t>
              </w:r>
            </w:hyperlink>
            <w:r>
              <w:rPr>
                <w:sz w:val="22"/>
                <w:szCs w:val="22"/>
              </w:rPr>
              <w:t xml:space="preserve"> </w:t>
            </w:r>
          </w:p>
          <w:p w14:paraId="0148D59E" w14:textId="77777777" w:rsidR="002B6111" w:rsidRDefault="002B6111" w:rsidP="002B6111">
            <w:pPr>
              <w:pStyle w:val="ListParagraph"/>
              <w:numPr>
                <w:ilvl w:val="0"/>
                <w:numId w:val="12"/>
              </w:numPr>
              <w:rPr>
                <w:sz w:val="22"/>
                <w:szCs w:val="22"/>
              </w:rPr>
            </w:pPr>
            <w:r>
              <w:rPr>
                <w:sz w:val="22"/>
                <w:szCs w:val="22"/>
              </w:rPr>
              <w:t>Initial teacher education option units for Bachelor of Education and Master of Education pre-service teachers.</w:t>
            </w:r>
          </w:p>
          <w:p w14:paraId="6237C911" w14:textId="77777777" w:rsidR="002B6111" w:rsidRDefault="002B6111" w:rsidP="002B6111">
            <w:pPr>
              <w:pStyle w:val="ListParagraph"/>
              <w:numPr>
                <w:ilvl w:val="1"/>
                <w:numId w:val="12"/>
              </w:numPr>
              <w:rPr>
                <w:sz w:val="22"/>
                <w:szCs w:val="22"/>
              </w:rPr>
            </w:pPr>
            <w:r>
              <w:rPr>
                <w:sz w:val="22"/>
                <w:szCs w:val="22"/>
              </w:rPr>
              <w:t>EUB003: Managing challenging student behaviours due to complex trauma</w:t>
            </w:r>
          </w:p>
          <w:p w14:paraId="112973A3" w14:textId="77777777" w:rsidR="002B6111" w:rsidRDefault="002B6111" w:rsidP="002B6111">
            <w:pPr>
              <w:pStyle w:val="ListParagraph"/>
              <w:numPr>
                <w:ilvl w:val="1"/>
                <w:numId w:val="12"/>
              </w:numPr>
              <w:rPr>
                <w:sz w:val="22"/>
                <w:szCs w:val="22"/>
              </w:rPr>
            </w:pPr>
            <w:r>
              <w:rPr>
                <w:sz w:val="22"/>
                <w:szCs w:val="22"/>
              </w:rPr>
              <w:t>EUN252: Trauma-awareness.</w:t>
            </w:r>
          </w:p>
          <w:p w14:paraId="7E45E6B7" w14:textId="77777777" w:rsidR="002B6111" w:rsidRDefault="002B6111" w:rsidP="002B6111">
            <w:pPr>
              <w:pStyle w:val="ListParagraph"/>
              <w:numPr>
                <w:ilvl w:val="0"/>
                <w:numId w:val="12"/>
              </w:numPr>
              <w:rPr>
                <w:sz w:val="22"/>
                <w:szCs w:val="22"/>
              </w:rPr>
            </w:pPr>
            <w:r>
              <w:rPr>
                <w:sz w:val="22"/>
                <w:szCs w:val="22"/>
              </w:rPr>
              <w:t>Post-graduate courses in trauma-aware education</w:t>
            </w:r>
          </w:p>
          <w:p w14:paraId="5AB0E4A7" w14:textId="77777777" w:rsidR="002B6111" w:rsidRDefault="002B6111" w:rsidP="002B6111">
            <w:pPr>
              <w:pStyle w:val="ListParagraph"/>
              <w:numPr>
                <w:ilvl w:val="1"/>
                <w:numId w:val="12"/>
              </w:numPr>
              <w:rPr>
                <w:sz w:val="22"/>
                <w:szCs w:val="22"/>
              </w:rPr>
            </w:pPr>
            <w:r>
              <w:rPr>
                <w:sz w:val="22"/>
                <w:szCs w:val="22"/>
              </w:rPr>
              <w:t xml:space="preserve">Graduate Certificate: </w:t>
            </w:r>
            <w:hyperlink r:id="rId6" w:history="1">
              <w:r w:rsidRPr="0044362D">
                <w:rPr>
                  <w:rStyle w:val="Hyperlink"/>
                  <w:sz w:val="22"/>
                  <w:szCs w:val="22"/>
                </w:rPr>
                <w:t>https://www.qut.edu.au/courses/graduate-certificate-in-education-trauma-aware-education</w:t>
              </w:r>
            </w:hyperlink>
          </w:p>
          <w:p w14:paraId="4F40C358" w14:textId="77777777" w:rsidR="002B6111" w:rsidRDefault="002B6111" w:rsidP="002B6111">
            <w:pPr>
              <w:pStyle w:val="ListParagraph"/>
              <w:numPr>
                <w:ilvl w:val="1"/>
                <w:numId w:val="12"/>
              </w:numPr>
              <w:rPr>
                <w:sz w:val="22"/>
                <w:szCs w:val="22"/>
              </w:rPr>
            </w:pPr>
            <w:r>
              <w:rPr>
                <w:sz w:val="22"/>
                <w:szCs w:val="22"/>
              </w:rPr>
              <w:t xml:space="preserve">Master of Education: </w:t>
            </w:r>
            <w:hyperlink r:id="rId7" w:history="1">
              <w:r w:rsidRPr="0044362D">
                <w:rPr>
                  <w:rStyle w:val="Hyperlink"/>
                  <w:sz w:val="22"/>
                  <w:szCs w:val="22"/>
                </w:rPr>
                <w:t>https://www.qut.edu.au/courses/master-of-education-trauma-aware-education-specialisation</w:t>
              </w:r>
            </w:hyperlink>
          </w:p>
          <w:p w14:paraId="0292D74C" w14:textId="77777777" w:rsidR="002B6111" w:rsidRDefault="002B6111" w:rsidP="002B6111">
            <w:pPr>
              <w:pStyle w:val="ListParagraph"/>
              <w:numPr>
                <w:ilvl w:val="0"/>
                <w:numId w:val="12"/>
              </w:numPr>
              <w:rPr>
                <w:sz w:val="22"/>
                <w:szCs w:val="22"/>
              </w:rPr>
            </w:pPr>
            <w:r>
              <w:rPr>
                <w:sz w:val="22"/>
                <w:szCs w:val="22"/>
              </w:rPr>
              <w:t>A range of on-line professional development options offered nationally and internationally, including.</w:t>
            </w:r>
          </w:p>
          <w:p w14:paraId="565A274B" w14:textId="77777777" w:rsidR="002B6111" w:rsidRPr="008D23EC" w:rsidRDefault="002B6111" w:rsidP="002B6111">
            <w:pPr>
              <w:pStyle w:val="ListParagraph"/>
              <w:numPr>
                <w:ilvl w:val="1"/>
                <w:numId w:val="12"/>
              </w:numPr>
              <w:rPr>
                <w:sz w:val="22"/>
                <w:szCs w:val="22"/>
              </w:rPr>
            </w:pPr>
            <w:r w:rsidRPr="008D23EC">
              <w:rPr>
                <w:color w:val="000000"/>
                <w:sz w:val="22"/>
                <w:szCs w:val="22"/>
              </w:rPr>
              <w:t>Teaching students who have suffered complex trauma (2-hour free on-line MOOC)</w:t>
            </w:r>
          </w:p>
          <w:p w14:paraId="5BA25A4A" w14:textId="77777777" w:rsidR="002B6111" w:rsidRPr="008D23EC" w:rsidRDefault="002B6111" w:rsidP="002B6111">
            <w:pPr>
              <w:pStyle w:val="ListParagraph"/>
              <w:numPr>
                <w:ilvl w:val="1"/>
                <w:numId w:val="12"/>
              </w:numPr>
              <w:rPr>
                <w:sz w:val="22"/>
                <w:szCs w:val="22"/>
              </w:rPr>
            </w:pPr>
            <w:r w:rsidRPr="008D23EC">
              <w:rPr>
                <w:color w:val="000000"/>
                <w:sz w:val="22"/>
                <w:szCs w:val="22"/>
              </w:rPr>
              <w:t>Teaching students who have suffered complex trauma (4-week on-line module)</w:t>
            </w:r>
          </w:p>
          <w:p w14:paraId="7E6EA4E4" w14:textId="77777777" w:rsidR="002B6111" w:rsidRPr="008D23EC" w:rsidRDefault="002B6111" w:rsidP="002B6111">
            <w:pPr>
              <w:pStyle w:val="ListParagraph"/>
              <w:numPr>
                <w:ilvl w:val="1"/>
                <w:numId w:val="12"/>
              </w:numPr>
              <w:rPr>
                <w:sz w:val="22"/>
                <w:szCs w:val="22"/>
              </w:rPr>
            </w:pPr>
            <w:r w:rsidRPr="008D23EC">
              <w:rPr>
                <w:color w:val="000000"/>
                <w:sz w:val="22"/>
                <w:szCs w:val="22"/>
              </w:rPr>
              <w:t>Teaching Students who have suffered complex trauma (4-week on-line assessment module)</w:t>
            </w:r>
          </w:p>
          <w:p w14:paraId="75B8C120" w14:textId="77777777" w:rsidR="002B6111" w:rsidRPr="008D23EC" w:rsidRDefault="002B6111" w:rsidP="002B6111">
            <w:pPr>
              <w:pStyle w:val="ListParagraph"/>
              <w:numPr>
                <w:ilvl w:val="1"/>
                <w:numId w:val="12"/>
              </w:numPr>
              <w:rPr>
                <w:sz w:val="22"/>
                <w:szCs w:val="22"/>
              </w:rPr>
            </w:pPr>
            <w:r w:rsidRPr="008D23EC">
              <w:rPr>
                <w:color w:val="000000"/>
                <w:sz w:val="22"/>
                <w:szCs w:val="22"/>
              </w:rPr>
              <w:t xml:space="preserve">Trauma-Aware Education: Teaching students who have suffered complex trauma (10-week on-line </w:t>
            </w:r>
            <w:proofErr w:type="spellStart"/>
            <w:r w:rsidRPr="008D23EC">
              <w:rPr>
                <w:color w:val="000000"/>
                <w:sz w:val="22"/>
                <w:szCs w:val="22"/>
              </w:rPr>
              <w:t>microcredential</w:t>
            </w:r>
            <w:proofErr w:type="spellEnd"/>
            <w:r w:rsidRPr="008D23EC">
              <w:rPr>
                <w:color w:val="000000"/>
                <w:sz w:val="22"/>
                <w:szCs w:val="22"/>
              </w:rPr>
              <w:t>)</w:t>
            </w:r>
          </w:p>
          <w:p w14:paraId="7D79B53F" w14:textId="78B48314" w:rsidR="002B6111" w:rsidRDefault="002B6111" w:rsidP="002B6111">
            <w:pPr>
              <w:pStyle w:val="ListParagraph"/>
              <w:numPr>
                <w:ilvl w:val="0"/>
                <w:numId w:val="12"/>
              </w:numPr>
              <w:rPr>
                <w:b/>
                <w:bCs/>
              </w:rPr>
            </w:pPr>
            <w:r w:rsidRPr="002B6111">
              <w:rPr>
                <w:sz w:val="22"/>
                <w:szCs w:val="22"/>
              </w:rPr>
              <w:t>We continue to research and develop resources in this area to support Australian educators and education systems.</w:t>
            </w:r>
          </w:p>
        </w:tc>
      </w:tr>
    </w:tbl>
    <w:p w14:paraId="63878664" w14:textId="67F19B98" w:rsidR="00F01201" w:rsidRDefault="00DA7A16" w:rsidP="00DA7A16">
      <w:r>
        <w:lastRenderedPageBreak/>
        <w:t>I note and agree with findings from Mayer et.al (2015) on page 20 of the discussion paper, that</w:t>
      </w:r>
      <w:r w:rsidR="00F01201">
        <w:t xml:space="preserve"> graduate teachers:</w:t>
      </w:r>
    </w:p>
    <w:p w14:paraId="7B6C6DF5" w14:textId="02FF64AF" w:rsidR="00F01201" w:rsidRPr="00155F26" w:rsidRDefault="00F01201" w:rsidP="00F01201">
      <w:pPr>
        <w:pStyle w:val="ListParagraph"/>
        <w:numPr>
          <w:ilvl w:val="0"/>
          <w:numId w:val="14"/>
        </w:numPr>
        <w:rPr>
          <w:sz w:val="22"/>
          <w:szCs w:val="22"/>
        </w:rPr>
      </w:pPr>
      <w:r w:rsidRPr="00155F26">
        <w:rPr>
          <w:sz w:val="22"/>
          <w:szCs w:val="22"/>
        </w:rPr>
        <w:t>feel</w:t>
      </w:r>
      <w:r w:rsidR="00DA7A16" w:rsidRPr="00155F26">
        <w:rPr>
          <w:sz w:val="22"/>
          <w:szCs w:val="22"/>
        </w:rPr>
        <w:t xml:space="preserve"> less well prepared in classroom management and professional engagement with parents/carers and the community</w:t>
      </w:r>
      <w:r w:rsidRPr="00155F26">
        <w:rPr>
          <w:sz w:val="22"/>
          <w:szCs w:val="22"/>
        </w:rPr>
        <w:t xml:space="preserve"> (</w:t>
      </w:r>
      <w:r w:rsidR="00DA7A16" w:rsidRPr="00155F26">
        <w:rPr>
          <w:sz w:val="22"/>
          <w:szCs w:val="22"/>
        </w:rPr>
        <w:t>especially when this work involves children and young people exhibiting chronic and/or challenging behaviour and/or mental health concerns</w:t>
      </w:r>
      <w:r w:rsidRPr="00155F26">
        <w:rPr>
          <w:sz w:val="22"/>
          <w:szCs w:val="22"/>
        </w:rPr>
        <w:t>)</w:t>
      </w:r>
      <w:r w:rsidR="00DA7A16" w:rsidRPr="00155F26">
        <w:rPr>
          <w:sz w:val="22"/>
          <w:szCs w:val="22"/>
        </w:rPr>
        <w:t xml:space="preserve">. </w:t>
      </w:r>
    </w:p>
    <w:p w14:paraId="48C39500" w14:textId="41E9B3A2" w:rsidR="00DA7A16" w:rsidRDefault="00F01201" w:rsidP="00F01201">
      <w:pPr>
        <w:pStyle w:val="ListParagraph"/>
        <w:numPr>
          <w:ilvl w:val="0"/>
          <w:numId w:val="14"/>
        </w:numPr>
        <w:rPr>
          <w:sz w:val="22"/>
          <w:szCs w:val="22"/>
        </w:rPr>
      </w:pPr>
      <w:r w:rsidRPr="00155F26">
        <w:rPr>
          <w:sz w:val="22"/>
          <w:szCs w:val="22"/>
        </w:rPr>
        <w:t>are</w:t>
      </w:r>
      <w:r w:rsidR="00DA7A16" w:rsidRPr="00155F26">
        <w:rPr>
          <w:sz w:val="22"/>
          <w:szCs w:val="22"/>
        </w:rPr>
        <w:t xml:space="preserve"> less effective as beginning teachers in teaching culturally, </w:t>
      </w:r>
      <w:r w:rsidR="00DC6E12" w:rsidRPr="00155F26">
        <w:rPr>
          <w:sz w:val="22"/>
          <w:szCs w:val="22"/>
        </w:rPr>
        <w:t>linguistically,</w:t>
      </w:r>
      <w:r w:rsidR="00DA7A16" w:rsidRPr="00155F26">
        <w:rPr>
          <w:sz w:val="22"/>
          <w:szCs w:val="22"/>
        </w:rPr>
        <w:t xml:space="preserve"> and socio-economically diverse learners</w:t>
      </w:r>
      <w:r w:rsidRPr="00155F26">
        <w:rPr>
          <w:sz w:val="22"/>
          <w:szCs w:val="22"/>
        </w:rPr>
        <w:t xml:space="preserve"> (</w:t>
      </w:r>
      <w:r w:rsidR="00DA7A16" w:rsidRPr="00155F26">
        <w:rPr>
          <w:sz w:val="22"/>
          <w:szCs w:val="22"/>
        </w:rPr>
        <w:t>especially those who exhibit chronic and/or challenging behaviours and/or mental health concerns</w:t>
      </w:r>
      <w:r w:rsidRPr="00155F26">
        <w:rPr>
          <w:sz w:val="22"/>
          <w:szCs w:val="22"/>
        </w:rPr>
        <w:t>)</w:t>
      </w:r>
      <w:r w:rsidR="00DA7A16" w:rsidRPr="00155F26">
        <w:rPr>
          <w:sz w:val="22"/>
          <w:szCs w:val="22"/>
        </w:rPr>
        <w:t>.</w:t>
      </w:r>
    </w:p>
    <w:tbl>
      <w:tblPr>
        <w:tblStyle w:val="TableGrid"/>
        <w:tblW w:w="0" w:type="auto"/>
        <w:tblLook w:val="04A0" w:firstRow="1" w:lastRow="0" w:firstColumn="1" w:lastColumn="0" w:noHBand="0" w:noVBand="1"/>
      </w:tblPr>
      <w:tblGrid>
        <w:gridCol w:w="9016"/>
      </w:tblGrid>
      <w:tr w:rsidR="00430842" w14:paraId="44E3A3A0" w14:textId="77777777" w:rsidTr="00430842">
        <w:tc>
          <w:tcPr>
            <w:tcW w:w="9016" w:type="dxa"/>
          </w:tcPr>
          <w:p w14:paraId="32B2B46B" w14:textId="77777777" w:rsidR="00430842" w:rsidRDefault="00430842" w:rsidP="00430842">
            <w:pPr>
              <w:pStyle w:val="Heading1"/>
              <w:spacing w:before="120" w:after="120"/>
              <w:outlineLvl w:val="0"/>
              <w:rPr>
                <w:rFonts w:eastAsiaTheme="minorHAnsi"/>
                <w:color w:val="000000" w:themeColor="text1"/>
                <w:sz w:val="24"/>
                <w:szCs w:val="24"/>
              </w:rPr>
            </w:pPr>
            <w:r>
              <w:rPr>
                <w:rFonts w:eastAsiaTheme="minorHAnsi"/>
                <w:color w:val="000000" w:themeColor="text1"/>
                <w:sz w:val="24"/>
                <w:szCs w:val="24"/>
              </w:rPr>
              <w:t>In response, p</w:t>
            </w:r>
            <w:r w:rsidRPr="002B1493">
              <w:rPr>
                <w:rFonts w:eastAsiaTheme="minorHAnsi"/>
                <w:color w:val="000000" w:themeColor="text1"/>
                <w:sz w:val="24"/>
                <w:szCs w:val="24"/>
              </w:rPr>
              <w:t>lease see my re</w:t>
            </w:r>
            <w:r>
              <w:rPr>
                <w:rFonts w:eastAsiaTheme="minorHAnsi"/>
                <w:color w:val="000000" w:themeColor="text1"/>
                <w:sz w:val="24"/>
                <w:szCs w:val="24"/>
              </w:rPr>
              <w:t>flections below regarding:</w:t>
            </w:r>
            <w:r w:rsidRPr="002B1493">
              <w:rPr>
                <w:rFonts w:eastAsiaTheme="minorHAnsi"/>
                <w:color w:val="000000" w:themeColor="text1"/>
                <w:sz w:val="24"/>
                <w:szCs w:val="24"/>
              </w:rPr>
              <w:t xml:space="preserve"> </w:t>
            </w:r>
          </w:p>
          <w:p w14:paraId="0CC03CD3" w14:textId="77777777" w:rsidR="00430842" w:rsidRPr="00DF7840" w:rsidRDefault="00430842" w:rsidP="00430842">
            <w:pPr>
              <w:pStyle w:val="Heading1"/>
              <w:numPr>
                <w:ilvl w:val="0"/>
                <w:numId w:val="13"/>
              </w:numPr>
              <w:spacing w:before="120" w:after="120"/>
              <w:outlineLvl w:val="0"/>
              <w:rPr>
                <w:rFonts w:eastAsiaTheme="minorHAnsi"/>
                <w:color w:val="auto"/>
                <w:sz w:val="22"/>
                <w:szCs w:val="22"/>
              </w:rPr>
            </w:pPr>
            <w:r w:rsidRPr="00DF7840">
              <w:rPr>
                <w:rFonts w:eastAsiaTheme="minorHAnsi"/>
                <w:color w:val="auto"/>
                <w:sz w:val="22"/>
                <w:szCs w:val="22"/>
              </w:rPr>
              <w:t>Part B of the Discussion Paper (Preparing ITE students to be effective teachers)</w:t>
            </w:r>
          </w:p>
          <w:p w14:paraId="3D8F9FA9" w14:textId="77777777" w:rsidR="00430842" w:rsidRDefault="00430842" w:rsidP="00430842">
            <w:pPr>
              <w:pStyle w:val="Heading1"/>
              <w:numPr>
                <w:ilvl w:val="1"/>
                <w:numId w:val="13"/>
              </w:numPr>
              <w:spacing w:before="120" w:after="120" w:line="264" w:lineRule="auto"/>
              <w:outlineLvl w:val="0"/>
              <w:rPr>
                <w:color w:val="auto"/>
                <w:sz w:val="22"/>
                <w:szCs w:val="22"/>
              </w:rPr>
            </w:pPr>
            <w:r w:rsidRPr="00DF7840">
              <w:rPr>
                <w:rFonts w:eastAsiaTheme="minorHAnsi"/>
                <w:color w:val="auto"/>
                <w:sz w:val="22"/>
                <w:szCs w:val="22"/>
              </w:rPr>
              <w:t xml:space="preserve">Section 4: Are graduate teachers ready for the classroom? </w:t>
            </w:r>
          </w:p>
          <w:p w14:paraId="3D7ECF4D" w14:textId="1F5C1B68" w:rsidR="00430842" w:rsidRPr="00430842" w:rsidRDefault="00430842" w:rsidP="00430842">
            <w:pPr>
              <w:pStyle w:val="Heading1"/>
              <w:numPr>
                <w:ilvl w:val="1"/>
                <w:numId w:val="13"/>
              </w:numPr>
              <w:spacing w:before="120" w:after="120" w:line="264" w:lineRule="auto"/>
              <w:outlineLvl w:val="0"/>
              <w:rPr>
                <w:color w:val="auto"/>
                <w:sz w:val="22"/>
                <w:szCs w:val="22"/>
              </w:rPr>
            </w:pPr>
            <w:r>
              <w:rPr>
                <w:color w:val="auto"/>
                <w:sz w:val="22"/>
                <w:szCs w:val="22"/>
              </w:rPr>
              <w:t>a</w:t>
            </w:r>
            <w:r w:rsidRPr="00430842">
              <w:rPr>
                <w:color w:val="auto"/>
                <w:sz w:val="22"/>
                <w:szCs w:val="22"/>
              </w:rPr>
              <w:t xml:space="preserve">nd the question on page 21 of the discussion paper. “Are ITE programs preparing graduates for teaching diverse student cohorts, including through cultural competency and inclusive education? </w:t>
            </w:r>
          </w:p>
        </w:tc>
      </w:tr>
    </w:tbl>
    <w:p w14:paraId="3D9D3268" w14:textId="77777777" w:rsidR="00430842" w:rsidRPr="00430842" w:rsidRDefault="00430842" w:rsidP="00430842"/>
    <w:p w14:paraId="1FA79D62" w14:textId="2B941F9A" w:rsidR="00E07595" w:rsidRDefault="00A83F66" w:rsidP="00DC6E12">
      <w:pPr>
        <w:spacing w:after="120" w:line="264" w:lineRule="auto"/>
      </w:pPr>
      <w:r>
        <w:t xml:space="preserve">My response is drawing from the </w:t>
      </w:r>
      <w:bookmarkStart w:id="0" w:name="_Hlk74226706"/>
      <w:r>
        <w:t xml:space="preserve">current </w:t>
      </w:r>
      <w:hyperlink r:id="rId8" w:history="1">
        <w:r w:rsidR="00DE6E3E">
          <w:rPr>
            <w:rStyle w:val="Hyperlink"/>
            <w:b/>
            <w:bCs/>
          </w:rPr>
          <w:t>Australian Professional Standards for Teachers</w:t>
        </w:r>
      </w:hyperlink>
      <w:bookmarkEnd w:id="0"/>
      <w:r w:rsidR="00DE6E3E">
        <w:rPr>
          <w:b/>
        </w:rPr>
        <w:t xml:space="preserve"> </w:t>
      </w:r>
      <w:r w:rsidR="00DE6E3E">
        <w:t xml:space="preserve">(Teacher Standards) </w:t>
      </w:r>
      <w:r>
        <w:t xml:space="preserve">and is suggesting that there is a significant gap </w:t>
      </w:r>
      <w:r w:rsidR="00DC6E12">
        <w:t>in the standards</w:t>
      </w:r>
      <w:r>
        <w:t xml:space="preserve"> regarding key skills and knowledge pre-service teachers need to be ready for the classroom</w:t>
      </w:r>
      <w:r w:rsidR="00DC6E12">
        <w:t xml:space="preserve">.  </w:t>
      </w:r>
      <w:r w:rsidR="00E07595">
        <w:t xml:space="preserve">I propose that this gap </w:t>
      </w:r>
      <w:r w:rsidR="00E07595" w:rsidRPr="00E07595">
        <w:t>is the need for ITE programs to have a formal and informed focus on trauma-aware education and inclusive school, classroom</w:t>
      </w:r>
      <w:r w:rsidR="00430842">
        <w:t>,</w:t>
      </w:r>
      <w:r w:rsidR="00E07595" w:rsidRPr="00E07595">
        <w:t xml:space="preserve"> and student behaviour support/management. </w:t>
      </w:r>
    </w:p>
    <w:p w14:paraId="518908D7" w14:textId="5EA571BC" w:rsidR="00B22121" w:rsidRDefault="00B22121" w:rsidP="00B22121">
      <w:pPr>
        <w:spacing w:after="120"/>
      </w:pPr>
      <w:r>
        <w:t xml:space="preserve">My response is relevant for the AITSL standards (that I have summarised below), not only for graduate educators but </w:t>
      </w:r>
      <w:r w:rsidR="00430842">
        <w:t xml:space="preserve">also </w:t>
      </w:r>
      <w:r>
        <w:t>for educators throughout their careers.  I believe it is short-sighted to only focus on standards for graduates, as we are truly trying to equip graduate educators for a career – that often will involve proficiency and leadership.  Therefore, a major goal of ITE is to equip graduates for their early careers but also to enhance capacities and resilience for a</w:t>
      </w:r>
      <w:r w:rsidR="00430842">
        <w:t>n ongoing</w:t>
      </w:r>
      <w:r>
        <w:t xml:space="preserve"> career in education. Enhancing capacities for educators working with students exhibiting concerns with their behaviour and well-being, is an important part of this work.</w:t>
      </w:r>
    </w:p>
    <w:p w14:paraId="46437D2B" w14:textId="308590F6" w:rsidR="007F6966" w:rsidRPr="009E3327" w:rsidRDefault="00DC6E12" w:rsidP="00DC6E12">
      <w:pPr>
        <w:spacing w:after="120"/>
      </w:pPr>
      <w:r>
        <w:t>I</w:t>
      </w:r>
      <w:r w:rsidR="00C66F51" w:rsidRPr="009E3327">
        <w:t xml:space="preserve">t is becoming increasingly clear that schools </w:t>
      </w:r>
      <w:r w:rsidR="00F57BA4" w:rsidRPr="009E3327">
        <w:t>and early childhood education and care</w:t>
      </w:r>
      <w:r w:rsidR="006D202C" w:rsidRPr="009E3327">
        <w:t xml:space="preserve"> services </w:t>
      </w:r>
      <w:r w:rsidR="00C66F51" w:rsidRPr="009E3327">
        <w:t xml:space="preserve">are </w:t>
      </w:r>
      <w:r w:rsidR="00F57BA4" w:rsidRPr="009E3327">
        <w:t xml:space="preserve">often </w:t>
      </w:r>
      <w:r w:rsidR="00E07595">
        <w:t xml:space="preserve">one of </w:t>
      </w:r>
      <w:r w:rsidR="00F57BA4" w:rsidRPr="009E3327">
        <w:t xml:space="preserve">the </w:t>
      </w:r>
      <w:r w:rsidR="006D202C" w:rsidRPr="009E3327">
        <w:t xml:space="preserve">most effective </w:t>
      </w:r>
      <w:r w:rsidR="00F57BA4" w:rsidRPr="009E3327">
        <w:t>organisation</w:t>
      </w:r>
      <w:r w:rsidR="006D202C" w:rsidRPr="009E3327">
        <w:t>s</w:t>
      </w:r>
      <w:r w:rsidR="00F57BA4" w:rsidRPr="009E3327">
        <w:t>/place</w:t>
      </w:r>
      <w:r w:rsidR="006D202C" w:rsidRPr="009E3327">
        <w:t>s</w:t>
      </w:r>
      <w:r w:rsidR="00F57BA4" w:rsidRPr="009E3327">
        <w:t>/system</w:t>
      </w:r>
      <w:r w:rsidR="006D202C" w:rsidRPr="009E3327">
        <w:t>s to address the quite serious outcomes for children and young people who have lived through complex trauma (abuse, neglect, violence)</w:t>
      </w:r>
      <w:r w:rsidR="00012F0B" w:rsidRPr="009E3327">
        <w:t xml:space="preserve"> and other forms of trauma that can result from (e.g.) natural disasters, the pandemic, </w:t>
      </w:r>
      <w:r w:rsidR="000E2353" w:rsidRPr="009E3327">
        <w:t>mental health concerns</w:t>
      </w:r>
      <w:r w:rsidR="00E07595">
        <w:t>,</w:t>
      </w:r>
      <w:r w:rsidR="000E2353" w:rsidRPr="009E3327">
        <w:t xml:space="preserve"> </w:t>
      </w:r>
      <w:r w:rsidR="00E07595">
        <w:t>etc.</w:t>
      </w:r>
      <w:r w:rsidR="0058355D" w:rsidRPr="009E3327">
        <w:t xml:space="preserve">  </w:t>
      </w:r>
    </w:p>
    <w:p w14:paraId="4AD68E7B" w14:textId="77777777" w:rsidR="00430842" w:rsidRDefault="0058355D" w:rsidP="00430842">
      <w:r w:rsidRPr="00430842">
        <w:t>It is also becoming increasingly clear that</w:t>
      </w:r>
      <w:r w:rsidR="00430842">
        <w:t>:</w:t>
      </w:r>
    </w:p>
    <w:p w14:paraId="284588A0" w14:textId="0E971B4C" w:rsidR="00430842" w:rsidRPr="00430842" w:rsidRDefault="00430842" w:rsidP="00430842">
      <w:pPr>
        <w:pStyle w:val="ListParagraph"/>
        <w:numPr>
          <w:ilvl w:val="0"/>
          <w:numId w:val="11"/>
        </w:numPr>
        <w:rPr>
          <w:sz w:val="22"/>
          <w:szCs w:val="22"/>
        </w:rPr>
      </w:pPr>
      <w:r w:rsidRPr="00430842">
        <w:rPr>
          <w:sz w:val="22"/>
          <w:szCs w:val="22"/>
        </w:rPr>
        <w:t xml:space="preserve">if education sites and systems do not work in a trauma-informed way, the behaviours and needs of these young learners can impact not just on their own education and wellbeing outcomes, but also on those of their peers (other students), and the personal and professional wellbeing of the people working hard to educate them.  </w:t>
      </w:r>
    </w:p>
    <w:p w14:paraId="78F69682" w14:textId="2A31B068" w:rsidR="0076663E" w:rsidRDefault="00430842" w:rsidP="00CE16D0">
      <w:pPr>
        <w:pStyle w:val="ListParagraph"/>
        <w:numPr>
          <w:ilvl w:val="0"/>
          <w:numId w:val="11"/>
        </w:numPr>
        <w:rPr>
          <w:sz w:val="22"/>
          <w:szCs w:val="22"/>
        </w:rPr>
      </w:pPr>
      <w:r>
        <w:rPr>
          <w:sz w:val="22"/>
          <w:szCs w:val="22"/>
        </w:rPr>
        <w:t>m</w:t>
      </w:r>
      <w:r w:rsidR="000E2353" w:rsidRPr="009E3327">
        <w:rPr>
          <w:sz w:val="22"/>
          <w:szCs w:val="22"/>
        </w:rPr>
        <w:t xml:space="preserve">any of the young learners who have suffered complex trauma are </w:t>
      </w:r>
      <w:r w:rsidR="00386770" w:rsidRPr="009E3327">
        <w:rPr>
          <w:sz w:val="22"/>
          <w:szCs w:val="22"/>
        </w:rPr>
        <w:t>truly disadvantaged victims of harm who receiving child protection and/or youth justice services and</w:t>
      </w:r>
      <w:r w:rsidR="00C40B53">
        <w:rPr>
          <w:sz w:val="22"/>
          <w:szCs w:val="22"/>
        </w:rPr>
        <w:t xml:space="preserve">/or are living in out-of-home </w:t>
      </w:r>
      <w:r w:rsidR="00D266F4">
        <w:rPr>
          <w:sz w:val="22"/>
          <w:szCs w:val="22"/>
        </w:rPr>
        <w:t>care and</w:t>
      </w:r>
      <w:r w:rsidR="00C40B53">
        <w:rPr>
          <w:sz w:val="22"/>
          <w:szCs w:val="22"/>
        </w:rPr>
        <w:t xml:space="preserve"> </w:t>
      </w:r>
      <w:r w:rsidR="00386770" w:rsidRPr="009E3327">
        <w:rPr>
          <w:sz w:val="22"/>
          <w:szCs w:val="22"/>
        </w:rPr>
        <w:t xml:space="preserve">are deserving of an informed and effective response from education sites and </w:t>
      </w:r>
      <w:r w:rsidR="00386770" w:rsidRPr="009E3327">
        <w:rPr>
          <w:sz w:val="22"/>
          <w:szCs w:val="22"/>
        </w:rPr>
        <w:lastRenderedPageBreak/>
        <w:t>systems</w:t>
      </w:r>
      <w:r w:rsidR="00E16594">
        <w:rPr>
          <w:sz w:val="22"/>
          <w:szCs w:val="22"/>
        </w:rPr>
        <w:t xml:space="preserve"> – to enhance their education, well-being</w:t>
      </w:r>
      <w:r w:rsidR="00D421B1">
        <w:rPr>
          <w:sz w:val="22"/>
          <w:szCs w:val="22"/>
        </w:rPr>
        <w:t>,</w:t>
      </w:r>
      <w:r w:rsidR="00E16594">
        <w:rPr>
          <w:sz w:val="22"/>
          <w:szCs w:val="22"/>
        </w:rPr>
        <w:t xml:space="preserve"> and life outcomes</w:t>
      </w:r>
      <w:r w:rsidR="00DC6E12">
        <w:rPr>
          <w:sz w:val="22"/>
          <w:szCs w:val="22"/>
        </w:rPr>
        <w:t xml:space="preserve"> and to avoid </w:t>
      </w:r>
      <w:r w:rsidR="00C40B53">
        <w:rPr>
          <w:sz w:val="22"/>
          <w:szCs w:val="22"/>
        </w:rPr>
        <w:t xml:space="preserve">disengagement and </w:t>
      </w:r>
      <w:r w:rsidR="00DC6E12">
        <w:rPr>
          <w:sz w:val="22"/>
          <w:szCs w:val="22"/>
        </w:rPr>
        <w:t>disciplinary exclusion</w:t>
      </w:r>
      <w:r w:rsidR="00C40B53">
        <w:rPr>
          <w:sz w:val="22"/>
          <w:szCs w:val="22"/>
        </w:rPr>
        <w:t>.</w:t>
      </w:r>
    </w:p>
    <w:p w14:paraId="0E721DAB" w14:textId="3B5DD778" w:rsidR="007F6966" w:rsidRDefault="00430842" w:rsidP="00CE16D0">
      <w:pPr>
        <w:pStyle w:val="ListParagraph"/>
        <w:numPr>
          <w:ilvl w:val="0"/>
          <w:numId w:val="11"/>
        </w:numPr>
        <w:rPr>
          <w:sz w:val="22"/>
          <w:szCs w:val="22"/>
        </w:rPr>
      </w:pPr>
      <w:r>
        <w:rPr>
          <w:sz w:val="22"/>
          <w:szCs w:val="22"/>
        </w:rPr>
        <w:t>t</w:t>
      </w:r>
      <w:r w:rsidR="007F6966" w:rsidRPr="009E3327">
        <w:rPr>
          <w:sz w:val="22"/>
          <w:szCs w:val="22"/>
        </w:rPr>
        <w:t>he neurobiological impacts of complex trauma – lead to an overactive “fight, flight and freeze” response in learners – that can result in behaviours that are confusing to educators and very difficult to manage if they are not trauma-informed and skilled.</w:t>
      </w:r>
    </w:p>
    <w:p w14:paraId="732317E1" w14:textId="554C5006" w:rsidR="00E16594" w:rsidRPr="009E3327" w:rsidRDefault="00430842" w:rsidP="00CE16D0">
      <w:pPr>
        <w:pStyle w:val="ListParagraph"/>
        <w:numPr>
          <w:ilvl w:val="0"/>
          <w:numId w:val="11"/>
        </w:numPr>
        <w:rPr>
          <w:sz w:val="22"/>
          <w:szCs w:val="22"/>
        </w:rPr>
      </w:pPr>
      <w:r>
        <w:rPr>
          <w:sz w:val="22"/>
          <w:szCs w:val="22"/>
        </w:rPr>
        <w:t>t</w:t>
      </w:r>
      <w:r w:rsidR="00E16594">
        <w:rPr>
          <w:sz w:val="22"/>
          <w:szCs w:val="22"/>
        </w:rPr>
        <w:t xml:space="preserve">here is strong </w:t>
      </w:r>
      <w:r w:rsidR="00AB1717">
        <w:rPr>
          <w:sz w:val="22"/>
          <w:szCs w:val="22"/>
        </w:rPr>
        <w:t xml:space="preserve">(scientific) </w:t>
      </w:r>
      <w:r w:rsidR="00E16594">
        <w:rPr>
          <w:sz w:val="22"/>
          <w:szCs w:val="22"/>
        </w:rPr>
        <w:t>evidence that unresolved impacts of complex trauma can be intergenerationally transmitted.  Thus, addressing the impact of this trauma with current generations of students, can minimise the impacts for future generations</w:t>
      </w:r>
      <w:r w:rsidR="002D4021">
        <w:rPr>
          <w:sz w:val="22"/>
          <w:szCs w:val="22"/>
        </w:rPr>
        <w:t xml:space="preserve"> – which will have significant impacts on both economic and life outcomes for individuals, families, </w:t>
      </w:r>
      <w:r w:rsidR="00AB1717">
        <w:rPr>
          <w:sz w:val="22"/>
          <w:szCs w:val="22"/>
        </w:rPr>
        <w:t xml:space="preserve">communities, and societies. </w:t>
      </w:r>
    </w:p>
    <w:p w14:paraId="3003C45D" w14:textId="47DB8280" w:rsidR="009E3327" w:rsidRDefault="009E3327" w:rsidP="00A83F66">
      <w:r>
        <w:t xml:space="preserve">There is now a global paradigm shift that is </w:t>
      </w:r>
      <w:r w:rsidR="004F5F25">
        <w:t xml:space="preserve">moving thinking and practice in education sites and systems to address the impact of the significant numbers of learners in early childhood education and care and in schools, who are living with the outcomes of complex trauma.  It is timely for </w:t>
      </w:r>
      <w:r w:rsidR="0094126A">
        <w:t xml:space="preserve">all </w:t>
      </w:r>
      <w:r w:rsidR="004F5F25">
        <w:t>universities providing ITE to align practice with this shift and for A</w:t>
      </w:r>
      <w:r w:rsidR="00770222">
        <w:t>ITSL to incorporate this important area into standards at all stages of educators</w:t>
      </w:r>
      <w:r w:rsidR="00C40B53">
        <w:t>’</w:t>
      </w:r>
      <w:r w:rsidR="00770222">
        <w:t xml:space="preserve"> careers.</w:t>
      </w:r>
      <w:r w:rsidR="00A5761B">
        <w:t xml:space="preserve">  This could most easily be incorporated within </w:t>
      </w:r>
      <w:r w:rsidR="00646CE0">
        <w:t xml:space="preserve">Section 4 of the AITSL </w:t>
      </w:r>
      <w:r w:rsidR="00D266F4">
        <w:t>standards but</w:t>
      </w:r>
      <w:r w:rsidR="00646CE0">
        <w:t xml:space="preserve"> is also very relevant for Section</w:t>
      </w:r>
      <w:r w:rsidR="00873A6E">
        <w:t>s</w:t>
      </w:r>
      <w:r w:rsidR="00646CE0">
        <w:t xml:space="preserve"> </w:t>
      </w:r>
      <w:r w:rsidR="00873A6E">
        <w:t xml:space="preserve">1 and 6, as outlined below. </w:t>
      </w:r>
      <w:r w:rsidR="00884B9C">
        <w:t>I have added extra wording in red</w:t>
      </w:r>
      <w:r w:rsidR="00C40B53">
        <w:t xml:space="preserve"> for emphasis.</w:t>
      </w:r>
    </w:p>
    <w:tbl>
      <w:tblPr>
        <w:tblStyle w:val="TableGrid"/>
        <w:tblW w:w="0" w:type="auto"/>
        <w:tblLook w:val="04A0" w:firstRow="1" w:lastRow="0" w:firstColumn="1" w:lastColumn="0" w:noHBand="0" w:noVBand="1"/>
      </w:tblPr>
      <w:tblGrid>
        <w:gridCol w:w="9016"/>
      </w:tblGrid>
      <w:tr w:rsidR="00430842" w14:paraId="27F3AC52" w14:textId="77777777" w:rsidTr="00430842">
        <w:tc>
          <w:tcPr>
            <w:tcW w:w="9016" w:type="dxa"/>
          </w:tcPr>
          <w:p w14:paraId="0D079EB6" w14:textId="77226D85" w:rsidR="00430842" w:rsidRDefault="00430842" w:rsidP="00430842">
            <w:pPr>
              <w:rPr>
                <w:rStyle w:val="focus-alpha"/>
                <w:rFonts w:ascii="Calibri" w:hAnsi="Calibri" w:cs="Calibri"/>
                <w:b/>
                <w:bCs/>
                <w:sz w:val="24"/>
                <w:szCs w:val="24"/>
              </w:rPr>
            </w:pPr>
            <w:r w:rsidRPr="00A83F66">
              <w:rPr>
                <w:rStyle w:val="focus-decimal"/>
                <w:rFonts w:ascii="Calibri" w:hAnsi="Calibri" w:cs="Calibri"/>
                <w:b/>
                <w:bCs/>
                <w:sz w:val="24"/>
                <w:szCs w:val="24"/>
              </w:rPr>
              <w:t xml:space="preserve">1.1: </w:t>
            </w:r>
            <w:r w:rsidRPr="00A83F66">
              <w:rPr>
                <w:rStyle w:val="focus-alpha"/>
                <w:rFonts w:ascii="Calibri" w:hAnsi="Calibri" w:cs="Calibri"/>
                <w:b/>
                <w:bCs/>
                <w:sz w:val="24"/>
                <w:szCs w:val="24"/>
              </w:rPr>
              <w:t xml:space="preserve">Physical, </w:t>
            </w:r>
            <w:proofErr w:type="gramStart"/>
            <w:r w:rsidRPr="00A83F66">
              <w:rPr>
                <w:rStyle w:val="focus-alpha"/>
                <w:rFonts w:ascii="Calibri" w:hAnsi="Calibri" w:cs="Calibri"/>
                <w:b/>
                <w:bCs/>
                <w:sz w:val="24"/>
                <w:szCs w:val="24"/>
              </w:rPr>
              <w:t>social</w:t>
            </w:r>
            <w:proofErr w:type="gramEnd"/>
            <w:r w:rsidRPr="00A83F66">
              <w:rPr>
                <w:rStyle w:val="focus-alpha"/>
                <w:rFonts w:ascii="Calibri" w:hAnsi="Calibri" w:cs="Calibri"/>
                <w:b/>
                <w:bCs/>
                <w:sz w:val="24"/>
                <w:szCs w:val="24"/>
              </w:rPr>
              <w:t xml:space="preserve"> and intellectual development and characteristics of students</w:t>
            </w:r>
          </w:p>
          <w:p w14:paraId="78607060" w14:textId="48CEC81B" w:rsidR="00430842" w:rsidRPr="00430842" w:rsidRDefault="00430842" w:rsidP="00430842">
            <w:pPr>
              <w:pStyle w:val="ListParagraph"/>
              <w:numPr>
                <w:ilvl w:val="0"/>
                <w:numId w:val="13"/>
              </w:numPr>
              <w:spacing w:after="0" w:line="240" w:lineRule="auto"/>
              <w:rPr>
                <w:rFonts w:ascii="Calibri" w:hAnsi="Calibri" w:cs="Calibri"/>
                <w:color w:val="333333"/>
                <w:sz w:val="22"/>
                <w:szCs w:val="22"/>
              </w:rPr>
            </w:pPr>
            <w:r w:rsidRPr="00430842">
              <w:rPr>
                <w:rFonts w:ascii="Calibri" w:hAnsi="Calibri" w:cs="Calibri"/>
                <w:b/>
                <w:bCs/>
                <w:color w:val="007377"/>
                <w:sz w:val="22"/>
                <w:szCs w:val="22"/>
              </w:rPr>
              <w:t xml:space="preserve">Graduate: </w:t>
            </w:r>
            <w:r w:rsidRPr="00430842">
              <w:rPr>
                <w:rFonts w:ascii="Calibri" w:hAnsi="Calibri" w:cs="Calibri"/>
                <w:color w:val="333333"/>
                <w:sz w:val="22"/>
                <w:szCs w:val="22"/>
              </w:rPr>
              <w:t xml:space="preserve">Demonstrate knowledge and understanding of physical, </w:t>
            </w:r>
            <w:r w:rsidR="00D266F4" w:rsidRPr="00430842">
              <w:rPr>
                <w:rFonts w:ascii="Calibri" w:hAnsi="Calibri" w:cs="Calibri"/>
                <w:color w:val="333333"/>
                <w:sz w:val="22"/>
                <w:szCs w:val="22"/>
              </w:rPr>
              <w:t>social,</w:t>
            </w:r>
            <w:r w:rsidRPr="00430842">
              <w:rPr>
                <w:rFonts w:ascii="Calibri" w:hAnsi="Calibri" w:cs="Calibri"/>
                <w:color w:val="333333"/>
                <w:sz w:val="22"/>
                <w:szCs w:val="22"/>
              </w:rPr>
              <w:t xml:space="preserve"> and intellectual development and characteristics of students </w:t>
            </w:r>
            <w:r w:rsidRPr="00430842">
              <w:rPr>
                <w:rFonts w:ascii="Calibri" w:hAnsi="Calibri" w:cs="Calibri"/>
                <w:color w:val="FF0000"/>
                <w:sz w:val="22"/>
                <w:szCs w:val="22"/>
              </w:rPr>
              <w:t>(including those who are living with the outcomes of trauma)</w:t>
            </w:r>
            <w:r w:rsidRPr="00430842">
              <w:rPr>
                <w:rFonts w:ascii="Calibri" w:hAnsi="Calibri" w:cs="Calibri"/>
                <w:color w:val="333333"/>
                <w:sz w:val="22"/>
                <w:szCs w:val="22"/>
              </w:rPr>
              <w:t xml:space="preserve"> and how these may affect learning.</w:t>
            </w:r>
          </w:p>
          <w:p w14:paraId="26C3FEEC" w14:textId="24E8E141" w:rsidR="00430842" w:rsidRPr="00430842" w:rsidRDefault="00430842" w:rsidP="00430842">
            <w:pPr>
              <w:pStyle w:val="ListParagraph"/>
              <w:numPr>
                <w:ilvl w:val="0"/>
                <w:numId w:val="13"/>
              </w:numPr>
              <w:spacing w:after="0" w:line="240" w:lineRule="auto"/>
              <w:rPr>
                <w:rFonts w:ascii="Calibri" w:hAnsi="Calibri" w:cs="Calibri"/>
                <w:color w:val="333333"/>
                <w:sz w:val="22"/>
                <w:szCs w:val="22"/>
              </w:rPr>
            </w:pPr>
            <w:r w:rsidRPr="00430842">
              <w:rPr>
                <w:rFonts w:ascii="Calibri" w:hAnsi="Calibri" w:cs="Calibri"/>
                <w:b/>
                <w:bCs/>
                <w:color w:val="007377"/>
                <w:sz w:val="22"/>
                <w:szCs w:val="22"/>
              </w:rPr>
              <w:t xml:space="preserve">Proficient: </w:t>
            </w:r>
            <w:r w:rsidRPr="00430842">
              <w:rPr>
                <w:rFonts w:ascii="Calibri" w:hAnsi="Calibri" w:cs="Calibri"/>
                <w:color w:val="333333"/>
                <w:sz w:val="22"/>
                <w:szCs w:val="22"/>
              </w:rPr>
              <w:t xml:space="preserve">Use teaching strategies based on knowledge of students’ physical, </w:t>
            </w:r>
            <w:r w:rsidR="00D266F4" w:rsidRPr="00430842">
              <w:rPr>
                <w:rFonts w:ascii="Calibri" w:hAnsi="Calibri" w:cs="Calibri"/>
                <w:color w:val="333333"/>
                <w:sz w:val="22"/>
                <w:szCs w:val="22"/>
              </w:rPr>
              <w:t>social,</w:t>
            </w:r>
            <w:r w:rsidRPr="00430842">
              <w:rPr>
                <w:rFonts w:ascii="Calibri" w:hAnsi="Calibri" w:cs="Calibri"/>
                <w:color w:val="333333"/>
                <w:sz w:val="22"/>
                <w:szCs w:val="22"/>
              </w:rPr>
              <w:t xml:space="preserve"> and intellectual development and characteristics to improve student learning </w:t>
            </w:r>
            <w:r w:rsidRPr="00430842">
              <w:rPr>
                <w:rFonts w:ascii="Calibri" w:hAnsi="Calibri" w:cs="Calibri"/>
                <w:color w:val="FF0000"/>
                <w:sz w:val="22"/>
                <w:szCs w:val="22"/>
              </w:rPr>
              <w:t>(including that which is a result from living with the outcomes of trauma)</w:t>
            </w:r>
            <w:r w:rsidRPr="00430842">
              <w:rPr>
                <w:rFonts w:ascii="Calibri" w:hAnsi="Calibri" w:cs="Calibri"/>
                <w:color w:val="333333"/>
                <w:sz w:val="22"/>
                <w:szCs w:val="22"/>
              </w:rPr>
              <w:t>.</w:t>
            </w:r>
          </w:p>
          <w:p w14:paraId="48177AE0" w14:textId="64B765F3" w:rsidR="00430842" w:rsidRPr="00430842" w:rsidRDefault="00430842" w:rsidP="00430842">
            <w:pPr>
              <w:pStyle w:val="ListParagraph"/>
              <w:numPr>
                <w:ilvl w:val="0"/>
                <w:numId w:val="13"/>
              </w:numPr>
              <w:spacing w:after="0" w:line="240" w:lineRule="auto"/>
              <w:rPr>
                <w:rFonts w:ascii="Calibri" w:hAnsi="Calibri" w:cs="Calibri"/>
                <w:color w:val="333333"/>
                <w:sz w:val="22"/>
                <w:szCs w:val="22"/>
              </w:rPr>
            </w:pPr>
            <w:r w:rsidRPr="00430842">
              <w:rPr>
                <w:rFonts w:ascii="Calibri" w:hAnsi="Calibri" w:cs="Calibri"/>
                <w:b/>
                <w:bCs/>
                <w:color w:val="007377"/>
                <w:sz w:val="22"/>
                <w:szCs w:val="22"/>
              </w:rPr>
              <w:t xml:space="preserve">Highly Accomplished: </w:t>
            </w:r>
            <w:r w:rsidRPr="00430842">
              <w:rPr>
                <w:rFonts w:ascii="Calibri" w:hAnsi="Calibri" w:cs="Calibri"/>
                <w:color w:val="333333"/>
                <w:sz w:val="22"/>
                <w:szCs w:val="22"/>
              </w:rPr>
              <w:t xml:space="preserve">Select from a flexible and effective repertoire of teaching strategies to suit the physical, </w:t>
            </w:r>
            <w:r w:rsidR="00D266F4" w:rsidRPr="00430842">
              <w:rPr>
                <w:rFonts w:ascii="Calibri" w:hAnsi="Calibri" w:cs="Calibri"/>
                <w:color w:val="333333"/>
                <w:sz w:val="22"/>
                <w:szCs w:val="22"/>
              </w:rPr>
              <w:t>social,</w:t>
            </w:r>
            <w:r w:rsidRPr="00430842">
              <w:rPr>
                <w:rFonts w:ascii="Calibri" w:hAnsi="Calibri" w:cs="Calibri"/>
                <w:color w:val="333333"/>
                <w:sz w:val="22"/>
                <w:szCs w:val="22"/>
              </w:rPr>
              <w:t xml:space="preserve"> and intellectual development and characteristics of students </w:t>
            </w:r>
            <w:r w:rsidRPr="00430842">
              <w:rPr>
                <w:rFonts w:ascii="Calibri" w:hAnsi="Calibri" w:cs="Calibri"/>
                <w:color w:val="FF0000"/>
                <w:sz w:val="22"/>
                <w:szCs w:val="22"/>
              </w:rPr>
              <w:t>(including those who are living with the outcomes of trauma)</w:t>
            </w:r>
            <w:r w:rsidRPr="00430842">
              <w:rPr>
                <w:rFonts w:ascii="Calibri" w:hAnsi="Calibri" w:cs="Calibri"/>
                <w:color w:val="333333"/>
                <w:sz w:val="22"/>
                <w:szCs w:val="22"/>
              </w:rPr>
              <w:t>.</w:t>
            </w:r>
          </w:p>
          <w:p w14:paraId="47D1C6BB" w14:textId="55098C61" w:rsidR="00430842" w:rsidRPr="00430842" w:rsidRDefault="00430842" w:rsidP="00430842">
            <w:pPr>
              <w:pStyle w:val="ListParagraph"/>
              <w:numPr>
                <w:ilvl w:val="0"/>
                <w:numId w:val="13"/>
              </w:numPr>
              <w:spacing w:after="0" w:line="240" w:lineRule="auto"/>
              <w:rPr>
                <w:rFonts w:ascii="Calibri" w:hAnsi="Calibri" w:cs="Calibri"/>
                <w:color w:val="333333"/>
                <w:sz w:val="22"/>
                <w:szCs w:val="22"/>
              </w:rPr>
            </w:pPr>
            <w:r w:rsidRPr="00430842">
              <w:rPr>
                <w:rFonts w:ascii="Calibri" w:hAnsi="Calibri" w:cs="Calibri"/>
                <w:b/>
                <w:bCs/>
                <w:color w:val="007377"/>
                <w:sz w:val="22"/>
                <w:szCs w:val="22"/>
              </w:rPr>
              <w:t xml:space="preserve">Lead: </w:t>
            </w:r>
            <w:r w:rsidRPr="00430842">
              <w:rPr>
                <w:rFonts w:ascii="Calibri" w:hAnsi="Calibri" w:cs="Calibri"/>
                <w:color w:val="333333"/>
                <w:sz w:val="22"/>
                <w:szCs w:val="22"/>
              </w:rPr>
              <w:t xml:space="preserve">Lead colleagues to select and develop teaching strategies to improve student learning using knowledge of the physical, </w:t>
            </w:r>
            <w:r w:rsidR="00D266F4" w:rsidRPr="00430842">
              <w:rPr>
                <w:rFonts w:ascii="Calibri" w:hAnsi="Calibri" w:cs="Calibri"/>
                <w:color w:val="333333"/>
                <w:sz w:val="22"/>
                <w:szCs w:val="22"/>
              </w:rPr>
              <w:t>social,</w:t>
            </w:r>
            <w:r w:rsidRPr="00430842">
              <w:rPr>
                <w:rFonts w:ascii="Calibri" w:hAnsi="Calibri" w:cs="Calibri"/>
                <w:color w:val="333333"/>
                <w:sz w:val="22"/>
                <w:szCs w:val="22"/>
              </w:rPr>
              <w:t xml:space="preserve"> and intellectual development and characteristics of students </w:t>
            </w:r>
            <w:r w:rsidRPr="00430842">
              <w:rPr>
                <w:rFonts w:ascii="Calibri" w:hAnsi="Calibri" w:cs="Calibri"/>
                <w:color w:val="FF0000"/>
                <w:sz w:val="22"/>
                <w:szCs w:val="22"/>
              </w:rPr>
              <w:t>(including those who are living with the outcomes of trauma).</w:t>
            </w:r>
          </w:p>
          <w:p w14:paraId="2E3E529A" w14:textId="77777777" w:rsidR="00430842" w:rsidRDefault="00430842" w:rsidP="00A83F66"/>
        </w:tc>
      </w:tr>
      <w:tr w:rsidR="00430842" w14:paraId="46C0F56B" w14:textId="77777777" w:rsidTr="00430842">
        <w:tc>
          <w:tcPr>
            <w:tcW w:w="9016" w:type="dxa"/>
          </w:tcPr>
          <w:p w14:paraId="44B729B1" w14:textId="75B0F94F" w:rsidR="00512A67" w:rsidRPr="00C40B53" w:rsidRDefault="00512A67" w:rsidP="00512A67">
            <w:pPr>
              <w:rPr>
                <w:rStyle w:val="focus-alpha"/>
                <w:rFonts w:ascii="Calibri" w:hAnsi="Calibri" w:cs="Calibri"/>
                <w:b/>
                <w:bCs/>
                <w:sz w:val="24"/>
                <w:szCs w:val="24"/>
              </w:rPr>
            </w:pPr>
            <w:r w:rsidRPr="00C40B53">
              <w:rPr>
                <w:rStyle w:val="focus-decimal"/>
                <w:rFonts w:ascii="Calibri" w:hAnsi="Calibri" w:cs="Calibri"/>
                <w:b/>
                <w:bCs/>
                <w:sz w:val="24"/>
                <w:szCs w:val="24"/>
              </w:rPr>
              <w:t xml:space="preserve">1.3: </w:t>
            </w:r>
            <w:r w:rsidRPr="00C40B53">
              <w:rPr>
                <w:rStyle w:val="focus-alpha"/>
                <w:rFonts w:ascii="Calibri" w:hAnsi="Calibri" w:cs="Calibri"/>
                <w:b/>
                <w:bCs/>
                <w:sz w:val="24"/>
                <w:szCs w:val="24"/>
              </w:rPr>
              <w:t xml:space="preserve">Students with diverse linguistic, cultural, </w:t>
            </w:r>
            <w:r w:rsidR="00D266F4" w:rsidRPr="00C40B53">
              <w:rPr>
                <w:rStyle w:val="focus-alpha"/>
                <w:rFonts w:ascii="Calibri" w:hAnsi="Calibri" w:cs="Calibri"/>
                <w:b/>
                <w:bCs/>
                <w:sz w:val="24"/>
                <w:szCs w:val="24"/>
              </w:rPr>
              <w:t>religious,</w:t>
            </w:r>
            <w:r w:rsidRPr="00C40B53">
              <w:rPr>
                <w:rStyle w:val="focus-alpha"/>
                <w:rFonts w:ascii="Calibri" w:hAnsi="Calibri" w:cs="Calibri"/>
                <w:b/>
                <w:bCs/>
                <w:sz w:val="24"/>
                <w:szCs w:val="24"/>
              </w:rPr>
              <w:t xml:space="preserve"> and socioeconomic backgrounds</w:t>
            </w:r>
          </w:p>
          <w:p w14:paraId="41C75254" w14:textId="3D5A52B2" w:rsidR="00512A67" w:rsidRPr="00512A67" w:rsidRDefault="00512A67" w:rsidP="00512A67">
            <w:pPr>
              <w:pStyle w:val="ListParagraph"/>
              <w:numPr>
                <w:ilvl w:val="0"/>
                <w:numId w:val="15"/>
              </w:numPr>
              <w:spacing w:after="0" w:line="240" w:lineRule="auto"/>
              <w:rPr>
                <w:rFonts w:cstheme="minorHAnsi"/>
                <w:color w:val="333333"/>
                <w:sz w:val="22"/>
                <w:szCs w:val="22"/>
              </w:rPr>
            </w:pPr>
            <w:r w:rsidRPr="00512A67">
              <w:rPr>
                <w:rFonts w:cstheme="minorHAnsi"/>
                <w:b/>
                <w:bCs/>
                <w:color w:val="007377"/>
                <w:sz w:val="22"/>
                <w:szCs w:val="22"/>
              </w:rPr>
              <w:t xml:space="preserve">Graduate: </w:t>
            </w:r>
            <w:r w:rsidRPr="00512A67">
              <w:rPr>
                <w:rFonts w:cstheme="minorHAnsi"/>
                <w:color w:val="333333"/>
                <w:sz w:val="22"/>
                <w:szCs w:val="22"/>
              </w:rPr>
              <w:t xml:space="preserve">Demonstrate knowledge of teaching strategies that are responsive to the learning strengths and needs of students from diverse linguistic, cultural, </w:t>
            </w:r>
            <w:r w:rsidR="00D266F4" w:rsidRPr="00512A67">
              <w:rPr>
                <w:rFonts w:cstheme="minorHAnsi"/>
                <w:color w:val="333333"/>
                <w:sz w:val="22"/>
                <w:szCs w:val="22"/>
              </w:rPr>
              <w:t>religious,</w:t>
            </w:r>
            <w:r w:rsidRPr="00512A67">
              <w:rPr>
                <w:rFonts w:cstheme="minorHAnsi"/>
                <w:color w:val="333333"/>
                <w:sz w:val="22"/>
                <w:szCs w:val="22"/>
              </w:rPr>
              <w:t xml:space="preserve"> and socioeconomic backgrounds </w:t>
            </w:r>
            <w:r w:rsidRPr="00512A67">
              <w:rPr>
                <w:rFonts w:ascii="Calibri" w:hAnsi="Calibri" w:cs="Calibri"/>
                <w:color w:val="FF0000"/>
                <w:sz w:val="22"/>
                <w:szCs w:val="22"/>
              </w:rPr>
              <w:t>(including those who are living with the outcomes of trauma)</w:t>
            </w:r>
            <w:r w:rsidRPr="00512A67">
              <w:rPr>
                <w:rFonts w:cstheme="minorHAnsi"/>
                <w:color w:val="333333"/>
                <w:sz w:val="22"/>
                <w:szCs w:val="22"/>
              </w:rPr>
              <w:t xml:space="preserve">. </w:t>
            </w:r>
          </w:p>
          <w:p w14:paraId="16AE30FE" w14:textId="70DBD673" w:rsidR="00512A67" w:rsidRPr="00512A67" w:rsidRDefault="00512A67" w:rsidP="00512A67">
            <w:pPr>
              <w:pStyle w:val="ListParagraph"/>
              <w:numPr>
                <w:ilvl w:val="0"/>
                <w:numId w:val="15"/>
              </w:numPr>
              <w:spacing w:after="0" w:line="240" w:lineRule="auto"/>
              <w:rPr>
                <w:rFonts w:cstheme="minorHAnsi"/>
                <w:color w:val="333333"/>
                <w:sz w:val="22"/>
                <w:szCs w:val="22"/>
              </w:rPr>
            </w:pPr>
            <w:r w:rsidRPr="00512A67">
              <w:rPr>
                <w:rFonts w:cstheme="minorHAnsi"/>
                <w:b/>
                <w:bCs/>
                <w:color w:val="007377"/>
                <w:sz w:val="22"/>
                <w:szCs w:val="22"/>
              </w:rPr>
              <w:t xml:space="preserve">Proficient: </w:t>
            </w:r>
            <w:r w:rsidRPr="00512A67">
              <w:rPr>
                <w:rFonts w:cstheme="minorHAnsi"/>
                <w:color w:val="333333"/>
                <w:sz w:val="22"/>
                <w:szCs w:val="22"/>
              </w:rPr>
              <w:t xml:space="preserve">Design and implement teaching strategies that are responsive to the learning strengths and needs of students from diverse linguistic, cultural, </w:t>
            </w:r>
            <w:r w:rsidR="00D266F4" w:rsidRPr="00512A67">
              <w:rPr>
                <w:rFonts w:cstheme="minorHAnsi"/>
                <w:color w:val="333333"/>
                <w:sz w:val="22"/>
                <w:szCs w:val="22"/>
              </w:rPr>
              <w:t>religious,</w:t>
            </w:r>
            <w:r w:rsidRPr="00512A67">
              <w:rPr>
                <w:rFonts w:cstheme="minorHAnsi"/>
                <w:color w:val="333333"/>
                <w:sz w:val="22"/>
                <w:szCs w:val="22"/>
              </w:rPr>
              <w:t xml:space="preserve"> and socioeconomic backgrounds </w:t>
            </w:r>
            <w:r w:rsidRPr="00512A67">
              <w:rPr>
                <w:rFonts w:ascii="Calibri" w:hAnsi="Calibri" w:cs="Calibri"/>
                <w:color w:val="FF0000"/>
                <w:sz w:val="22"/>
                <w:szCs w:val="22"/>
              </w:rPr>
              <w:t>(including those who are living with the outcomes of trauma)</w:t>
            </w:r>
            <w:r w:rsidRPr="00512A67">
              <w:rPr>
                <w:rFonts w:cstheme="minorHAnsi"/>
                <w:color w:val="333333"/>
                <w:sz w:val="22"/>
                <w:szCs w:val="22"/>
              </w:rPr>
              <w:t xml:space="preserve">. </w:t>
            </w:r>
          </w:p>
          <w:p w14:paraId="339A36E6" w14:textId="4CB1194F" w:rsidR="00512A67" w:rsidRPr="00512A67" w:rsidRDefault="00512A67" w:rsidP="00512A67">
            <w:pPr>
              <w:pStyle w:val="ListParagraph"/>
              <w:numPr>
                <w:ilvl w:val="0"/>
                <w:numId w:val="15"/>
              </w:numPr>
              <w:spacing w:after="0" w:line="240" w:lineRule="auto"/>
              <w:rPr>
                <w:rFonts w:cstheme="minorHAnsi"/>
                <w:color w:val="333333"/>
                <w:sz w:val="22"/>
                <w:szCs w:val="22"/>
              </w:rPr>
            </w:pPr>
            <w:r w:rsidRPr="00512A67">
              <w:rPr>
                <w:rFonts w:cstheme="minorHAnsi"/>
                <w:b/>
                <w:bCs/>
                <w:color w:val="007377"/>
                <w:sz w:val="22"/>
                <w:szCs w:val="22"/>
              </w:rPr>
              <w:t xml:space="preserve">Highly Accomplished: </w:t>
            </w:r>
            <w:r w:rsidRPr="00512A67">
              <w:rPr>
                <w:rFonts w:cstheme="minorHAnsi"/>
                <w:color w:val="333333"/>
                <w:sz w:val="22"/>
                <w:szCs w:val="22"/>
              </w:rPr>
              <w:t xml:space="preserve">Support colleagues to develop effective teaching strategies that address the learning strengths and needs of students from diverse linguistic, cultural, </w:t>
            </w:r>
            <w:r w:rsidR="00D266F4" w:rsidRPr="00512A67">
              <w:rPr>
                <w:rFonts w:cstheme="minorHAnsi"/>
                <w:color w:val="333333"/>
                <w:sz w:val="22"/>
                <w:szCs w:val="22"/>
              </w:rPr>
              <w:t>religious,</w:t>
            </w:r>
            <w:r w:rsidRPr="00512A67">
              <w:rPr>
                <w:rFonts w:cstheme="minorHAnsi"/>
                <w:color w:val="333333"/>
                <w:sz w:val="22"/>
                <w:szCs w:val="22"/>
              </w:rPr>
              <w:t xml:space="preserve"> and socioeconomic backgrounds </w:t>
            </w:r>
            <w:r w:rsidRPr="00512A67">
              <w:rPr>
                <w:rFonts w:ascii="Calibri" w:hAnsi="Calibri" w:cs="Calibri"/>
                <w:color w:val="FF0000"/>
                <w:sz w:val="22"/>
                <w:szCs w:val="22"/>
              </w:rPr>
              <w:t>(including those who are living with the outcomes of trauma)</w:t>
            </w:r>
            <w:r w:rsidRPr="00512A67">
              <w:rPr>
                <w:rFonts w:cstheme="minorHAnsi"/>
                <w:color w:val="333333"/>
                <w:sz w:val="22"/>
                <w:szCs w:val="22"/>
              </w:rPr>
              <w:t xml:space="preserve">. </w:t>
            </w:r>
          </w:p>
          <w:p w14:paraId="4A269F7A" w14:textId="3E38D8FE" w:rsidR="00430842" w:rsidRDefault="00512A67" w:rsidP="00512A67">
            <w:pPr>
              <w:pStyle w:val="ListParagraph"/>
              <w:numPr>
                <w:ilvl w:val="0"/>
                <w:numId w:val="15"/>
              </w:numPr>
              <w:spacing w:after="0" w:line="240" w:lineRule="auto"/>
            </w:pPr>
            <w:r w:rsidRPr="00512A67">
              <w:rPr>
                <w:rFonts w:cstheme="minorHAnsi"/>
                <w:b/>
                <w:bCs/>
                <w:color w:val="007377"/>
                <w:sz w:val="22"/>
                <w:szCs w:val="22"/>
              </w:rPr>
              <w:t xml:space="preserve">Lead: </w:t>
            </w:r>
            <w:r w:rsidRPr="00512A67">
              <w:rPr>
                <w:rFonts w:cstheme="minorHAnsi"/>
                <w:color w:val="333333"/>
                <w:sz w:val="22"/>
                <w:szCs w:val="22"/>
              </w:rPr>
              <w:t xml:space="preserve">Evaluate and revise school learning and teaching programs, using expert and community knowledge and experience, to meet the needs of students with diverse </w:t>
            </w:r>
            <w:r w:rsidRPr="00512A67">
              <w:rPr>
                <w:rFonts w:cstheme="minorHAnsi"/>
                <w:color w:val="333333"/>
                <w:sz w:val="22"/>
                <w:szCs w:val="22"/>
              </w:rPr>
              <w:lastRenderedPageBreak/>
              <w:t xml:space="preserve">linguistic, cultural, religious and socioeconomic backgrounds </w:t>
            </w:r>
            <w:r w:rsidRPr="00512A67">
              <w:rPr>
                <w:rFonts w:ascii="Calibri" w:hAnsi="Calibri" w:cs="Calibri"/>
                <w:color w:val="FF0000"/>
                <w:sz w:val="22"/>
                <w:szCs w:val="22"/>
              </w:rPr>
              <w:t>(including those who are living with the outcomes of trauma)</w:t>
            </w:r>
            <w:r w:rsidRPr="00512A67">
              <w:rPr>
                <w:rFonts w:cstheme="minorHAnsi"/>
                <w:color w:val="333333"/>
                <w:sz w:val="22"/>
                <w:szCs w:val="22"/>
              </w:rPr>
              <w:t>.</w:t>
            </w:r>
          </w:p>
        </w:tc>
      </w:tr>
      <w:tr w:rsidR="00430842" w14:paraId="0CBE8158" w14:textId="77777777" w:rsidTr="00430842">
        <w:tc>
          <w:tcPr>
            <w:tcW w:w="9016" w:type="dxa"/>
          </w:tcPr>
          <w:p w14:paraId="0813E4A9" w14:textId="77777777" w:rsidR="00512A67" w:rsidRPr="00C40B53" w:rsidRDefault="00512A67" w:rsidP="00512A67">
            <w:pPr>
              <w:rPr>
                <w:rStyle w:val="focus-alpha"/>
                <w:rFonts w:cstheme="minorHAnsi"/>
                <w:b/>
                <w:bCs/>
                <w:sz w:val="24"/>
                <w:szCs w:val="24"/>
              </w:rPr>
            </w:pPr>
            <w:r w:rsidRPr="00C40B53">
              <w:rPr>
                <w:rStyle w:val="focus-decimal"/>
                <w:rFonts w:cstheme="minorHAnsi"/>
                <w:b/>
                <w:bCs/>
                <w:sz w:val="24"/>
                <w:szCs w:val="24"/>
              </w:rPr>
              <w:lastRenderedPageBreak/>
              <w:t xml:space="preserve">1.4: </w:t>
            </w:r>
            <w:r w:rsidRPr="00C40B53">
              <w:rPr>
                <w:rStyle w:val="focus-alpha"/>
                <w:rFonts w:cstheme="minorHAnsi"/>
                <w:b/>
                <w:bCs/>
                <w:sz w:val="24"/>
                <w:szCs w:val="24"/>
              </w:rPr>
              <w:t>Strategies for teaching Aboriginal and Torres Strait Islander students</w:t>
            </w:r>
          </w:p>
          <w:p w14:paraId="7E37D10D" w14:textId="1658DC0B" w:rsidR="00512A67" w:rsidRPr="00512A67" w:rsidRDefault="00512A67" w:rsidP="00512A67">
            <w:pPr>
              <w:pStyle w:val="ListParagraph"/>
              <w:numPr>
                <w:ilvl w:val="0"/>
                <w:numId w:val="16"/>
              </w:numPr>
              <w:spacing w:after="0" w:line="240" w:lineRule="auto"/>
              <w:rPr>
                <w:rFonts w:cstheme="minorHAnsi"/>
                <w:color w:val="333333"/>
                <w:sz w:val="22"/>
                <w:szCs w:val="22"/>
              </w:rPr>
            </w:pPr>
            <w:r w:rsidRPr="00512A67">
              <w:rPr>
                <w:rFonts w:cstheme="minorHAnsi"/>
                <w:b/>
                <w:bCs/>
                <w:color w:val="007377"/>
                <w:sz w:val="22"/>
                <w:szCs w:val="22"/>
              </w:rPr>
              <w:t xml:space="preserve">Graduate: </w:t>
            </w:r>
            <w:r w:rsidRPr="00512A67">
              <w:rPr>
                <w:rFonts w:cstheme="minorHAnsi"/>
                <w:color w:val="333333"/>
                <w:sz w:val="22"/>
                <w:szCs w:val="22"/>
              </w:rPr>
              <w:t xml:space="preserve">Demonstrate broad knowledge and understanding of the impact of culture, cultural identity, and linguistic background on the education of students from Aboriginal and Torres Strait Islander backgrounds </w:t>
            </w:r>
            <w:r w:rsidRPr="00512A67">
              <w:rPr>
                <w:rFonts w:cstheme="minorHAnsi"/>
                <w:color w:val="FF0000"/>
                <w:sz w:val="22"/>
                <w:szCs w:val="22"/>
              </w:rPr>
              <w:t>(including those who are living with the outcomes of sometimes intergenerational and historical trauma)</w:t>
            </w:r>
            <w:r w:rsidRPr="00512A67">
              <w:rPr>
                <w:rFonts w:cstheme="minorHAnsi"/>
                <w:color w:val="333333"/>
                <w:sz w:val="22"/>
                <w:szCs w:val="22"/>
              </w:rPr>
              <w:t xml:space="preserve">. </w:t>
            </w:r>
          </w:p>
          <w:p w14:paraId="3E5BDFA0" w14:textId="09E48980" w:rsidR="00512A67" w:rsidRPr="00512A67" w:rsidRDefault="00512A67" w:rsidP="00512A67">
            <w:pPr>
              <w:pStyle w:val="ListParagraph"/>
              <w:numPr>
                <w:ilvl w:val="0"/>
                <w:numId w:val="16"/>
              </w:numPr>
              <w:spacing w:after="0" w:line="240" w:lineRule="auto"/>
              <w:rPr>
                <w:rFonts w:cstheme="minorHAnsi"/>
                <w:color w:val="333333"/>
                <w:sz w:val="22"/>
                <w:szCs w:val="22"/>
              </w:rPr>
            </w:pPr>
            <w:r w:rsidRPr="00512A67">
              <w:rPr>
                <w:rFonts w:cstheme="minorHAnsi"/>
                <w:b/>
                <w:bCs/>
                <w:color w:val="007377"/>
                <w:sz w:val="22"/>
                <w:szCs w:val="22"/>
              </w:rPr>
              <w:t xml:space="preserve">Proficient: </w:t>
            </w:r>
            <w:r w:rsidRPr="00512A67">
              <w:rPr>
                <w:rFonts w:cstheme="minorHAnsi"/>
                <w:color w:val="333333"/>
                <w:sz w:val="22"/>
                <w:szCs w:val="22"/>
              </w:rPr>
              <w:t xml:space="preserve">Design and implement effective teaching strategies that are responsive to the local community and cultural setting, linguistic </w:t>
            </w:r>
            <w:r w:rsidR="00D266F4" w:rsidRPr="00512A67">
              <w:rPr>
                <w:rFonts w:cstheme="minorHAnsi"/>
                <w:color w:val="333333"/>
                <w:sz w:val="22"/>
                <w:szCs w:val="22"/>
              </w:rPr>
              <w:t>background,</w:t>
            </w:r>
            <w:r w:rsidRPr="00512A67">
              <w:rPr>
                <w:rFonts w:cstheme="minorHAnsi"/>
                <w:color w:val="333333"/>
                <w:sz w:val="22"/>
                <w:szCs w:val="22"/>
              </w:rPr>
              <w:t xml:space="preserve"> and histories of Aboriginal and Torres Strait Islander students </w:t>
            </w:r>
            <w:r w:rsidRPr="00512A67">
              <w:rPr>
                <w:rFonts w:cstheme="minorHAnsi"/>
                <w:color w:val="FF0000"/>
                <w:sz w:val="22"/>
                <w:szCs w:val="22"/>
              </w:rPr>
              <w:t>(including those who are living with the outcomes of sometimes intergenerational and historical trauma)</w:t>
            </w:r>
            <w:r w:rsidRPr="00512A67">
              <w:rPr>
                <w:rFonts w:cstheme="minorHAnsi"/>
                <w:color w:val="333333"/>
                <w:sz w:val="22"/>
                <w:szCs w:val="22"/>
              </w:rPr>
              <w:t xml:space="preserve">. </w:t>
            </w:r>
          </w:p>
          <w:p w14:paraId="659ED95C" w14:textId="0F8CE5CA" w:rsidR="00512A67" w:rsidRPr="00512A67" w:rsidRDefault="00512A67" w:rsidP="00512A67">
            <w:pPr>
              <w:pStyle w:val="ListParagraph"/>
              <w:numPr>
                <w:ilvl w:val="0"/>
                <w:numId w:val="16"/>
              </w:numPr>
              <w:spacing w:after="0" w:line="240" w:lineRule="auto"/>
              <w:rPr>
                <w:rFonts w:cstheme="minorHAnsi"/>
                <w:color w:val="333333"/>
                <w:sz w:val="22"/>
                <w:szCs w:val="22"/>
              </w:rPr>
            </w:pPr>
            <w:r w:rsidRPr="00512A67">
              <w:rPr>
                <w:rFonts w:cstheme="minorHAnsi"/>
                <w:b/>
                <w:bCs/>
                <w:color w:val="007377"/>
                <w:sz w:val="22"/>
                <w:szCs w:val="22"/>
              </w:rPr>
              <w:t xml:space="preserve">Highly Accomplished: </w:t>
            </w:r>
            <w:r w:rsidRPr="00512A67">
              <w:rPr>
                <w:rFonts w:cstheme="minorHAnsi"/>
                <w:color w:val="333333"/>
                <w:sz w:val="22"/>
                <w:szCs w:val="22"/>
              </w:rPr>
              <w:t xml:space="preserve">Provide advice and support colleagues in the implementation of effective teaching strategies for Aboriginal and Torres Strait Islander students </w:t>
            </w:r>
            <w:r w:rsidR="00D266F4" w:rsidRPr="00512A67">
              <w:rPr>
                <w:rFonts w:cstheme="minorHAnsi"/>
                <w:color w:val="FF0000"/>
                <w:sz w:val="22"/>
                <w:szCs w:val="22"/>
              </w:rPr>
              <w:t>(including those who are living with the outcomes of sometimes intergenerational and historical trauma)</w:t>
            </w:r>
            <w:r w:rsidR="00D266F4">
              <w:rPr>
                <w:rFonts w:cstheme="minorHAnsi"/>
                <w:color w:val="FF0000"/>
                <w:sz w:val="22"/>
                <w:szCs w:val="22"/>
              </w:rPr>
              <w:t xml:space="preserve"> </w:t>
            </w:r>
            <w:r w:rsidRPr="00512A67">
              <w:rPr>
                <w:rFonts w:cstheme="minorHAnsi"/>
                <w:color w:val="333333"/>
                <w:sz w:val="22"/>
                <w:szCs w:val="22"/>
              </w:rPr>
              <w:t>using knowledge of and support from community representatives.</w:t>
            </w:r>
          </w:p>
          <w:p w14:paraId="1A058F44" w14:textId="12321096" w:rsidR="00512A67" w:rsidRPr="00512A67" w:rsidRDefault="00512A67" w:rsidP="00512A67">
            <w:pPr>
              <w:pStyle w:val="ListParagraph"/>
              <w:numPr>
                <w:ilvl w:val="0"/>
                <w:numId w:val="16"/>
              </w:numPr>
              <w:spacing w:after="0" w:line="240" w:lineRule="auto"/>
              <w:rPr>
                <w:rFonts w:cstheme="minorHAnsi"/>
                <w:color w:val="333333"/>
                <w:sz w:val="22"/>
                <w:szCs w:val="22"/>
              </w:rPr>
            </w:pPr>
            <w:r w:rsidRPr="00512A67">
              <w:rPr>
                <w:rFonts w:cstheme="minorHAnsi"/>
                <w:b/>
                <w:bCs/>
                <w:color w:val="007377"/>
                <w:sz w:val="22"/>
                <w:szCs w:val="22"/>
              </w:rPr>
              <w:t xml:space="preserve">Lead: </w:t>
            </w:r>
            <w:r w:rsidRPr="00512A67">
              <w:rPr>
                <w:rFonts w:cstheme="minorHAnsi"/>
                <w:color w:val="333333"/>
                <w:sz w:val="22"/>
                <w:szCs w:val="22"/>
              </w:rPr>
              <w:t xml:space="preserve">Develop teaching programs that support equitable and ongoing participation of Aboriginal and Torres Strait Islander students </w:t>
            </w:r>
            <w:r w:rsidR="00D266F4" w:rsidRPr="00512A67">
              <w:rPr>
                <w:rFonts w:cstheme="minorHAnsi"/>
                <w:color w:val="FF0000"/>
                <w:sz w:val="22"/>
                <w:szCs w:val="22"/>
              </w:rPr>
              <w:t>(including those who are living with the outcomes of sometimes intergenerational and historical trauma)</w:t>
            </w:r>
            <w:r w:rsidR="00D266F4">
              <w:rPr>
                <w:rFonts w:cstheme="minorHAnsi"/>
                <w:color w:val="FF0000"/>
                <w:sz w:val="22"/>
                <w:szCs w:val="22"/>
              </w:rPr>
              <w:t xml:space="preserve"> </w:t>
            </w:r>
            <w:r w:rsidRPr="00512A67">
              <w:rPr>
                <w:rFonts w:cstheme="minorHAnsi"/>
                <w:color w:val="333333"/>
                <w:sz w:val="22"/>
                <w:szCs w:val="22"/>
              </w:rPr>
              <w:t>by engaging in collaborative relationships with community representatives and parents/carers.</w:t>
            </w:r>
          </w:p>
          <w:p w14:paraId="7393EB80" w14:textId="77777777" w:rsidR="00430842" w:rsidRDefault="00430842" w:rsidP="00A83F66"/>
        </w:tc>
      </w:tr>
      <w:tr w:rsidR="00430842" w14:paraId="2FFF32FC" w14:textId="77777777" w:rsidTr="00430842">
        <w:tc>
          <w:tcPr>
            <w:tcW w:w="9016" w:type="dxa"/>
          </w:tcPr>
          <w:p w14:paraId="2E155F7D" w14:textId="77777777" w:rsidR="00512A67" w:rsidRPr="00C40B53" w:rsidRDefault="00512A67" w:rsidP="00512A67">
            <w:pPr>
              <w:rPr>
                <w:rStyle w:val="focus-alpha"/>
                <w:rFonts w:cstheme="minorHAnsi"/>
                <w:b/>
                <w:bCs/>
                <w:sz w:val="24"/>
                <w:szCs w:val="24"/>
              </w:rPr>
            </w:pPr>
            <w:r w:rsidRPr="00C40B53">
              <w:rPr>
                <w:rStyle w:val="focus-decimal"/>
                <w:rFonts w:cstheme="minorHAnsi"/>
                <w:b/>
                <w:bCs/>
                <w:sz w:val="24"/>
                <w:szCs w:val="24"/>
              </w:rPr>
              <w:t xml:space="preserve">1.5: </w:t>
            </w:r>
            <w:r w:rsidRPr="00C40B53">
              <w:rPr>
                <w:rStyle w:val="focus-alpha"/>
                <w:rFonts w:cstheme="minorHAnsi"/>
                <w:b/>
                <w:bCs/>
                <w:sz w:val="24"/>
                <w:szCs w:val="24"/>
              </w:rPr>
              <w:t>Differentiate teaching to meet the specific learning needs of students across the full range of abilities</w:t>
            </w:r>
          </w:p>
          <w:p w14:paraId="04FD011A" w14:textId="77777777" w:rsidR="00512A67" w:rsidRPr="00512A67" w:rsidRDefault="00512A67" w:rsidP="00512A67">
            <w:pPr>
              <w:pStyle w:val="ListParagraph"/>
              <w:numPr>
                <w:ilvl w:val="0"/>
                <w:numId w:val="17"/>
              </w:numPr>
              <w:spacing w:after="0" w:line="240" w:lineRule="auto"/>
              <w:rPr>
                <w:rFonts w:cstheme="minorHAnsi"/>
                <w:color w:val="333333"/>
                <w:sz w:val="22"/>
                <w:szCs w:val="22"/>
              </w:rPr>
            </w:pPr>
            <w:r w:rsidRPr="00512A67">
              <w:rPr>
                <w:rFonts w:cstheme="minorHAnsi"/>
                <w:b/>
                <w:bCs/>
                <w:color w:val="007377"/>
                <w:sz w:val="22"/>
                <w:szCs w:val="22"/>
              </w:rPr>
              <w:t xml:space="preserve">Graduate: </w:t>
            </w:r>
            <w:r w:rsidRPr="00512A67">
              <w:rPr>
                <w:rFonts w:cstheme="minorHAnsi"/>
                <w:color w:val="333333"/>
                <w:sz w:val="22"/>
                <w:szCs w:val="22"/>
              </w:rPr>
              <w:t xml:space="preserve">Demonstrate knowledge and understanding of strategies for differentiating teaching to meet the specific learning needs of students across the full range of abilities </w:t>
            </w:r>
            <w:r w:rsidRPr="00512A67">
              <w:rPr>
                <w:rFonts w:cstheme="minorHAnsi"/>
                <w:color w:val="FF0000"/>
                <w:sz w:val="22"/>
                <w:szCs w:val="22"/>
              </w:rPr>
              <w:t>(including those who are living with the outcomes of trauma)</w:t>
            </w:r>
            <w:r w:rsidRPr="00512A67">
              <w:rPr>
                <w:rFonts w:cstheme="minorHAnsi"/>
                <w:color w:val="333333"/>
                <w:sz w:val="22"/>
                <w:szCs w:val="22"/>
              </w:rPr>
              <w:t>.</w:t>
            </w:r>
          </w:p>
          <w:p w14:paraId="791FE8E1" w14:textId="77777777" w:rsidR="00512A67" w:rsidRPr="00512A67" w:rsidRDefault="00512A67" w:rsidP="00512A67">
            <w:pPr>
              <w:pStyle w:val="ListParagraph"/>
              <w:numPr>
                <w:ilvl w:val="0"/>
                <w:numId w:val="17"/>
              </w:numPr>
              <w:spacing w:after="0" w:line="240" w:lineRule="auto"/>
              <w:rPr>
                <w:rFonts w:cstheme="minorHAnsi"/>
                <w:color w:val="333333"/>
                <w:sz w:val="22"/>
                <w:szCs w:val="22"/>
              </w:rPr>
            </w:pPr>
            <w:r w:rsidRPr="00512A67">
              <w:rPr>
                <w:rFonts w:cstheme="minorHAnsi"/>
                <w:b/>
                <w:bCs/>
                <w:color w:val="007377"/>
                <w:sz w:val="22"/>
                <w:szCs w:val="22"/>
              </w:rPr>
              <w:t xml:space="preserve">Proficient: </w:t>
            </w:r>
            <w:r w:rsidRPr="00512A67">
              <w:rPr>
                <w:rFonts w:cstheme="minorHAnsi"/>
                <w:color w:val="333333"/>
                <w:sz w:val="22"/>
                <w:szCs w:val="22"/>
              </w:rPr>
              <w:t xml:space="preserve">Develop teaching activities that incorporate differentiated strategies to meet the specific learning needs of students across the full range of abilities </w:t>
            </w:r>
            <w:r w:rsidRPr="00512A67">
              <w:rPr>
                <w:rFonts w:cstheme="minorHAnsi"/>
                <w:color w:val="FF0000"/>
                <w:sz w:val="22"/>
                <w:szCs w:val="22"/>
              </w:rPr>
              <w:t>(including those who are living with the outcomes of trauma)</w:t>
            </w:r>
            <w:r w:rsidRPr="00512A67">
              <w:rPr>
                <w:rFonts w:cstheme="minorHAnsi"/>
                <w:color w:val="333333"/>
                <w:sz w:val="22"/>
                <w:szCs w:val="22"/>
              </w:rPr>
              <w:t>.</w:t>
            </w:r>
          </w:p>
          <w:p w14:paraId="583606E8" w14:textId="77777777" w:rsidR="00512A67" w:rsidRPr="00512A67" w:rsidRDefault="00512A67" w:rsidP="00512A67">
            <w:pPr>
              <w:pStyle w:val="ListParagraph"/>
              <w:numPr>
                <w:ilvl w:val="0"/>
                <w:numId w:val="17"/>
              </w:numPr>
              <w:spacing w:after="0" w:line="240" w:lineRule="auto"/>
              <w:rPr>
                <w:rFonts w:cstheme="minorHAnsi"/>
                <w:color w:val="333333"/>
                <w:sz w:val="22"/>
                <w:szCs w:val="22"/>
              </w:rPr>
            </w:pPr>
            <w:r w:rsidRPr="00512A67">
              <w:rPr>
                <w:rFonts w:cstheme="minorHAnsi"/>
                <w:b/>
                <w:bCs/>
                <w:color w:val="007377"/>
                <w:sz w:val="22"/>
                <w:szCs w:val="22"/>
              </w:rPr>
              <w:t xml:space="preserve">Highly Accomplished: </w:t>
            </w:r>
            <w:r w:rsidRPr="00512A67">
              <w:rPr>
                <w:rFonts w:cstheme="minorHAnsi"/>
                <w:color w:val="333333"/>
                <w:sz w:val="22"/>
                <w:szCs w:val="22"/>
              </w:rPr>
              <w:t xml:space="preserve">Evaluate learning and teaching programs, using student assessment data, that are differentiated for the specific learning needs of students across the full range of abilities </w:t>
            </w:r>
            <w:r w:rsidRPr="00512A67">
              <w:rPr>
                <w:rFonts w:cstheme="minorHAnsi"/>
                <w:color w:val="FF0000"/>
                <w:sz w:val="22"/>
                <w:szCs w:val="22"/>
              </w:rPr>
              <w:t>(including those who are living with the outcomes of trauma)</w:t>
            </w:r>
            <w:r w:rsidRPr="00512A67">
              <w:rPr>
                <w:rFonts w:cstheme="minorHAnsi"/>
                <w:color w:val="333333"/>
                <w:sz w:val="22"/>
                <w:szCs w:val="22"/>
              </w:rPr>
              <w:t>.</w:t>
            </w:r>
          </w:p>
          <w:p w14:paraId="2BB3E632" w14:textId="77777777" w:rsidR="00512A67" w:rsidRPr="00512A67" w:rsidRDefault="00512A67" w:rsidP="00512A67">
            <w:pPr>
              <w:pStyle w:val="ListParagraph"/>
              <w:numPr>
                <w:ilvl w:val="0"/>
                <w:numId w:val="17"/>
              </w:numPr>
              <w:spacing w:after="0" w:line="240" w:lineRule="auto"/>
              <w:rPr>
                <w:rFonts w:cstheme="minorHAnsi"/>
                <w:color w:val="333333"/>
                <w:sz w:val="22"/>
                <w:szCs w:val="22"/>
              </w:rPr>
            </w:pPr>
            <w:r w:rsidRPr="00512A67">
              <w:rPr>
                <w:rFonts w:cstheme="minorHAnsi"/>
                <w:b/>
                <w:bCs/>
                <w:color w:val="007377"/>
                <w:sz w:val="22"/>
                <w:szCs w:val="22"/>
              </w:rPr>
              <w:t xml:space="preserve">Lead: </w:t>
            </w:r>
            <w:r w:rsidRPr="00512A67">
              <w:rPr>
                <w:rFonts w:cstheme="minorHAnsi"/>
                <w:color w:val="333333"/>
                <w:sz w:val="22"/>
                <w:szCs w:val="22"/>
              </w:rPr>
              <w:t xml:space="preserve">Lead colleagues to evaluate the effectiveness of learning and teaching programs differentiated for the specific learning needs of students across the full range of abilities </w:t>
            </w:r>
            <w:r w:rsidRPr="00512A67">
              <w:rPr>
                <w:rFonts w:cstheme="minorHAnsi"/>
                <w:color w:val="FF0000"/>
                <w:sz w:val="22"/>
                <w:szCs w:val="22"/>
              </w:rPr>
              <w:t>(including those who are living with the outcomes of trauma)</w:t>
            </w:r>
            <w:r w:rsidRPr="00512A67">
              <w:rPr>
                <w:rFonts w:cstheme="minorHAnsi"/>
                <w:color w:val="333333"/>
                <w:sz w:val="22"/>
                <w:szCs w:val="22"/>
              </w:rPr>
              <w:t>.</w:t>
            </w:r>
          </w:p>
          <w:p w14:paraId="0374B98E" w14:textId="77777777" w:rsidR="00430842" w:rsidRDefault="00430842" w:rsidP="00A83F66"/>
        </w:tc>
      </w:tr>
      <w:tr w:rsidR="00430842" w14:paraId="64573B2C" w14:textId="77777777" w:rsidTr="00430842">
        <w:tc>
          <w:tcPr>
            <w:tcW w:w="9016" w:type="dxa"/>
          </w:tcPr>
          <w:p w14:paraId="50BDC8ED" w14:textId="77777777" w:rsidR="00512A67" w:rsidRPr="00C40B53" w:rsidRDefault="00512A67" w:rsidP="00512A67">
            <w:pPr>
              <w:rPr>
                <w:rStyle w:val="focus-alpha"/>
                <w:rFonts w:ascii="Calibri" w:hAnsi="Calibri" w:cs="Calibri"/>
                <w:b/>
                <w:bCs/>
                <w:sz w:val="24"/>
                <w:szCs w:val="24"/>
              </w:rPr>
            </w:pPr>
            <w:r w:rsidRPr="00C40B53">
              <w:rPr>
                <w:rStyle w:val="focus-decimal"/>
                <w:rFonts w:ascii="Calibri" w:hAnsi="Calibri" w:cs="Calibri"/>
                <w:b/>
                <w:bCs/>
                <w:sz w:val="24"/>
                <w:szCs w:val="24"/>
              </w:rPr>
              <w:t xml:space="preserve">1.6: </w:t>
            </w:r>
            <w:r w:rsidRPr="00C40B53">
              <w:rPr>
                <w:rStyle w:val="focus-alpha"/>
                <w:rFonts w:ascii="Calibri" w:hAnsi="Calibri" w:cs="Calibri"/>
                <w:b/>
                <w:bCs/>
                <w:sz w:val="24"/>
                <w:szCs w:val="24"/>
              </w:rPr>
              <w:t>Strategies to support full participation of students with disability</w:t>
            </w:r>
          </w:p>
          <w:p w14:paraId="1BD2009F" w14:textId="77777777" w:rsidR="00512A67" w:rsidRPr="00DD5DA4" w:rsidRDefault="00512A67" w:rsidP="00DD5DA4">
            <w:pPr>
              <w:pStyle w:val="ListParagraph"/>
              <w:numPr>
                <w:ilvl w:val="0"/>
                <w:numId w:val="18"/>
              </w:numPr>
              <w:spacing w:after="0" w:line="240" w:lineRule="auto"/>
              <w:rPr>
                <w:rFonts w:cstheme="minorHAnsi"/>
                <w:color w:val="333333"/>
                <w:sz w:val="22"/>
                <w:szCs w:val="22"/>
              </w:rPr>
            </w:pPr>
            <w:r w:rsidRPr="00DD5DA4">
              <w:rPr>
                <w:rFonts w:cstheme="minorHAnsi"/>
                <w:b/>
                <w:bCs/>
                <w:color w:val="007377"/>
                <w:sz w:val="22"/>
                <w:szCs w:val="22"/>
              </w:rPr>
              <w:t xml:space="preserve">Graduate: </w:t>
            </w:r>
            <w:r w:rsidRPr="00DD5DA4">
              <w:rPr>
                <w:rFonts w:cstheme="minorHAnsi"/>
                <w:color w:val="333333"/>
                <w:sz w:val="22"/>
                <w:szCs w:val="22"/>
              </w:rPr>
              <w:t xml:space="preserve">Demonstrate broad knowledge and understanding of legislative requirements and teaching strategies that support participation and learning of students with disability </w:t>
            </w:r>
            <w:r w:rsidRPr="00DD5DA4">
              <w:rPr>
                <w:rFonts w:cstheme="minorHAnsi"/>
                <w:color w:val="FF0000"/>
                <w:sz w:val="22"/>
                <w:szCs w:val="22"/>
              </w:rPr>
              <w:t>(including those who are living with the outcomes of trauma)</w:t>
            </w:r>
            <w:r w:rsidRPr="00DD5DA4">
              <w:rPr>
                <w:rFonts w:cstheme="minorHAnsi"/>
                <w:color w:val="333333"/>
                <w:sz w:val="22"/>
                <w:szCs w:val="22"/>
              </w:rPr>
              <w:t>.</w:t>
            </w:r>
          </w:p>
          <w:p w14:paraId="626E830A" w14:textId="21594EE7" w:rsidR="00512A67" w:rsidRPr="00DD5DA4" w:rsidRDefault="00512A67" w:rsidP="00DD5DA4">
            <w:pPr>
              <w:pStyle w:val="ListParagraph"/>
              <w:numPr>
                <w:ilvl w:val="0"/>
                <w:numId w:val="18"/>
              </w:numPr>
              <w:spacing w:after="0" w:line="240" w:lineRule="auto"/>
              <w:rPr>
                <w:rFonts w:cstheme="minorHAnsi"/>
                <w:color w:val="333333"/>
                <w:sz w:val="22"/>
                <w:szCs w:val="22"/>
              </w:rPr>
            </w:pPr>
            <w:r w:rsidRPr="00DD5DA4">
              <w:rPr>
                <w:rFonts w:cstheme="minorHAnsi"/>
                <w:b/>
                <w:bCs/>
                <w:color w:val="007377"/>
                <w:sz w:val="22"/>
                <w:szCs w:val="22"/>
              </w:rPr>
              <w:t xml:space="preserve">Proficient: </w:t>
            </w:r>
            <w:r w:rsidRPr="00DD5DA4">
              <w:rPr>
                <w:rFonts w:cstheme="minorHAnsi"/>
                <w:color w:val="333333"/>
                <w:sz w:val="22"/>
                <w:szCs w:val="22"/>
              </w:rPr>
              <w:t xml:space="preserve">Design and implement teaching activities that support the participation and learning of students with disability </w:t>
            </w:r>
            <w:r w:rsidRPr="00DD5DA4">
              <w:rPr>
                <w:rFonts w:cstheme="minorHAnsi"/>
                <w:color w:val="FF0000"/>
                <w:sz w:val="22"/>
                <w:szCs w:val="22"/>
              </w:rPr>
              <w:t>(including those who are living with the outcomes of trauma)</w:t>
            </w:r>
            <w:r w:rsidR="00D266F4">
              <w:rPr>
                <w:rFonts w:cstheme="minorHAnsi"/>
                <w:color w:val="FF0000"/>
                <w:sz w:val="22"/>
                <w:szCs w:val="22"/>
              </w:rPr>
              <w:t xml:space="preserve"> </w:t>
            </w:r>
            <w:r w:rsidRPr="00DD5DA4">
              <w:rPr>
                <w:rFonts w:cstheme="minorHAnsi"/>
                <w:color w:val="333333"/>
                <w:sz w:val="22"/>
                <w:szCs w:val="22"/>
              </w:rPr>
              <w:t>and address relevant policy and legislative requirements.</w:t>
            </w:r>
          </w:p>
          <w:p w14:paraId="44A60813" w14:textId="77777777" w:rsidR="00512A67" w:rsidRPr="00DD5DA4" w:rsidRDefault="00512A67" w:rsidP="00DD5DA4">
            <w:pPr>
              <w:pStyle w:val="ListParagraph"/>
              <w:numPr>
                <w:ilvl w:val="0"/>
                <w:numId w:val="18"/>
              </w:numPr>
              <w:spacing w:after="0" w:line="240" w:lineRule="auto"/>
              <w:rPr>
                <w:rFonts w:cstheme="minorHAnsi"/>
                <w:color w:val="333333"/>
                <w:sz w:val="22"/>
                <w:szCs w:val="22"/>
              </w:rPr>
            </w:pPr>
            <w:r w:rsidRPr="00DD5DA4">
              <w:rPr>
                <w:rFonts w:cstheme="minorHAnsi"/>
                <w:b/>
                <w:bCs/>
                <w:color w:val="007377"/>
                <w:sz w:val="22"/>
                <w:szCs w:val="22"/>
              </w:rPr>
              <w:t xml:space="preserve">Highly Accomplished: </w:t>
            </w:r>
            <w:r w:rsidRPr="00DD5DA4">
              <w:rPr>
                <w:rFonts w:cstheme="minorHAnsi"/>
                <w:color w:val="333333"/>
                <w:sz w:val="22"/>
                <w:szCs w:val="22"/>
              </w:rPr>
              <w:t xml:space="preserve">Work with colleagues to access specialist knowledge, and relevant policy and legislation, to develop teaching programs that support the participation and learning of students with disability </w:t>
            </w:r>
            <w:r w:rsidRPr="00DD5DA4">
              <w:rPr>
                <w:rFonts w:cstheme="minorHAnsi"/>
                <w:color w:val="FF0000"/>
                <w:sz w:val="22"/>
                <w:szCs w:val="22"/>
              </w:rPr>
              <w:t>(including those who are living with the outcomes of trauma)</w:t>
            </w:r>
            <w:r w:rsidRPr="00DD5DA4">
              <w:rPr>
                <w:rFonts w:cstheme="minorHAnsi"/>
                <w:color w:val="333333"/>
                <w:sz w:val="22"/>
                <w:szCs w:val="22"/>
              </w:rPr>
              <w:t xml:space="preserve">. </w:t>
            </w:r>
          </w:p>
          <w:p w14:paraId="30909AE4" w14:textId="77777777" w:rsidR="00512A67" w:rsidRPr="00DD5DA4" w:rsidRDefault="00512A67" w:rsidP="00DD5DA4">
            <w:pPr>
              <w:pStyle w:val="ListParagraph"/>
              <w:numPr>
                <w:ilvl w:val="0"/>
                <w:numId w:val="18"/>
              </w:numPr>
              <w:spacing w:after="0" w:line="240" w:lineRule="auto"/>
              <w:rPr>
                <w:rFonts w:cstheme="minorHAnsi"/>
                <w:color w:val="333333"/>
                <w:sz w:val="22"/>
                <w:szCs w:val="22"/>
              </w:rPr>
            </w:pPr>
            <w:r w:rsidRPr="00DD5DA4">
              <w:rPr>
                <w:rFonts w:cstheme="minorHAnsi"/>
                <w:b/>
                <w:bCs/>
                <w:color w:val="007377"/>
                <w:sz w:val="22"/>
                <w:szCs w:val="22"/>
              </w:rPr>
              <w:t xml:space="preserve">Lead: </w:t>
            </w:r>
            <w:r w:rsidRPr="00DD5DA4">
              <w:rPr>
                <w:rFonts w:cstheme="minorHAnsi"/>
                <w:color w:val="333333"/>
                <w:sz w:val="22"/>
                <w:szCs w:val="22"/>
              </w:rPr>
              <w:t xml:space="preserve">Initiate and lead the review of school policies to support the engagement and full participation of students with disability </w:t>
            </w:r>
            <w:r w:rsidRPr="00DD5DA4">
              <w:rPr>
                <w:rFonts w:cstheme="minorHAnsi"/>
                <w:color w:val="FF0000"/>
                <w:sz w:val="22"/>
                <w:szCs w:val="22"/>
              </w:rPr>
              <w:t>(including those who are living with the outcomes of trauma)</w:t>
            </w:r>
            <w:r w:rsidRPr="00DD5DA4">
              <w:rPr>
                <w:rFonts w:cstheme="minorHAnsi"/>
                <w:color w:val="333333"/>
                <w:sz w:val="22"/>
                <w:szCs w:val="22"/>
              </w:rPr>
              <w:t xml:space="preserve"> and ensure compliance with legislative and/or system policies.</w:t>
            </w:r>
          </w:p>
          <w:p w14:paraId="6C53C270" w14:textId="77777777" w:rsidR="00430842" w:rsidRDefault="00430842" w:rsidP="00512A67"/>
        </w:tc>
      </w:tr>
      <w:tr w:rsidR="00430842" w14:paraId="0881CB28" w14:textId="77777777" w:rsidTr="00430842">
        <w:tc>
          <w:tcPr>
            <w:tcW w:w="9016" w:type="dxa"/>
          </w:tcPr>
          <w:p w14:paraId="2A8C051C" w14:textId="4B2A4ACE" w:rsidR="00512A67" w:rsidRPr="00C40B53" w:rsidRDefault="00512A67" w:rsidP="00512A67">
            <w:pPr>
              <w:rPr>
                <w:rStyle w:val="focus-alpha"/>
                <w:rFonts w:ascii="Calibri" w:hAnsi="Calibri" w:cs="Calibri"/>
                <w:b/>
                <w:bCs/>
                <w:sz w:val="24"/>
                <w:szCs w:val="24"/>
              </w:rPr>
            </w:pPr>
            <w:r w:rsidRPr="00C40B53">
              <w:rPr>
                <w:rStyle w:val="focus-decimal"/>
                <w:rFonts w:ascii="Calibri" w:hAnsi="Calibri" w:cs="Calibri"/>
                <w:b/>
                <w:bCs/>
                <w:sz w:val="24"/>
                <w:szCs w:val="24"/>
              </w:rPr>
              <w:lastRenderedPageBreak/>
              <w:t xml:space="preserve">4.1: </w:t>
            </w:r>
            <w:r w:rsidRPr="00C40B53">
              <w:rPr>
                <w:rStyle w:val="focus-alpha"/>
                <w:rFonts w:ascii="Calibri" w:hAnsi="Calibri" w:cs="Calibri"/>
                <w:b/>
                <w:bCs/>
                <w:sz w:val="24"/>
                <w:szCs w:val="24"/>
              </w:rPr>
              <w:t>Support student participation</w:t>
            </w:r>
          </w:p>
          <w:p w14:paraId="58ACDAD7" w14:textId="77777777" w:rsidR="00512A67" w:rsidRPr="00DD5DA4" w:rsidRDefault="00512A67" w:rsidP="00DD5DA4">
            <w:pPr>
              <w:pStyle w:val="ListParagraph"/>
              <w:numPr>
                <w:ilvl w:val="0"/>
                <w:numId w:val="19"/>
              </w:numPr>
              <w:spacing w:after="0" w:line="240" w:lineRule="auto"/>
              <w:rPr>
                <w:rFonts w:cstheme="minorHAnsi"/>
                <w:color w:val="333333"/>
                <w:sz w:val="22"/>
                <w:szCs w:val="22"/>
              </w:rPr>
            </w:pPr>
            <w:r w:rsidRPr="00DD5DA4">
              <w:rPr>
                <w:rFonts w:cstheme="minorHAnsi"/>
                <w:b/>
                <w:bCs/>
                <w:color w:val="007377"/>
                <w:sz w:val="22"/>
                <w:szCs w:val="22"/>
              </w:rPr>
              <w:t xml:space="preserve">Graduate: </w:t>
            </w:r>
            <w:r w:rsidRPr="00DD5DA4">
              <w:rPr>
                <w:rFonts w:cstheme="minorHAnsi"/>
                <w:color w:val="333333"/>
                <w:sz w:val="22"/>
                <w:szCs w:val="22"/>
              </w:rPr>
              <w:t xml:space="preserve">Identify strategies to support inclusive student participation and engagement in classroom activities </w:t>
            </w:r>
            <w:r w:rsidRPr="00DD5DA4">
              <w:rPr>
                <w:rFonts w:cstheme="minorHAnsi"/>
                <w:color w:val="FF0000"/>
                <w:sz w:val="22"/>
                <w:szCs w:val="22"/>
              </w:rPr>
              <w:t>(including those who are living with the outcomes of trauma)</w:t>
            </w:r>
            <w:r w:rsidRPr="00DD5DA4">
              <w:rPr>
                <w:rFonts w:cstheme="minorHAnsi"/>
                <w:color w:val="333333"/>
                <w:sz w:val="22"/>
                <w:szCs w:val="22"/>
              </w:rPr>
              <w:t>.</w:t>
            </w:r>
          </w:p>
          <w:p w14:paraId="7A543D03" w14:textId="77777777" w:rsidR="00512A67" w:rsidRPr="00DD5DA4" w:rsidRDefault="00512A67" w:rsidP="00DD5DA4">
            <w:pPr>
              <w:pStyle w:val="ListParagraph"/>
              <w:numPr>
                <w:ilvl w:val="0"/>
                <w:numId w:val="19"/>
              </w:numPr>
              <w:spacing w:after="0" w:line="240" w:lineRule="auto"/>
              <w:rPr>
                <w:rFonts w:cstheme="minorHAnsi"/>
                <w:color w:val="333333"/>
                <w:sz w:val="22"/>
                <w:szCs w:val="22"/>
              </w:rPr>
            </w:pPr>
            <w:r w:rsidRPr="00DD5DA4">
              <w:rPr>
                <w:rFonts w:cstheme="minorHAnsi"/>
                <w:b/>
                <w:bCs/>
                <w:color w:val="007377"/>
                <w:sz w:val="22"/>
                <w:szCs w:val="22"/>
              </w:rPr>
              <w:t xml:space="preserve">Proficient: </w:t>
            </w:r>
            <w:r w:rsidRPr="00DD5DA4">
              <w:rPr>
                <w:rFonts w:cstheme="minorHAnsi"/>
                <w:color w:val="333333"/>
                <w:sz w:val="22"/>
                <w:szCs w:val="22"/>
              </w:rPr>
              <w:t xml:space="preserve">Establish and implement inclusive and positive interactions to engage and support all students in classroom activities </w:t>
            </w:r>
            <w:r w:rsidRPr="00DD5DA4">
              <w:rPr>
                <w:rFonts w:cstheme="minorHAnsi"/>
                <w:color w:val="FF0000"/>
                <w:sz w:val="22"/>
                <w:szCs w:val="22"/>
              </w:rPr>
              <w:t>(including those who are living with the outcomes of trauma)</w:t>
            </w:r>
            <w:r w:rsidRPr="00DD5DA4">
              <w:rPr>
                <w:rFonts w:cstheme="minorHAnsi"/>
                <w:color w:val="333333"/>
                <w:sz w:val="22"/>
                <w:szCs w:val="22"/>
              </w:rPr>
              <w:t>.</w:t>
            </w:r>
          </w:p>
          <w:p w14:paraId="0CB58897" w14:textId="77777777" w:rsidR="00512A67" w:rsidRPr="00DD5DA4" w:rsidRDefault="00512A67" w:rsidP="00DD5DA4">
            <w:pPr>
              <w:pStyle w:val="ListParagraph"/>
              <w:numPr>
                <w:ilvl w:val="0"/>
                <w:numId w:val="19"/>
              </w:numPr>
              <w:spacing w:after="0" w:line="240" w:lineRule="auto"/>
              <w:rPr>
                <w:rFonts w:cstheme="minorHAnsi"/>
                <w:color w:val="333333"/>
                <w:sz w:val="22"/>
                <w:szCs w:val="22"/>
              </w:rPr>
            </w:pPr>
            <w:r w:rsidRPr="00DD5DA4">
              <w:rPr>
                <w:rFonts w:cstheme="minorHAnsi"/>
                <w:b/>
                <w:bCs/>
                <w:color w:val="007377"/>
                <w:sz w:val="22"/>
                <w:szCs w:val="22"/>
              </w:rPr>
              <w:t xml:space="preserve">Highly Accomplished: </w:t>
            </w:r>
            <w:r w:rsidRPr="00DD5DA4">
              <w:rPr>
                <w:rFonts w:cstheme="minorHAnsi"/>
                <w:color w:val="333333"/>
                <w:sz w:val="22"/>
                <w:szCs w:val="22"/>
              </w:rPr>
              <w:t xml:space="preserve">Model effective practice and support colleagues to implement inclusive strategies that engage and support all students </w:t>
            </w:r>
            <w:r w:rsidRPr="00DD5DA4">
              <w:rPr>
                <w:rFonts w:cstheme="minorHAnsi"/>
                <w:color w:val="FF0000"/>
                <w:sz w:val="22"/>
                <w:szCs w:val="22"/>
              </w:rPr>
              <w:t>(including those who are living with the outcomes of trauma)</w:t>
            </w:r>
            <w:r w:rsidRPr="00DD5DA4">
              <w:rPr>
                <w:rFonts w:cstheme="minorHAnsi"/>
                <w:color w:val="333333"/>
                <w:sz w:val="22"/>
                <w:szCs w:val="22"/>
              </w:rPr>
              <w:t>.</w:t>
            </w:r>
          </w:p>
          <w:p w14:paraId="2B45BCEF" w14:textId="77777777" w:rsidR="00512A67" w:rsidRPr="00DD5DA4" w:rsidRDefault="00512A67" w:rsidP="00DD5DA4">
            <w:pPr>
              <w:pStyle w:val="ListParagraph"/>
              <w:numPr>
                <w:ilvl w:val="0"/>
                <w:numId w:val="19"/>
              </w:numPr>
              <w:spacing w:after="0" w:line="240" w:lineRule="auto"/>
              <w:rPr>
                <w:rFonts w:cstheme="minorHAnsi"/>
                <w:color w:val="333333"/>
                <w:sz w:val="22"/>
                <w:szCs w:val="22"/>
              </w:rPr>
            </w:pPr>
            <w:r w:rsidRPr="00DD5DA4">
              <w:rPr>
                <w:rFonts w:cstheme="minorHAnsi"/>
                <w:b/>
                <w:bCs/>
                <w:color w:val="007377"/>
                <w:sz w:val="22"/>
                <w:szCs w:val="22"/>
              </w:rPr>
              <w:t xml:space="preserve">Lead: </w:t>
            </w:r>
            <w:r w:rsidRPr="00DD5DA4">
              <w:rPr>
                <w:rFonts w:cstheme="minorHAnsi"/>
                <w:color w:val="333333"/>
                <w:sz w:val="22"/>
                <w:szCs w:val="22"/>
              </w:rPr>
              <w:t xml:space="preserve">Demonstrate and lead by example the development of productive and inclusive learning environments across the school by reviewing inclusive strategies and exploring new approaches to engage and support all students </w:t>
            </w:r>
            <w:r w:rsidRPr="00DD5DA4">
              <w:rPr>
                <w:rFonts w:cstheme="minorHAnsi"/>
                <w:color w:val="FF0000"/>
                <w:sz w:val="22"/>
                <w:szCs w:val="22"/>
              </w:rPr>
              <w:t>(including those who are living with the outcomes of trauma)</w:t>
            </w:r>
            <w:r w:rsidRPr="00DD5DA4">
              <w:rPr>
                <w:rFonts w:cstheme="minorHAnsi"/>
                <w:color w:val="333333"/>
                <w:sz w:val="22"/>
                <w:szCs w:val="22"/>
              </w:rPr>
              <w:t>.</w:t>
            </w:r>
          </w:p>
          <w:p w14:paraId="0185E3D3" w14:textId="77777777" w:rsidR="00430842" w:rsidRDefault="00430842" w:rsidP="00A83F66"/>
        </w:tc>
      </w:tr>
      <w:tr w:rsidR="00430842" w14:paraId="69066EC1" w14:textId="77777777" w:rsidTr="00430842">
        <w:tc>
          <w:tcPr>
            <w:tcW w:w="9016" w:type="dxa"/>
          </w:tcPr>
          <w:p w14:paraId="590CCCDD" w14:textId="77777777" w:rsidR="00512A67" w:rsidRPr="00DD5DA4" w:rsidRDefault="00512A67" w:rsidP="00512A67">
            <w:pPr>
              <w:rPr>
                <w:rStyle w:val="focus-alpha"/>
                <w:rFonts w:cstheme="minorHAnsi"/>
                <w:b/>
                <w:bCs/>
                <w:sz w:val="24"/>
                <w:szCs w:val="24"/>
              </w:rPr>
            </w:pPr>
            <w:r w:rsidRPr="00DD5DA4">
              <w:rPr>
                <w:rStyle w:val="focus-decimal"/>
                <w:rFonts w:cstheme="minorHAnsi"/>
                <w:b/>
                <w:bCs/>
                <w:sz w:val="24"/>
                <w:szCs w:val="24"/>
              </w:rPr>
              <w:t xml:space="preserve">4.3: </w:t>
            </w:r>
            <w:r w:rsidRPr="00DD5DA4">
              <w:rPr>
                <w:rStyle w:val="focus-alpha"/>
                <w:rFonts w:cstheme="minorHAnsi"/>
                <w:b/>
                <w:bCs/>
                <w:sz w:val="24"/>
                <w:szCs w:val="24"/>
              </w:rPr>
              <w:t>Manage challenging behaviour</w:t>
            </w:r>
          </w:p>
          <w:p w14:paraId="5B1C12ED" w14:textId="77777777" w:rsidR="00512A67" w:rsidRPr="00DD5DA4" w:rsidRDefault="00512A67" w:rsidP="00DD5DA4">
            <w:pPr>
              <w:pStyle w:val="ListParagraph"/>
              <w:numPr>
                <w:ilvl w:val="0"/>
                <w:numId w:val="21"/>
              </w:numPr>
              <w:spacing w:after="0" w:line="240" w:lineRule="auto"/>
              <w:rPr>
                <w:rFonts w:cstheme="minorHAnsi"/>
                <w:color w:val="333333"/>
                <w:sz w:val="22"/>
                <w:szCs w:val="22"/>
              </w:rPr>
            </w:pPr>
            <w:r w:rsidRPr="00DD5DA4">
              <w:rPr>
                <w:rFonts w:cstheme="minorHAnsi"/>
                <w:b/>
                <w:bCs/>
                <w:color w:val="007377"/>
                <w:sz w:val="22"/>
                <w:szCs w:val="22"/>
              </w:rPr>
              <w:t xml:space="preserve">Graduate: </w:t>
            </w:r>
            <w:r w:rsidRPr="00DD5DA4">
              <w:rPr>
                <w:rFonts w:cstheme="minorHAnsi"/>
                <w:color w:val="333333"/>
                <w:sz w:val="22"/>
                <w:szCs w:val="22"/>
              </w:rPr>
              <w:t xml:space="preserve">Demonstrate knowledge of practical approaches to manage challenging behaviour </w:t>
            </w:r>
            <w:r w:rsidRPr="00DD5DA4">
              <w:rPr>
                <w:rFonts w:cstheme="minorHAnsi"/>
                <w:color w:val="FF0000"/>
                <w:sz w:val="22"/>
                <w:szCs w:val="22"/>
              </w:rPr>
              <w:t>(including those who are living with the outcomes of trauma)</w:t>
            </w:r>
            <w:r w:rsidRPr="00DD5DA4">
              <w:rPr>
                <w:rFonts w:cstheme="minorHAnsi"/>
                <w:color w:val="333333"/>
                <w:sz w:val="22"/>
                <w:szCs w:val="22"/>
              </w:rPr>
              <w:t>.</w:t>
            </w:r>
          </w:p>
          <w:p w14:paraId="5F0EE35D" w14:textId="15D02144" w:rsidR="00512A67" w:rsidRPr="00DD5DA4" w:rsidRDefault="00512A67" w:rsidP="00DD5DA4">
            <w:pPr>
              <w:pStyle w:val="ListParagraph"/>
              <w:numPr>
                <w:ilvl w:val="0"/>
                <w:numId w:val="21"/>
              </w:numPr>
              <w:spacing w:after="0" w:line="240" w:lineRule="auto"/>
              <w:rPr>
                <w:rFonts w:cstheme="minorHAnsi"/>
                <w:color w:val="333333"/>
                <w:sz w:val="22"/>
                <w:szCs w:val="22"/>
              </w:rPr>
            </w:pPr>
            <w:r w:rsidRPr="00DD5DA4">
              <w:rPr>
                <w:rFonts w:cstheme="minorHAnsi"/>
                <w:b/>
                <w:bCs/>
                <w:color w:val="007377"/>
                <w:sz w:val="22"/>
                <w:szCs w:val="22"/>
              </w:rPr>
              <w:t xml:space="preserve">Proficient: </w:t>
            </w:r>
            <w:r w:rsidRPr="00DD5DA4">
              <w:rPr>
                <w:rFonts w:cstheme="minorHAnsi"/>
                <w:color w:val="333333"/>
                <w:sz w:val="22"/>
                <w:szCs w:val="22"/>
              </w:rPr>
              <w:t xml:space="preserve">Manage challenging behaviour by establishing and negotiating clear expectations with students and address discipline issues promptly, </w:t>
            </w:r>
            <w:r w:rsidR="00D266F4" w:rsidRPr="00DD5DA4">
              <w:rPr>
                <w:rFonts w:cstheme="minorHAnsi"/>
                <w:color w:val="333333"/>
                <w:sz w:val="22"/>
                <w:szCs w:val="22"/>
              </w:rPr>
              <w:t>fairly,</w:t>
            </w:r>
            <w:r w:rsidRPr="00DD5DA4">
              <w:rPr>
                <w:rFonts w:cstheme="minorHAnsi"/>
                <w:color w:val="333333"/>
                <w:sz w:val="22"/>
                <w:szCs w:val="22"/>
              </w:rPr>
              <w:t xml:space="preserve"> and respectfully </w:t>
            </w:r>
            <w:r w:rsidRPr="00DD5DA4">
              <w:rPr>
                <w:rFonts w:cstheme="minorHAnsi"/>
                <w:color w:val="FF0000"/>
                <w:sz w:val="22"/>
                <w:szCs w:val="22"/>
              </w:rPr>
              <w:t>(including those who are living with the outcomes of trauma)</w:t>
            </w:r>
            <w:r w:rsidRPr="00DD5DA4">
              <w:rPr>
                <w:rFonts w:cstheme="minorHAnsi"/>
                <w:color w:val="333333"/>
                <w:sz w:val="22"/>
                <w:szCs w:val="22"/>
              </w:rPr>
              <w:t>.</w:t>
            </w:r>
          </w:p>
          <w:p w14:paraId="59355BBF" w14:textId="77777777" w:rsidR="00512A67" w:rsidRPr="00DD5DA4" w:rsidRDefault="00512A67" w:rsidP="00DD5DA4">
            <w:pPr>
              <w:pStyle w:val="ListParagraph"/>
              <w:numPr>
                <w:ilvl w:val="0"/>
                <w:numId w:val="21"/>
              </w:numPr>
              <w:spacing w:after="0" w:line="240" w:lineRule="auto"/>
              <w:rPr>
                <w:rFonts w:cstheme="minorHAnsi"/>
                <w:color w:val="333333"/>
                <w:sz w:val="22"/>
                <w:szCs w:val="22"/>
              </w:rPr>
            </w:pPr>
            <w:r w:rsidRPr="00DD5DA4">
              <w:rPr>
                <w:rFonts w:cstheme="minorHAnsi"/>
                <w:b/>
                <w:bCs/>
                <w:color w:val="007377"/>
                <w:sz w:val="22"/>
                <w:szCs w:val="22"/>
              </w:rPr>
              <w:t xml:space="preserve">Highly Accomplished: </w:t>
            </w:r>
            <w:r w:rsidRPr="00DD5DA4">
              <w:rPr>
                <w:rFonts w:cstheme="minorHAnsi"/>
                <w:color w:val="333333"/>
                <w:sz w:val="22"/>
                <w:szCs w:val="22"/>
              </w:rPr>
              <w:t xml:space="preserve">Develop and share with colleagues a flexible repertoire of behaviour management strategies using expert knowledge and workplace experience </w:t>
            </w:r>
            <w:r w:rsidRPr="00DD5DA4">
              <w:rPr>
                <w:rFonts w:cstheme="minorHAnsi"/>
                <w:color w:val="FF0000"/>
                <w:sz w:val="22"/>
                <w:szCs w:val="22"/>
              </w:rPr>
              <w:t>(including that that is relevant for those who are living with the outcomes of trauma)</w:t>
            </w:r>
            <w:r w:rsidRPr="00DD5DA4">
              <w:rPr>
                <w:rFonts w:cstheme="minorHAnsi"/>
                <w:color w:val="333333"/>
                <w:sz w:val="22"/>
                <w:szCs w:val="22"/>
              </w:rPr>
              <w:t>.</w:t>
            </w:r>
          </w:p>
          <w:p w14:paraId="6F0D9CFA" w14:textId="77777777" w:rsidR="00512A67" w:rsidRPr="00DD5DA4" w:rsidRDefault="00512A67" w:rsidP="00DD5DA4">
            <w:pPr>
              <w:pStyle w:val="ListParagraph"/>
              <w:numPr>
                <w:ilvl w:val="0"/>
                <w:numId w:val="21"/>
              </w:numPr>
              <w:spacing w:after="0" w:line="240" w:lineRule="auto"/>
              <w:rPr>
                <w:rFonts w:cstheme="minorHAnsi"/>
                <w:color w:val="333333"/>
                <w:sz w:val="22"/>
                <w:szCs w:val="22"/>
              </w:rPr>
            </w:pPr>
            <w:r w:rsidRPr="00DD5DA4">
              <w:rPr>
                <w:rFonts w:cstheme="minorHAnsi"/>
                <w:b/>
                <w:bCs/>
                <w:color w:val="007377"/>
                <w:sz w:val="22"/>
                <w:szCs w:val="22"/>
              </w:rPr>
              <w:t xml:space="preserve">Lead: </w:t>
            </w:r>
            <w:r w:rsidRPr="00DD5DA4">
              <w:rPr>
                <w:rFonts w:cstheme="minorHAnsi"/>
                <w:color w:val="333333"/>
                <w:sz w:val="22"/>
                <w:szCs w:val="22"/>
              </w:rPr>
              <w:t xml:space="preserve">Lead and implement behaviour management initiatives to assist colleagues to broaden their range of strategies </w:t>
            </w:r>
            <w:r w:rsidRPr="00DD5DA4">
              <w:rPr>
                <w:rFonts w:cstheme="minorHAnsi"/>
                <w:color w:val="FF0000"/>
                <w:sz w:val="22"/>
                <w:szCs w:val="22"/>
              </w:rPr>
              <w:t>(including that that is relevant for those who are living with the outcomes of trauma)</w:t>
            </w:r>
            <w:r w:rsidRPr="00DD5DA4">
              <w:rPr>
                <w:rFonts w:cstheme="minorHAnsi"/>
                <w:color w:val="333333"/>
                <w:sz w:val="22"/>
                <w:szCs w:val="22"/>
              </w:rPr>
              <w:t>.</w:t>
            </w:r>
          </w:p>
          <w:p w14:paraId="12D0A2E9" w14:textId="77777777" w:rsidR="00430842" w:rsidRDefault="00430842" w:rsidP="00A83F66"/>
        </w:tc>
      </w:tr>
      <w:tr w:rsidR="00512A67" w14:paraId="2541DCD9" w14:textId="77777777" w:rsidTr="00430842">
        <w:tc>
          <w:tcPr>
            <w:tcW w:w="9016" w:type="dxa"/>
          </w:tcPr>
          <w:p w14:paraId="4CA92C23" w14:textId="77777777" w:rsidR="00512A67" w:rsidRPr="00DD5DA4" w:rsidRDefault="00512A67" w:rsidP="00512A67">
            <w:pPr>
              <w:rPr>
                <w:rStyle w:val="focus-alpha"/>
                <w:rFonts w:cstheme="minorHAnsi"/>
                <w:b/>
                <w:bCs/>
                <w:sz w:val="24"/>
                <w:szCs w:val="24"/>
              </w:rPr>
            </w:pPr>
            <w:r w:rsidRPr="00DD5DA4">
              <w:rPr>
                <w:rStyle w:val="focus-decimal"/>
                <w:rFonts w:cstheme="minorHAnsi"/>
                <w:b/>
                <w:bCs/>
                <w:sz w:val="24"/>
                <w:szCs w:val="24"/>
              </w:rPr>
              <w:t xml:space="preserve">4.4: </w:t>
            </w:r>
            <w:r w:rsidRPr="00DD5DA4">
              <w:rPr>
                <w:rStyle w:val="focus-alpha"/>
                <w:rFonts w:cstheme="minorHAnsi"/>
                <w:b/>
                <w:bCs/>
                <w:sz w:val="24"/>
                <w:szCs w:val="24"/>
              </w:rPr>
              <w:t>Maintain student safety</w:t>
            </w:r>
          </w:p>
          <w:p w14:paraId="110F215F" w14:textId="08770B60" w:rsidR="00512A67" w:rsidRPr="00DD5DA4" w:rsidRDefault="00512A67" w:rsidP="00DD5DA4">
            <w:pPr>
              <w:pStyle w:val="ListParagraph"/>
              <w:numPr>
                <w:ilvl w:val="0"/>
                <w:numId w:val="22"/>
              </w:numPr>
              <w:spacing w:after="0" w:line="240" w:lineRule="auto"/>
              <w:rPr>
                <w:rFonts w:cstheme="minorHAnsi"/>
                <w:color w:val="333333"/>
                <w:sz w:val="22"/>
                <w:szCs w:val="22"/>
              </w:rPr>
            </w:pPr>
            <w:r w:rsidRPr="00DD5DA4">
              <w:rPr>
                <w:rFonts w:cstheme="minorHAnsi"/>
                <w:b/>
                <w:bCs/>
                <w:color w:val="007377"/>
                <w:sz w:val="22"/>
                <w:szCs w:val="22"/>
              </w:rPr>
              <w:t xml:space="preserve">Graduate: </w:t>
            </w:r>
            <w:r w:rsidRPr="00DD5DA4">
              <w:rPr>
                <w:rFonts w:cstheme="minorHAnsi"/>
                <w:color w:val="333333"/>
                <w:sz w:val="22"/>
                <w:szCs w:val="22"/>
              </w:rPr>
              <w:t xml:space="preserve">Describe strategies that support students’ wellbeing and safety working within school and/or system, </w:t>
            </w:r>
            <w:r w:rsidR="00D266F4" w:rsidRPr="00DD5DA4">
              <w:rPr>
                <w:rFonts w:cstheme="minorHAnsi"/>
                <w:color w:val="333333"/>
                <w:sz w:val="22"/>
                <w:szCs w:val="22"/>
              </w:rPr>
              <w:t>curriculum,</w:t>
            </w:r>
            <w:r w:rsidRPr="00DD5DA4">
              <w:rPr>
                <w:rFonts w:cstheme="minorHAnsi"/>
                <w:color w:val="333333"/>
                <w:sz w:val="22"/>
                <w:szCs w:val="22"/>
              </w:rPr>
              <w:t xml:space="preserve"> and legislative requirements </w:t>
            </w:r>
            <w:r w:rsidRPr="00DD5DA4">
              <w:rPr>
                <w:rFonts w:cstheme="minorHAnsi"/>
                <w:color w:val="FF0000"/>
                <w:sz w:val="22"/>
                <w:szCs w:val="22"/>
              </w:rPr>
              <w:t>(including that that is relevant for those who are living with the outcomes of trauma)</w:t>
            </w:r>
            <w:r w:rsidRPr="00DD5DA4">
              <w:rPr>
                <w:rFonts w:cstheme="minorHAnsi"/>
                <w:color w:val="333333"/>
                <w:sz w:val="22"/>
                <w:szCs w:val="22"/>
              </w:rPr>
              <w:t>.</w:t>
            </w:r>
          </w:p>
          <w:p w14:paraId="0C7FE726" w14:textId="472135CB" w:rsidR="00512A67" w:rsidRPr="00DD5DA4" w:rsidRDefault="00512A67" w:rsidP="00DD5DA4">
            <w:pPr>
              <w:pStyle w:val="ListParagraph"/>
              <w:numPr>
                <w:ilvl w:val="0"/>
                <w:numId w:val="22"/>
              </w:numPr>
              <w:spacing w:after="0" w:line="240" w:lineRule="auto"/>
              <w:rPr>
                <w:rFonts w:cstheme="minorHAnsi"/>
                <w:color w:val="333333"/>
                <w:sz w:val="22"/>
                <w:szCs w:val="22"/>
              </w:rPr>
            </w:pPr>
            <w:r w:rsidRPr="00DD5DA4">
              <w:rPr>
                <w:rFonts w:cstheme="minorHAnsi"/>
                <w:b/>
                <w:bCs/>
                <w:color w:val="007377"/>
                <w:sz w:val="22"/>
                <w:szCs w:val="22"/>
              </w:rPr>
              <w:t xml:space="preserve">Proficient: </w:t>
            </w:r>
            <w:r w:rsidRPr="00DD5DA4">
              <w:rPr>
                <w:rFonts w:cstheme="minorHAnsi"/>
                <w:color w:val="333333"/>
                <w:sz w:val="22"/>
                <w:szCs w:val="22"/>
              </w:rPr>
              <w:t xml:space="preserve">Ensure students’ wellbeing and safety within school by implementing school and/ or system, </w:t>
            </w:r>
            <w:r w:rsidR="00D266F4" w:rsidRPr="00DD5DA4">
              <w:rPr>
                <w:rFonts w:cstheme="minorHAnsi"/>
                <w:color w:val="333333"/>
                <w:sz w:val="22"/>
                <w:szCs w:val="22"/>
              </w:rPr>
              <w:t>curriculum,</w:t>
            </w:r>
            <w:r w:rsidRPr="00DD5DA4">
              <w:rPr>
                <w:rFonts w:cstheme="minorHAnsi"/>
                <w:color w:val="333333"/>
                <w:sz w:val="22"/>
                <w:szCs w:val="22"/>
              </w:rPr>
              <w:t xml:space="preserve"> and legislative requirements </w:t>
            </w:r>
            <w:r w:rsidRPr="00DD5DA4">
              <w:rPr>
                <w:rFonts w:cstheme="minorHAnsi"/>
                <w:color w:val="FF0000"/>
                <w:sz w:val="22"/>
                <w:szCs w:val="22"/>
              </w:rPr>
              <w:t>(including that that is relevant for those who are living with the outcomes of trauma)</w:t>
            </w:r>
            <w:r w:rsidRPr="00DD5DA4">
              <w:rPr>
                <w:rFonts w:cstheme="minorHAnsi"/>
                <w:color w:val="333333"/>
                <w:sz w:val="22"/>
                <w:szCs w:val="22"/>
              </w:rPr>
              <w:t>.</w:t>
            </w:r>
          </w:p>
          <w:p w14:paraId="21D341AC" w14:textId="544F71F0" w:rsidR="00512A67" w:rsidRPr="00DD5DA4" w:rsidRDefault="00512A67" w:rsidP="00DD5DA4">
            <w:pPr>
              <w:pStyle w:val="ListParagraph"/>
              <w:numPr>
                <w:ilvl w:val="0"/>
                <w:numId w:val="22"/>
              </w:numPr>
              <w:spacing w:after="0" w:line="240" w:lineRule="auto"/>
              <w:rPr>
                <w:rFonts w:cstheme="minorHAnsi"/>
                <w:color w:val="333333"/>
                <w:sz w:val="22"/>
                <w:szCs w:val="22"/>
              </w:rPr>
            </w:pPr>
            <w:r w:rsidRPr="00DD5DA4">
              <w:rPr>
                <w:rFonts w:cstheme="minorHAnsi"/>
                <w:b/>
                <w:bCs/>
                <w:color w:val="007377"/>
                <w:sz w:val="22"/>
                <w:szCs w:val="22"/>
              </w:rPr>
              <w:t xml:space="preserve">Highly Accomplished: </w:t>
            </w:r>
            <w:r w:rsidRPr="00DD5DA4">
              <w:rPr>
                <w:rFonts w:cstheme="minorHAnsi"/>
                <w:color w:val="333333"/>
                <w:sz w:val="22"/>
                <w:szCs w:val="22"/>
              </w:rPr>
              <w:t xml:space="preserve">Initiate and take responsibility for implementing current school and/or system, </w:t>
            </w:r>
            <w:r w:rsidR="00D266F4" w:rsidRPr="00DD5DA4">
              <w:rPr>
                <w:rFonts w:cstheme="minorHAnsi"/>
                <w:color w:val="333333"/>
                <w:sz w:val="22"/>
                <w:szCs w:val="22"/>
              </w:rPr>
              <w:t>curriculum,</w:t>
            </w:r>
            <w:r w:rsidRPr="00DD5DA4">
              <w:rPr>
                <w:rFonts w:cstheme="minorHAnsi"/>
                <w:color w:val="333333"/>
                <w:sz w:val="22"/>
                <w:szCs w:val="22"/>
              </w:rPr>
              <w:t xml:space="preserve"> and legislative requirements to ensure student wellbeing and safety </w:t>
            </w:r>
            <w:r w:rsidRPr="00DD5DA4">
              <w:rPr>
                <w:rFonts w:cstheme="minorHAnsi"/>
                <w:color w:val="FF0000"/>
                <w:sz w:val="22"/>
                <w:szCs w:val="22"/>
              </w:rPr>
              <w:t>(including that that is relevant for those who are living with the outcomes of trauma)</w:t>
            </w:r>
            <w:r w:rsidRPr="00DD5DA4">
              <w:rPr>
                <w:rFonts w:cstheme="minorHAnsi"/>
                <w:color w:val="333333"/>
                <w:sz w:val="22"/>
                <w:szCs w:val="22"/>
              </w:rPr>
              <w:t>.</w:t>
            </w:r>
          </w:p>
          <w:p w14:paraId="408B250C" w14:textId="77777777" w:rsidR="00512A67" w:rsidRPr="00DD5DA4" w:rsidRDefault="00512A67" w:rsidP="00DD5DA4">
            <w:pPr>
              <w:pStyle w:val="ListParagraph"/>
              <w:numPr>
                <w:ilvl w:val="0"/>
                <w:numId w:val="22"/>
              </w:numPr>
              <w:spacing w:after="0" w:line="240" w:lineRule="auto"/>
              <w:rPr>
                <w:rFonts w:cstheme="minorHAnsi"/>
                <w:color w:val="333333"/>
                <w:sz w:val="22"/>
                <w:szCs w:val="22"/>
              </w:rPr>
            </w:pPr>
            <w:r w:rsidRPr="00DD5DA4">
              <w:rPr>
                <w:rFonts w:cstheme="minorHAnsi"/>
                <w:b/>
                <w:bCs/>
                <w:color w:val="007377"/>
                <w:sz w:val="22"/>
                <w:szCs w:val="22"/>
              </w:rPr>
              <w:t xml:space="preserve">Lead: </w:t>
            </w:r>
            <w:r w:rsidRPr="00DD5DA4">
              <w:rPr>
                <w:rFonts w:cstheme="minorHAnsi"/>
                <w:color w:val="333333"/>
                <w:sz w:val="22"/>
                <w:szCs w:val="22"/>
              </w:rPr>
              <w:t xml:space="preserve">Evaluate the effectiveness of student wellbeing policies and safe working practices using current school and/or system, curriculum and legislative requirements and assist colleagues to update their practices </w:t>
            </w:r>
            <w:r w:rsidRPr="00DD5DA4">
              <w:rPr>
                <w:rFonts w:cstheme="minorHAnsi"/>
                <w:color w:val="FF0000"/>
                <w:sz w:val="22"/>
                <w:szCs w:val="22"/>
              </w:rPr>
              <w:t>(including that that is relevant for those who are living with the outcomes of trauma)</w:t>
            </w:r>
            <w:r w:rsidRPr="00DD5DA4">
              <w:rPr>
                <w:rFonts w:cstheme="minorHAnsi"/>
                <w:color w:val="333333"/>
                <w:sz w:val="22"/>
                <w:szCs w:val="22"/>
              </w:rPr>
              <w:t>.</w:t>
            </w:r>
          </w:p>
          <w:p w14:paraId="1C7DE834" w14:textId="77777777" w:rsidR="00512A67" w:rsidRPr="0034076B" w:rsidRDefault="00512A67" w:rsidP="00512A67">
            <w:pPr>
              <w:rPr>
                <w:rStyle w:val="focus-decimal"/>
                <w:rFonts w:ascii="Swiss721BT-Bold" w:hAnsi="Swiss721BT-Bold" w:cs="Arial"/>
                <w:b/>
                <w:bCs/>
                <w:sz w:val="28"/>
                <w:szCs w:val="28"/>
              </w:rPr>
            </w:pPr>
          </w:p>
        </w:tc>
      </w:tr>
      <w:tr w:rsidR="00512A67" w14:paraId="38578844" w14:textId="77777777" w:rsidTr="00430842">
        <w:tc>
          <w:tcPr>
            <w:tcW w:w="9016" w:type="dxa"/>
          </w:tcPr>
          <w:p w14:paraId="551B434E" w14:textId="77777777" w:rsidR="00512A67" w:rsidRPr="00C40B53" w:rsidRDefault="00512A67" w:rsidP="00512A67">
            <w:pPr>
              <w:rPr>
                <w:rStyle w:val="focus-alpha"/>
                <w:rFonts w:cstheme="minorHAnsi"/>
                <w:b/>
                <w:bCs/>
                <w:sz w:val="24"/>
                <w:szCs w:val="24"/>
              </w:rPr>
            </w:pPr>
            <w:r w:rsidRPr="00C40B53">
              <w:rPr>
                <w:rStyle w:val="focus-decimal"/>
                <w:rFonts w:cstheme="minorHAnsi"/>
                <w:b/>
                <w:bCs/>
                <w:sz w:val="24"/>
                <w:szCs w:val="24"/>
              </w:rPr>
              <w:t xml:space="preserve">6.1: </w:t>
            </w:r>
            <w:r w:rsidRPr="00C40B53">
              <w:rPr>
                <w:rStyle w:val="focus-alpha"/>
                <w:rFonts w:cstheme="minorHAnsi"/>
                <w:b/>
                <w:bCs/>
                <w:sz w:val="24"/>
                <w:szCs w:val="24"/>
              </w:rPr>
              <w:t>Identify and plan professional learning needs</w:t>
            </w:r>
          </w:p>
          <w:p w14:paraId="11F1F735" w14:textId="77777777" w:rsidR="00512A67" w:rsidRPr="00DD5DA4" w:rsidRDefault="00512A67" w:rsidP="00DD5DA4">
            <w:pPr>
              <w:pStyle w:val="ListParagraph"/>
              <w:numPr>
                <w:ilvl w:val="0"/>
                <w:numId w:val="23"/>
              </w:numPr>
              <w:spacing w:after="0" w:line="240" w:lineRule="auto"/>
              <w:rPr>
                <w:rFonts w:cstheme="minorHAnsi"/>
                <w:color w:val="333333"/>
                <w:sz w:val="22"/>
                <w:szCs w:val="22"/>
              </w:rPr>
            </w:pPr>
            <w:r w:rsidRPr="00DD5DA4">
              <w:rPr>
                <w:rFonts w:cstheme="minorHAnsi"/>
                <w:b/>
                <w:bCs/>
                <w:color w:val="007377"/>
                <w:sz w:val="22"/>
                <w:szCs w:val="22"/>
              </w:rPr>
              <w:t xml:space="preserve">Graduate: </w:t>
            </w:r>
            <w:r w:rsidRPr="00DD5DA4">
              <w:rPr>
                <w:rFonts w:cstheme="minorHAnsi"/>
                <w:color w:val="333333"/>
                <w:sz w:val="22"/>
                <w:szCs w:val="22"/>
              </w:rPr>
              <w:t xml:space="preserve">Demonstrate an understanding of the role of the Australian Professional Standards for Teachers in identifying professional learning needs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0AA56700" w14:textId="77777777" w:rsidR="00512A67" w:rsidRPr="00DD5DA4" w:rsidRDefault="00512A67" w:rsidP="00DD5DA4">
            <w:pPr>
              <w:pStyle w:val="ListParagraph"/>
              <w:numPr>
                <w:ilvl w:val="0"/>
                <w:numId w:val="23"/>
              </w:numPr>
              <w:spacing w:after="0" w:line="240" w:lineRule="auto"/>
              <w:rPr>
                <w:rFonts w:cstheme="minorHAnsi"/>
                <w:color w:val="333333"/>
                <w:sz w:val="22"/>
                <w:szCs w:val="22"/>
              </w:rPr>
            </w:pPr>
            <w:r w:rsidRPr="00DD5DA4">
              <w:rPr>
                <w:rFonts w:cstheme="minorHAnsi"/>
                <w:b/>
                <w:bCs/>
                <w:color w:val="007377"/>
                <w:sz w:val="22"/>
                <w:szCs w:val="22"/>
              </w:rPr>
              <w:t xml:space="preserve">Proficient: </w:t>
            </w:r>
            <w:r w:rsidRPr="00DD5DA4">
              <w:rPr>
                <w:rFonts w:cstheme="minorHAnsi"/>
                <w:color w:val="333333"/>
                <w:sz w:val="22"/>
                <w:szCs w:val="22"/>
              </w:rPr>
              <w:t xml:space="preserve">Use the Australian Professional Standards for Teachers and advice from colleagues to identify and plan professional learning needs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066D2E11" w14:textId="77777777" w:rsidR="00512A67" w:rsidRPr="00DD5DA4" w:rsidRDefault="00512A67" w:rsidP="00DD5DA4">
            <w:pPr>
              <w:pStyle w:val="ListParagraph"/>
              <w:numPr>
                <w:ilvl w:val="0"/>
                <w:numId w:val="23"/>
              </w:numPr>
              <w:spacing w:after="0" w:line="240" w:lineRule="auto"/>
              <w:rPr>
                <w:rFonts w:cstheme="minorHAnsi"/>
                <w:color w:val="333333"/>
                <w:sz w:val="22"/>
                <w:szCs w:val="22"/>
              </w:rPr>
            </w:pPr>
            <w:r w:rsidRPr="00DD5DA4">
              <w:rPr>
                <w:rFonts w:cstheme="minorHAnsi"/>
                <w:b/>
                <w:bCs/>
                <w:color w:val="007377"/>
                <w:sz w:val="22"/>
                <w:szCs w:val="22"/>
              </w:rPr>
              <w:lastRenderedPageBreak/>
              <w:t xml:space="preserve">Highly Accomplished: </w:t>
            </w:r>
            <w:r w:rsidRPr="00DD5DA4">
              <w:rPr>
                <w:rFonts w:cstheme="minorHAnsi"/>
                <w:color w:val="333333"/>
                <w:sz w:val="22"/>
                <w:szCs w:val="22"/>
              </w:rPr>
              <w:t xml:space="preserve">Analyse the Australian Professional Standards for Teachers to plan personal professional development goals, support colleagues to identify and achieve personal development goals and pre-service teachers to improve classroom practice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258CE518" w14:textId="77777777" w:rsidR="00512A67" w:rsidRPr="00DD5DA4" w:rsidRDefault="00512A67" w:rsidP="00DD5DA4">
            <w:pPr>
              <w:pStyle w:val="ListParagraph"/>
              <w:numPr>
                <w:ilvl w:val="0"/>
                <w:numId w:val="23"/>
              </w:numPr>
              <w:spacing w:after="0" w:line="240" w:lineRule="auto"/>
              <w:rPr>
                <w:rFonts w:cstheme="minorHAnsi"/>
                <w:color w:val="333333"/>
                <w:sz w:val="22"/>
                <w:szCs w:val="22"/>
              </w:rPr>
            </w:pPr>
            <w:r w:rsidRPr="00DD5DA4">
              <w:rPr>
                <w:rFonts w:cstheme="minorHAnsi"/>
                <w:b/>
                <w:bCs/>
                <w:color w:val="007377"/>
                <w:sz w:val="22"/>
                <w:szCs w:val="22"/>
              </w:rPr>
              <w:t xml:space="preserve">Lead: </w:t>
            </w:r>
            <w:r w:rsidRPr="00DD5DA4">
              <w:rPr>
                <w:rFonts w:cstheme="minorHAnsi"/>
                <w:color w:val="333333"/>
                <w:sz w:val="22"/>
                <w:szCs w:val="22"/>
              </w:rPr>
              <w:t xml:space="preserve">Use comprehensive knowledge of the Australian Professional Standards for Teachers to plan and lead the development of professional learning policies and programs that address the professional learning needs of colleagues and pre-service teachers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3692C9E1" w14:textId="77777777" w:rsidR="00512A67" w:rsidRPr="0034076B" w:rsidRDefault="00512A67" w:rsidP="00512A67">
            <w:pPr>
              <w:rPr>
                <w:rStyle w:val="focus-decimal"/>
                <w:rFonts w:ascii="Swiss721BT-Bold" w:hAnsi="Swiss721BT-Bold" w:cs="Arial"/>
                <w:b/>
                <w:bCs/>
                <w:sz w:val="28"/>
                <w:szCs w:val="28"/>
              </w:rPr>
            </w:pPr>
          </w:p>
        </w:tc>
      </w:tr>
      <w:tr w:rsidR="00512A67" w14:paraId="7392F5C2" w14:textId="77777777" w:rsidTr="00430842">
        <w:tc>
          <w:tcPr>
            <w:tcW w:w="9016" w:type="dxa"/>
          </w:tcPr>
          <w:p w14:paraId="01193307" w14:textId="77777777" w:rsidR="00512A67" w:rsidRPr="00C40B53" w:rsidRDefault="00512A67" w:rsidP="00512A67">
            <w:pPr>
              <w:rPr>
                <w:rStyle w:val="focus-alpha"/>
                <w:rFonts w:cstheme="minorHAnsi"/>
                <w:b/>
                <w:bCs/>
                <w:sz w:val="24"/>
                <w:szCs w:val="24"/>
              </w:rPr>
            </w:pPr>
            <w:r w:rsidRPr="00C40B53">
              <w:rPr>
                <w:rStyle w:val="focus-decimal"/>
                <w:rFonts w:cstheme="minorHAnsi"/>
                <w:b/>
                <w:bCs/>
                <w:sz w:val="24"/>
                <w:szCs w:val="24"/>
              </w:rPr>
              <w:lastRenderedPageBreak/>
              <w:t xml:space="preserve">6.2: </w:t>
            </w:r>
            <w:r w:rsidRPr="00C40B53">
              <w:rPr>
                <w:rStyle w:val="focus-alpha"/>
                <w:rFonts w:cstheme="minorHAnsi"/>
                <w:b/>
                <w:bCs/>
                <w:sz w:val="24"/>
                <w:szCs w:val="24"/>
              </w:rPr>
              <w:t>Engage in professional learning and improve practice</w:t>
            </w:r>
          </w:p>
          <w:p w14:paraId="3EC73A5B" w14:textId="77777777" w:rsidR="00512A67" w:rsidRPr="00DD5DA4" w:rsidRDefault="00512A67" w:rsidP="00DD5DA4">
            <w:pPr>
              <w:pStyle w:val="ListParagraph"/>
              <w:numPr>
                <w:ilvl w:val="0"/>
                <w:numId w:val="24"/>
              </w:numPr>
              <w:spacing w:after="0" w:line="240" w:lineRule="auto"/>
              <w:rPr>
                <w:rFonts w:cstheme="minorHAnsi"/>
                <w:color w:val="333333"/>
                <w:sz w:val="22"/>
                <w:szCs w:val="22"/>
              </w:rPr>
            </w:pPr>
            <w:r w:rsidRPr="00DD5DA4">
              <w:rPr>
                <w:rFonts w:cstheme="minorHAnsi"/>
                <w:b/>
                <w:bCs/>
                <w:color w:val="007377"/>
                <w:sz w:val="22"/>
                <w:szCs w:val="22"/>
              </w:rPr>
              <w:t xml:space="preserve">Graduate: </w:t>
            </w:r>
            <w:r w:rsidRPr="00DD5DA4">
              <w:rPr>
                <w:rFonts w:cstheme="minorHAnsi"/>
                <w:color w:val="333333"/>
                <w:sz w:val="22"/>
                <w:szCs w:val="22"/>
              </w:rPr>
              <w:t xml:space="preserve">Understand the relevant and appropriate sources of professional learning for teachers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7C169258" w14:textId="77777777" w:rsidR="00512A67" w:rsidRPr="00DD5DA4" w:rsidRDefault="00512A67" w:rsidP="00DD5DA4">
            <w:pPr>
              <w:pStyle w:val="ListParagraph"/>
              <w:numPr>
                <w:ilvl w:val="0"/>
                <w:numId w:val="24"/>
              </w:numPr>
              <w:spacing w:after="0" w:line="240" w:lineRule="auto"/>
              <w:rPr>
                <w:rFonts w:cstheme="minorHAnsi"/>
                <w:color w:val="333333"/>
                <w:sz w:val="22"/>
                <w:szCs w:val="22"/>
              </w:rPr>
            </w:pPr>
            <w:r w:rsidRPr="00DD5DA4">
              <w:rPr>
                <w:rFonts w:cstheme="minorHAnsi"/>
                <w:b/>
                <w:bCs/>
                <w:color w:val="007377"/>
                <w:sz w:val="22"/>
                <w:szCs w:val="22"/>
              </w:rPr>
              <w:t xml:space="preserve">Proficient: </w:t>
            </w:r>
            <w:r w:rsidRPr="00DD5DA4">
              <w:rPr>
                <w:rFonts w:cstheme="minorHAnsi"/>
                <w:color w:val="333333"/>
                <w:sz w:val="22"/>
                <w:szCs w:val="22"/>
              </w:rPr>
              <w:t xml:space="preserve">Participate in learning to update knowledge and practice, targeted to professional needs and school and/or system priorities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08F924BF" w14:textId="77777777" w:rsidR="00512A67" w:rsidRPr="00DD5DA4" w:rsidRDefault="00512A67" w:rsidP="00DD5DA4">
            <w:pPr>
              <w:pStyle w:val="ListParagraph"/>
              <w:numPr>
                <w:ilvl w:val="0"/>
                <w:numId w:val="24"/>
              </w:numPr>
              <w:spacing w:after="0" w:line="240" w:lineRule="auto"/>
              <w:rPr>
                <w:rFonts w:cstheme="minorHAnsi"/>
                <w:color w:val="333333"/>
                <w:sz w:val="22"/>
                <w:szCs w:val="22"/>
              </w:rPr>
            </w:pPr>
            <w:r w:rsidRPr="00DD5DA4">
              <w:rPr>
                <w:rFonts w:cstheme="minorHAnsi"/>
                <w:b/>
                <w:bCs/>
                <w:color w:val="007377"/>
                <w:sz w:val="22"/>
                <w:szCs w:val="22"/>
              </w:rPr>
              <w:t xml:space="preserve">Highly Accomplished: </w:t>
            </w:r>
            <w:r w:rsidRPr="00DD5DA4">
              <w:rPr>
                <w:rFonts w:cstheme="minorHAnsi"/>
                <w:color w:val="333333"/>
                <w:sz w:val="22"/>
                <w:szCs w:val="22"/>
              </w:rPr>
              <w:t xml:space="preserve">Plan for professional learning by accessing and critiquing relevant research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 xml:space="preserve"> engage in high quality targeted opportunities to improve practice and offer quality placements for pre-service teachers where applicable.</w:t>
            </w:r>
          </w:p>
          <w:p w14:paraId="590360B8" w14:textId="77777777" w:rsidR="00512A67" w:rsidRPr="00DD5DA4" w:rsidRDefault="00512A67" w:rsidP="00DD5DA4">
            <w:pPr>
              <w:pStyle w:val="ListParagraph"/>
              <w:numPr>
                <w:ilvl w:val="0"/>
                <w:numId w:val="24"/>
              </w:numPr>
              <w:spacing w:after="0" w:line="240" w:lineRule="auto"/>
              <w:rPr>
                <w:rFonts w:cstheme="minorHAnsi"/>
                <w:color w:val="333333"/>
                <w:sz w:val="22"/>
                <w:szCs w:val="22"/>
              </w:rPr>
            </w:pPr>
            <w:r w:rsidRPr="00DD5DA4">
              <w:rPr>
                <w:rFonts w:cstheme="minorHAnsi"/>
                <w:b/>
                <w:bCs/>
                <w:color w:val="007377"/>
                <w:sz w:val="22"/>
                <w:szCs w:val="22"/>
              </w:rPr>
              <w:t xml:space="preserve">Lead: </w:t>
            </w:r>
            <w:r w:rsidRPr="00DD5DA4">
              <w:rPr>
                <w:rFonts w:cstheme="minorHAnsi"/>
                <w:color w:val="333333"/>
                <w:sz w:val="22"/>
                <w:szCs w:val="22"/>
              </w:rPr>
              <w:t xml:space="preserve">Initiate collaborative relationships to expand professional learning opportunities, engage in research, and provide quality opportunities and placements for pre-service teachers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32A809F6" w14:textId="77777777" w:rsidR="00512A67" w:rsidRPr="0034076B" w:rsidRDefault="00512A67" w:rsidP="00512A67">
            <w:pPr>
              <w:rPr>
                <w:rStyle w:val="focus-decimal"/>
                <w:rFonts w:ascii="Swiss721BT-Bold" w:hAnsi="Swiss721BT-Bold" w:cs="Arial"/>
                <w:b/>
                <w:bCs/>
                <w:sz w:val="28"/>
                <w:szCs w:val="28"/>
              </w:rPr>
            </w:pPr>
          </w:p>
        </w:tc>
      </w:tr>
      <w:tr w:rsidR="00512A67" w14:paraId="5150355D" w14:textId="77777777" w:rsidTr="00430842">
        <w:tc>
          <w:tcPr>
            <w:tcW w:w="9016" w:type="dxa"/>
          </w:tcPr>
          <w:p w14:paraId="372D4AAA" w14:textId="77777777" w:rsidR="00512A67" w:rsidRPr="00C40B53" w:rsidRDefault="00512A67" w:rsidP="00512A67">
            <w:pPr>
              <w:rPr>
                <w:rStyle w:val="focus-alpha"/>
                <w:rFonts w:cstheme="minorHAnsi"/>
                <w:b/>
                <w:bCs/>
                <w:sz w:val="24"/>
                <w:szCs w:val="24"/>
              </w:rPr>
            </w:pPr>
            <w:r w:rsidRPr="00C40B53">
              <w:rPr>
                <w:rStyle w:val="focus-decimal"/>
                <w:rFonts w:cstheme="minorHAnsi"/>
                <w:b/>
                <w:bCs/>
                <w:sz w:val="24"/>
                <w:szCs w:val="24"/>
              </w:rPr>
              <w:t xml:space="preserve">6.3: </w:t>
            </w:r>
            <w:r w:rsidRPr="00C40B53">
              <w:rPr>
                <w:rStyle w:val="focus-alpha"/>
                <w:rFonts w:cstheme="minorHAnsi"/>
                <w:b/>
                <w:bCs/>
                <w:sz w:val="24"/>
                <w:szCs w:val="24"/>
              </w:rPr>
              <w:t>Engage with colleagues and improve practice</w:t>
            </w:r>
          </w:p>
          <w:p w14:paraId="5F962D0E" w14:textId="77777777" w:rsidR="00512A67" w:rsidRPr="00DD5DA4" w:rsidRDefault="00512A67" w:rsidP="00DD5DA4">
            <w:pPr>
              <w:pStyle w:val="ListParagraph"/>
              <w:numPr>
                <w:ilvl w:val="0"/>
                <w:numId w:val="25"/>
              </w:numPr>
              <w:spacing w:after="0" w:line="240" w:lineRule="auto"/>
              <w:rPr>
                <w:rFonts w:cstheme="minorHAnsi"/>
                <w:color w:val="333333"/>
                <w:sz w:val="22"/>
                <w:szCs w:val="22"/>
              </w:rPr>
            </w:pPr>
            <w:r w:rsidRPr="00DD5DA4">
              <w:rPr>
                <w:rFonts w:cstheme="minorHAnsi"/>
                <w:b/>
                <w:bCs/>
                <w:color w:val="007377"/>
                <w:sz w:val="22"/>
                <w:szCs w:val="22"/>
              </w:rPr>
              <w:t xml:space="preserve">Graduate: </w:t>
            </w:r>
            <w:r w:rsidRPr="00DD5DA4">
              <w:rPr>
                <w:rFonts w:cstheme="minorHAnsi"/>
                <w:color w:val="333333"/>
                <w:sz w:val="22"/>
                <w:szCs w:val="22"/>
              </w:rPr>
              <w:t xml:space="preserve">Seek and apply constructive feedback from supervisors and teachers to improve teaching practices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1F4B4F00" w14:textId="77777777" w:rsidR="00512A67" w:rsidRPr="00DD5DA4" w:rsidRDefault="00512A67" w:rsidP="00DD5DA4">
            <w:pPr>
              <w:pStyle w:val="ListParagraph"/>
              <w:numPr>
                <w:ilvl w:val="0"/>
                <w:numId w:val="25"/>
              </w:numPr>
              <w:spacing w:after="0" w:line="240" w:lineRule="auto"/>
              <w:rPr>
                <w:rFonts w:cstheme="minorHAnsi"/>
                <w:color w:val="333333"/>
                <w:sz w:val="22"/>
                <w:szCs w:val="22"/>
              </w:rPr>
            </w:pPr>
            <w:r w:rsidRPr="00DD5DA4">
              <w:rPr>
                <w:rFonts w:cstheme="minorHAnsi"/>
                <w:b/>
                <w:bCs/>
                <w:color w:val="007377"/>
                <w:sz w:val="22"/>
                <w:szCs w:val="22"/>
              </w:rPr>
              <w:t xml:space="preserve">Proficient: </w:t>
            </w:r>
            <w:r w:rsidRPr="00DD5DA4">
              <w:rPr>
                <w:rFonts w:cstheme="minorHAnsi"/>
                <w:color w:val="333333"/>
                <w:sz w:val="22"/>
                <w:szCs w:val="22"/>
              </w:rPr>
              <w:t xml:space="preserve">Contribute to collegial discussions and apply constructive feedback from colleagues to improve professional knowledge and practice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27226F78" w14:textId="77777777" w:rsidR="00512A67" w:rsidRPr="00DD5DA4" w:rsidRDefault="00512A67" w:rsidP="00DD5DA4">
            <w:pPr>
              <w:pStyle w:val="ListParagraph"/>
              <w:numPr>
                <w:ilvl w:val="0"/>
                <w:numId w:val="25"/>
              </w:numPr>
              <w:spacing w:after="0" w:line="240" w:lineRule="auto"/>
              <w:rPr>
                <w:rFonts w:cstheme="minorHAnsi"/>
                <w:color w:val="333333"/>
                <w:sz w:val="22"/>
                <w:szCs w:val="22"/>
              </w:rPr>
            </w:pPr>
            <w:r w:rsidRPr="00DD5DA4">
              <w:rPr>
                <w:rFonts w:cstheme="minorHAnsi"/>
                <w:b/>
                <w:bCs/>
                <w:color w:val="007377"/>
                <w:sz w:val="22"/>
                <w:szCs w:val="22"/>
              </w:rPr>
              <w:t xml:space="preserve">Highly Accomplished: </w:t>
            </w:r>
            <w:r w:rsidRPr="00DD5DA4">
              <w:rPr>
                <w:rFonts w:cstheme="minorHAnsi"/>
                <w:color w:val="333333"/>
                <w:sz w:val="22"/>
                <w:szCs w:val="22"/>
              </w:rPr>
              <w:t xml:space="preserve">Initiate and engage in professional discussions with colleagues in a range of forums to evaluate practice directed at improving professional knowledge and practice, and the educational outcomes of students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6F1B1878" w14:textId="77777777" w:rsidR="00512A67" w:rsidRPr="00DD5DA4" w:rsidRDefault="00512A67" w:rsidP="00DD5DA4">
            <w:pPr>
              <w:pStyle w:val="ListParagraph"/>
              <w:numPr>
                <w:ilvl w:val="0"/>
                <w:numId w:val="25"/>
              </w:numPr>
              <w:spacing w:after="0" w:line="240" w:lineRule="auto"/>
              <w:rPr>
                <w:rFonts w:cstheme="minorHAnsi"/>
                <w:color w:val="333333"/>
              </w:rPr>
            </w:pPr>
            <w:r w:rsidRPr="00DD5DA4">
              <w:rPr>
                <w:rFonts w:cstheme="minorHAnsi"/>
                <w:b/>
                <w:bCs/>
                <w:color w:val="007377"/>
                <w:sz w:val="22"/>
                <w:szCs w:val="22"/>
              </w:rPr>
              <w:t xml:space="preserve">Lead: </w:t>
            </w:r>
            <w:r w:rsidRPr="00DD5DA4">
              <w:rPr>
                <w:rFonts w:cstheme="minorHAnsi"/>
                <w:color w:val="333333"/>
                <w:sz w:val="22"/>
                <w:szCs w:val="22"/>
              </w:rPr>
              <w:t xml:space="preserve">Implement professional dialogue within the school or professional learning network(s) that is informed by feedback, analysis of current research and practice to improve the educational outcomes of students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79C68E5B" w14:textId="77777777" w:rsidR="00512A67" w:rsidRPr="00C40B53" w:rsidRDefault="00512A67" w:rsidP="00512A67">
            <w:pPr>
              <w:rPr>
                <w:rStyle w:val="focus-decimal"/>
                <w:rFonts w:cstheme="minorHAnsi"/>
                <w:b/>
                <w:bCs/>
                <w:sz w:val="24"/>
                <w:szCs w:val="24"/>
              </w:rPr>
            </w:pPr>
          </w:p>
        </w:tc>
      </w:tr>
      <w:tr w:rsidR="00512A67" w14:paraId="024CE287" w14:textId="77777777" w:rsidTr="00430842">
        <w:tc>
          <w:tcPr>
            <w:tcW w:w="9016" w:type="dxa"/>
          </w:tcPr>
          <w:p w14:paraId="3A2F74F1" w14:textId="77777777" w:rsidR="00512A67" w:rsidRPr="00C40B53" w:rsidRDefault="00512A67" w:rsidP="00512A67">
            <w:pPr>
              <w:rPr>
                <w:rStyle w:val="focus-alpha"/>
                <w:rFonts w:cstheme="minorHAnsi"/>
                <w:b/>
                <w:bCs/>
                <w:sz w:val="24"/>
                <w:szCs w:val="24"/>
              </w:rPr>
            </w:pPr>
            <w:r w:rsidRPr="00C40B53">
              <w:rPr>
                <w:rStyle w:val="focus-decimal"/>
                <w:rFonts w:cstheme="minorHAnsi"/>
                <w:b/>
                <w:bCs/>
                <w:sz w:val="24"/>
                <w:szCs w:val="24"/>
              </w:rPr>
              <w:t xml:space="preserve">6.4: </w:t>
            </w:r>
            <w:r w:rsidRPr="00C40B53">
              <w:rPr>
                <w:rStyle w:val="focus-alpha"/>
                <w:rFonts w:cstheme="minorHAnsi"/>
                <w:b/>
                <w:bCs/>
                <w:sz w:val="24"/>
                <w:szCs w:val="24"/>
              </w:rPr>
              <w:t>Apply professional learning and improve student learning</w:t>
            </w:r>
          </w:p>
          <w:p w14:paraId="49A60835" w14:textId="77777777" w:rsidR="00512A67" w:rsidRPr="00DD5DA4" w:rsidRDefault="00512A67" w:rsidP="00DD5DA4">
            <w:pPr>
              <w:pStyle w:val="ListParagraph"/>
              <w:numPr>
                <w:ilvl w:val="0"/>
                <w:numId w:val="26"/>
              </w:numPr>
              <w:spacing w:after="0" w:line="240" w:lineRule="auto"/>
              <w:rPr>
                <w:rFonts w:cstheme="minorHAnsi"/>
                <w:color w:val="333333"/>
                <w:sz w:val="22"/>
                <w:szCs w:val="22"/>
              </w:rPr>
            </w:pPr>
            <w:r w:rsidRPr="00DD5DA4">
              <w:rPr>
                <w:rFonts w:cstheme="minorHAnsi"/>
                <w:b/>
                <w:bCs/>
                <w:color w:val="007377"/>
                <w:sz w:val="22"/>
                <w:szCs w:val="22"/>
              </w:rPr>
              <w:t xml:space="preserve">Graduate: </w:t>
            </w:r>
            <w:r w:rsidRPr="00DD5DA4">
              <w:rPr>
                <w:rFonts w:cstheme="minorHAnsi"/>
                <w:color w:val="333333"/>
                <w:sz w:val="22"/>
                <w:szCs w:val="22"/>
              </w:rPr>
              <w:t xml:space="preserve">Demonstrate an understanding of the rationale for continued professional learning and the implications for improved student learning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0195BE1D" w14:textId="77777777" w:rsidR="00512A67" w:rsidRPr="00DD5DA4" w:rsidRDefault="00512A67" w:rsidP="00DD5DA4">
            <w:pPr>
              <w:pStyle w:val="ListParagraph"/>
              <w:numPr>
                <w:ilvl w:val="0"/>
                <w:numId w:val="26"/>
              </w:numPr>
              <w:spacing w:after="0" w:line="240" w:lineRule="auto"/>
              <w:rPr>
                <w:rFonts w:cstheme="minorHAnsi"/>
                <w:color w:val="333333"/>
                <w:sz w:val="22"/>
                <w:szCs w:val="22"/>
              </w:rPr>
            </w:pPr>
            <w:r w:rsidRPr="00DD5DA4">
              <w:rPr>
                <w:rFonts w:cstheme="minorHAnsi"/>
                <w:b/>
                <w:bCs/>
                <w:color w:val="007377"/>
                <w:sz w:val="22"/>
                <w:szCs w:val="22"/>
              </w:rPr>
              <w:t xml:space="preserve">Proficient: </w:t>
            </w:r>
            <w:r w:rsidRPr="00DD5DA4">
              <w:rPr>
                <w:rFonts w:cstheme="minorHAnsi"/>
                <w:color w:val="333333"/>
                <w:sz w:val="22"/>
                <w:szCs w:val="22"/>
              </w:rPr>
              <w:t xml:space="preserve">Undertake professional learning programs designed to address identified student learning needs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68AAFE61" w14:textId="77777777" w:rsidR="00512A67" w:rsidRPr="00DD5DA4" w:rsidRDefault="00512A67" w:rsidP="00DD5DA4">
            <w:pPr>
              <w:pStyle w:val="ListParagraph"/>
              <w:numPr>
                <w:ilvl w:val="0"/>
                <w:numId w:val="26"/>
              </w:numPr>
              <w:spacing w:after="0" w:line="240" w:lineRule="auto"/>
              <w:rPr>
                <w:rFonts w:cstheme="minorHAnsi"/>
                <w:color w:val="333333"/>
                <w:sz w:val="22"/>
                <w:szCs w:val="22"/>
              </w:rPr>
            </w:pPr>
            <w:r w:rsidRPr="00DD5DA4">
              <w:rPr>
                <w:rFonts w:cstheme="minorHAnsi"/>
                <w:b/>
                <w:bCs/>
                <w:color w:val="007377"/>
                <w:sz w:val="22"/>
                <w:szCs w:val="22"/>
              </w:rPr>
              <w:lastRenderedPageBreak/>
              <w:t xml:space="preserve">Highly Accomplished: </w:t>
            </w:r>
            <w:r w:rsidRPr="00DD5DA4">
              <w:rPr>
                <w:rFonts w:cstheme="minorHAnsi"/>
                <w:color w:val="333333"/>
                <w:sz w:val="22"/>
                <w:szCs w:val="22"/>
              </w:rPr>
              <w:t xml:space="preserve">Engage with colleagues to evaluate the effectiveness of teacher professional learning activities to address student learning needs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02EDB0A6" w14:textId="77777777" w:rsidR="00512A67" w:rsidRPr="00DD5DA4" w:rsidRDefault="00512A67" w:rsidP="00DD5DA4">
            <w:pPr>
              <w:pStyle w:val="ListParagraph"/>
              <w:numPr>
                <w:ilvl w:val="0"/>
                <w:numId w:val="26"/>
              </w:numPr>
              <w:spacing w:after="0" w:line="240" w:lineRule="auto"/>
              <w:rPr>
                <w:rFonts w:cstheme="minorHAnsi"/>
                <w:color w:val="333333"/>
                <w:sz w:val="22"/>
                <w:szCs w:val="22"/>
              </w:rPr>
            </w:pPr>
            <w:r w:rsidRPr="00DD5DA4">
              <w:rPr>
                <w:rFonts w:cstheme="minorHAnsi"/>
                <w:b/>
                <w:bCs/>
                <w:color w:val="007377"/>
                <w:sz w:val="22"/>
                <w:szCs w:val="22"/>
              </w:rPr>
              <w:t xml:space="preserve">Lead: </w:t>
            </w:r>
            <w:r w:rsidRPr="00DD5DA4">
              <w:rPr>
                <w:rFonts w:cstheme="minorHAnsi"/>
                <w:color w:val="333333"/>
                <w:sz w:val="22"/>
                <w:szCs w:val="22"/>
              </w:rPr>
              <w:t xml:space="preserve">Advocate, participate in and lead strategies to support high-quality professional learning opportunities for colleagues that focus on improved student learning </w:t>
            </w:r>
            <w:r w:rsidRPr="00DD5DA4">
              <w:rPr>
                <w:rFonts w:cstheme="minorHAnsi"/>
                <w:color w:val="FF0000"/>
                <w:sz w:val="22"/>
                <w:szCs w:val="22"/>
              </w:rPr>
              <w:t>(including that that is relevant for teaching and supporting those who are living with the outcomes of trauma)</w:t>
            </w:r>
            <w:r w:rsidRPr="00DD5DA4">
              <w:rPr>
                <w:rFonts w:cstheme="minorHAnsi"/>
                <w:color w:val="333333"/>
                <w:sz w:val="22"/>
                <w:szCs w:val="22"/>
              </w:rPr>
              <w:t>.</w:t>
            </w:r>
          </w:p>
          <w:p w14:paraId="343C2464" w14:textId="77777777" w:rsidR="00512A67" w:rsidRPr="00C40B53" w:rsidRDefault="00512A67" w:rsidP="00512A67">
            <w:pPr>
              <w:rPr>
                <w:rStyle w:val="focus-decimal"/>
                <w:rFonts w:cstheme="minorHAnsi"/>
                <w:b/>
                <w:bCs/>
                <w:sz w:val="24"/>
                <w:szCs w:val="24"/>
              </w:rPr>
            </w:pPr>
          </w:p>
        </w:tc>
      </w:tr>
      <w:tr w:rsidR="00512A67" w14:paraId="11962DBF" w14:textId="77777777" w:rsidTr="00430842">
        <w:tc>
          <w:tcPr>
            <w:tcW w:w="9016" w:type="dxa"/>
          </w:tcPr>
          <w:p w14:paraId="0E8935F3" w14:textId="77777777" w:rsidR="00512A67" w:rsidRPr="00C40B53" w:rsidRDefault="00512A67" w:rsidP="00512A67">
            <w:pPr>
              <w:rPr>
                <w:rStyle w:val="focus-alpha"/>
                <w:rFonts w:cstheme="minorHAnsi"/>
                <w:b/>
                <w:bCs/>
                <w:sz w:val="24"/>
                <w:szCs w:val="24"/>
              </w:rPr>
            </w:pPr>
            <w:r w:rsidRPr="00C40B53">
              <w:rPr>
                <w:rStyle w:val="focus-decimal"/>
                <w:rFonts w:cstheme="minorHAnsi"/>
                <w:b/>
                <w:bCs/>
                <w:sz w:val="24"/>
                <w:szCs w:val="24"/>
              </w:rPr>
              <w:lastRenderedPageBreak/>
              <w:t xml:space="preserve">7.3: </w:t>
            </w:r>
            <w:r w:rsidRPr="00C40B53">
              <w:rPr>
                <w:rStyle w:val="focus-alpha"/>
                <w:rFonts w:cstheme="minorHAnsi"/>
                <w:b/>
                <w:bCs/>
                <w:sz w:val="24"/>
                <w:szCs w:val="24"/>
              </w:rPr>
              <w:t>Engage with the parents/carers</w:t>
            </w:r>
          </w:p>
          <w:p w14:paraId="40E751CA" w14:textId="77777777" w:rsidR="00512A67" w:rsidRPr="00DD5DA4" w:rsidRDefault="00512A67" w:rsidP="00DD5DA4">
            <w:pPr>
              <w:pStyle w:val="ListParagraph"/>
              <w:numPr>
                <w:ilvl w:val="0"/>
                <w:numId w:val="27"/>
              </w:numPr>
              <w:spacing w:after="0" w:line="240" w:lineRule="auto"/>
              <w:rPr>
                <w:rFonts w:cstheme="minorHAnsi"/>
                <w:color w:val="333333"/>
                <w:sz w:val="22"/>
                <w:szCs w:val="22"/>
              </w:rPr>
            </w:pPr>
            <w:r w:rsidRPr="00DD5DA4">
              <w:rPr>
                <w:rFonts w:cstheme="minorHAnsi"/>
                <w:b/>
                <w:bCs/>
                <w:color w:val="007377"/>
                <w:sz w:val="22"/>
                <w:szCs w:val="22"/>
              </w:rPr>
              <w:t xml:space="preserve">Graduate: </w:t>
            </w:r>
            <w:r w:rsidRPr="00DD5DA4">
              <w:rPr>
                <w:rFonts w:cstheme="minorHAnsi"/>
                <w:color w:val="333333"/>
                <w:sz w:val="22"/>
                <w:szCs w:val="22"/>
              </w:rPr>
              <w:t xml:space="preserve">Understand strategies for working effectively, </w:t>
            </w:r>
            <w:proofErr w:type="gramStart"/>
            <w:r w:rsidRPr="00DD5DA4">
              <w:rPr>
                <w:rFonts w:cstheme="minorHAnsi"/>
                <w:color w:val="333333"/>
                <w:sz w:val="22"/>
                <w:szCs w:val="22"/>
              </w:rPr>
              <w:t>sensitively</w:t>
            </w:r>
            <w:proofErr w:type="gramEnd"/>
            <w:r w:rsidRPr="00DD5DA4">
              <w:rPr>
                <w:rFonts w:cstheme="minorHAnsi"/>
                <w:color w:val="333333"/>
                <w:sz w:val="22"/>
                <w:szCs w:val="22"/>
              </w:rPr>
              <w:t xml:space="preserve"> and confidentially with parents/carers </w:t>
            </w:r>
            <w:r w:rsidRPr="00DD5DA4">
              <w:rPr>
                <w:rFonts w:cstheme="minorHAnsi"/>
                <w:color w:val="FF0000"/>
                <w:sz w:val="22"/>
                <w:szCs w:val="22"/>
              </w:rPr>
              <w:t>(including parents/carers of learners living with the outcomes of trauma – including those in out-of-home care)</w:t>
            </w:r>
            <w:r w:rsidRPr="00DD5DA4">
              <w:rPr>
                <w:rFonts w:cstheme="minorHAnsi"/>
                <w:color w:val="333333"/>
                <w:sz w:val="22"/>
                <w:szCs w:val="22"/>
              </w:rPr>
              <w:t>.</w:t>
            </w:r>
          </w:p>
          <w:p w14:paraId="05399A2A" w14:textId="77777777" w:rsidR="00512A67" w:rsidRPr="00DD5DA4" w:rsidRDefault="00512A67" w:rsidP="00DD5DA4">
            <w:pPr>
              <w:pStyle w:val="ListParagraph"/>
              <w:numPr>
                <w:ilvl w:val="0"/>
                <w:numId w:val="27"/>
              </w:numPr>
              <w:spacing w:after="0" w:line="240" w:lineRule="auto"/>
              <w:rPr>
                <w:rFonts w:cstheme="minorHAnsi"/>
                <w:color w:val="333333"/>
                <w:sz w:val="22"/>
                <w:szCs w:val="22"/>
              </w:rPr>
            </w:pPr>
            <w:r w:rsidRPr="00DD5DA4">
              <w:rPr>
                <w:rFonts w:cstheme="minorHAnsi"/>
                <w:b/>
                <w:bCs/>
                <w:color w:val="007377"/>
                <w:sz w:val="22"/>
                <w:szCs w:val="22"/>
              </w:rPr>
              <w:t xml:space="preserve">Proficient: </w:t>
            </w:r>
            <w:r w:rsidRPr="00DD5DA4">
              <w:rPr>
                <w:rFonts w:cstheme="minorHAnsi"/>
                <w:color w:val="333333"/>
                <w:sz w:val="22"/>
                <w:szCs w:val="22"/>
              </w:rPr>
              <w:t xml:space="preserve">Establish and maintain respectful collaborative relationships with parents/ carers regarding their children’s learning and wellbeing </w:t>
            </w:r>
            <w:r w:rsidRPr="00DD5DA4">
              <w:rPr>
                <w:rFonts w:cstheme="minorHAnsi"/>
                <w:color w:val="FF0000"/>
                <w:sz w:val="22"/>
                <w:szCs w:val="22"/>
              </w:rPr>
              <w:t>(including parents/carers of learners living with the outcomes of trauma – including those in out-of-home care)</w:t>
            </w:r>
            <w:r w:rsidRPr="00DD5DA4">
              <w:rPr>
                <w:rFonts w:cstheme="minorHAnsi"/>
                <w:color w:val="333333"/>
                <w:sz w:val="22"/>
                <w:szCs w:val="22"/>
              </w:rPr>
              <w:t>.</w:t>
            </w:r>
          </w:p>
          <w:p w14:paraId="0DDBE054" w14:textId="77777777" w:rsidR="00512A67" w:rsidRPr="00DD5DA4" w:rsidRDefault="00512A67" w:rsidP="00DD5DA4">
            <w:pPr>
              <w:pStyle w:val="ListParagraph"/>
              <w:numPr>
                <w:ilvl w:val="0"/>
                <w:numId w:val="27"/>
              </w:numPr>
              <w:spacing w:after="0" w:line="240" w:lineRule="auto"/>
              <w:rPr>
                <w:rFonts w:cstheme="minorHAnsi"/>
                <w:color w:val="333333"/>
                <w:sz w:val="22"/>
                <w:szCs w:val="22"/>
              </w:rPr>
            </w:pPr>
            <w:r w:rsidRPr="00DD5DA4">
              <w:rPr>
                <w:rFonts w:cstheme="minorHAnsi"/>
                <w:b/>
                <w:bCs/>
                <w:color w:val="007377"/>
                <w:sz w:val="22"/>
                <w:szCs w:val="22"/>
              </w:rPr>
              <w:t xml:space="preserve">Highly Accomplished: </w:t>
            </w:r>
            <w:r w:rsidRPr="00DD5DA4">
              <w:rPr>
                <w:rFonts w:cstheme="minorHAnsi"/>
                <w:color w:val="333333"/>
                <w:sz w:val="22"/>
                <w:szCs w:val="22"/>
              </w:rPr>
              <w:t xml:space="preserve">Demonstrate responsiveness in all communications with parents/carers about their children’s learning and wellbeing </w:t>
            </w:r>
            <w:r w:rsidRPr="00DD5DA4">
              <w:rPr>
                <w:rFonts w:cstheme="minorHAnsi"/>
                <w:color w:val="FF0000"/>
                <w:sz w:val="22"/>
                <w:szCs w:val="22"/>
              </w:rPr>
              <w:t>(including parents/carers of learners living with the outcomes of trauma – including those in out-of-home care)</w:t>
            </w:r>
            <w:r w:rsidRPr="00DD5DA4">
              <w:rPr>
                <w:rFonts w:cstheme="minorHAnsi"/>
                <w:color w:val="333333"/>
                <w:sz w:val="22"/>
                <w:szCs w:val="22"/>
              </w:rPr>
              <w:t>.</w:t>
            </w:r>
          </w:p>
          <w:p w14:paraId="4739AA4A" w14:textId="77777777" w:rsidR="00512A67" w:rsidRPr="00DD5DA4" w:rsidRDefault="00512A67" w:rsidP="00DD5DA4">
            <w:pPr>
              <w:pStyle w:val="ListParagraph"/>
              <w:numPr>
                <w:ilvl w:val="0"/>
                <w:numId w:val="27"/>
              </w:numPr>
              <w:spacing w:after="0" w:line="240" w:lineRule="auto"/>
              <w:rPr>
                <w:rFonts w:cstheme="minorHAnsi"/>
                <w:color w:val="333333"/>
                <w:sz w:val="22"/>
                <w:szCs w:val="22"/>
              </w:rPr>
            </w:pPr>
            <w:r w:rsidRPr="00DD5DA4">
              <w:rPr>
                <w:rFonts w:cstheme="minorHAnsi"/>
                <w:b/>
                <w:bCs/>
                <w:color w:val="007377"/>
                <w:sz w:val="22"/>
                <w:szCs w:val="22"/>
              </w:rPr>
              <w:t xml:space="preserve">Lead: </w:t>
            </w:r>
            <w:r w:rsidRPr="00DD5DA4">
              <w:rPr>
                <w:rFonts w:cstheme="minorHAnsi"/>
                <w:color w:val="333333"/>
                <w:sz w:val="22"/>
                <w:szCs w:val="22"/>
              </w:rPr>
              <w:t xml:space="preserve">Identify, initiate and build on opportunities that engage parents/carers in both the progress of their children’s learning and in the educational priorities of the school </w:t>
            </w:r>
            <w:r w:rsidRPr="00DD5DA4">
              <w:rPr>
                <w:rFonts w:cstheme="minorHAnsi"/>
                <w:color w:val="FF0000"/>
                <w:sz w:val="22"/>
                <w:szCs w:val="22"/>
              </w:rPr>
              <w:t>(including parents/carers of learners living with the outcomes of trauma – including those in out-of-home care)</w:t>
            </w:r>
            <w:r w:rsidRPr="00DD5DA4">
              <w:rPr>
                <w:rFonts w:cstheme="minorHAnsi"/>
                <w:color w:val="333333"/>
                <w:sz w:val="22"/>
                <w:szCs w:val="22"/>
              </w:rPr>
              <w:t>.</w:t>
            </w:r>
          </w:p>
          <w:p w14:paraId="25ADA4C0" w14:textId="77777777" w:rsidR="00512A67" w:rsidRPr="00C40B53" w:rsidRDefault="00512A67" w:rsidP="00512A67">
            <w:pPr>
              <w:rPr>
                <w:rStyle w:val="focus-decimal"/>
                <w:rFonts w:cstheme="minorHAnsi"/>
                <w:b/>
                <w:bCs/>
                <w:sz w:val="24"/>
                <w:szCs w:val="24"/>
              </w:rPr>
            </w:pPr>
          </w:p>
        </w:tc>
      </w:tr>
      <w:tr w:rsidR="00512A67" w14:paraId="58A73E5F" w14:textId="77777777" w:rsidTr="00430842">
        <w:tc>
          <w:tcPr>
            <w:tcW w:w="9016" w:type="dxa"/>
          </w:tcPr>
          <w:p w14:paraId="51E0A454" w14:textId="77777777" w:rsidR="00512A67" w:rsidRPr="00C40B53" w:rsidRDefault="00512A67" w:rsidP="00512A67">
            <w:pPr>
              <w:rPr>
                <w:rStyle w:val="focus-alpha"/>
                <w:rFonts w:cstheme="minorHAnsi"/>
                <w:b/>
                <w:bCs/>
                <w:sz w:val="24"/>
                <w:szCs w:val="24"/>
              </w:rPr>
            </w:pPr>
            <w:r w:rsidRPr="00C40B53">
              <w:rPr>
                <w:rStyle w:val="focus-decimal"/>
                <w:rFonts w:cstheme="minorHAnsi"/>
                <w:b/>
                <w:bCs/>
                <w:sz w:val="24"/>
                <w:szCs w:val="24"/>
              </w:rPr>
              <w:t xml:space="preserve">7.4: </w:t>
            </w:r>
            <w:r w:rsidRPr="00C40B53">
              <w:rPr>
                <w:rStyle w:val="focus-alpha"/>
                <w:rFonts w:cstheme="minorHAnsi"/>
                <w:b/>
                <w:bCs/>
                <w:sz w:val="24"/>
                <w:szCs w:val="24"/>
              </w:rPr>
              <w:t>Engage with professional teaching networks and broader communities</w:t>
            </w:r>
          </w:p>
          <w:p w14:paraId="320D1D88" w14:textId="77777777" w:rsidR="00512A67" w:rsidRPr="00DD5DA4" w:rsidRDefault="00512A67" w:rsidP="00DD5DA4">
            <w:pPr>
              <w:pStyle w:val="ListParagraph"/>
              <w:numPr>
                <w:ilvl w:val="0"/>
                <w:numId w:val="28"/>
              </w:numPr>
              <w:spacing w:before="240" w:after="0" w:line="240" w:lineRule="auto"/>
              <w:rPr>
                <w:rFonts w:cstheme="minorHAnsi"/>
                <w:color w:val="FF0000"/>
                <w:sz w:val="22"/>
                <w:szCs w:val="22"/>
              </w:rPr>
            </w:pPr>
            <w:r w:rsidRPr="00DD5DA4">
              <w:rPr>
                <w:rFonts w:cstheme="minorHAnsi"/>
                <w:b/>
                <w:bCs/>
                <w:color w:val="007377"/>
                <w:sz w:val="22"/>
                <w:szCs w:val="22"/>
              </w:rPr>
              <w:t xml:space="preserve">Graduate: </w:t>
            </w:r>
            <w:r w:rsidRPr="00DD5DA4">
              <w:rPr>
                <w:rFonts w:cstheme="minorHAnsi"/>
                <w:color w:val="333333"/>
                <w:sz w:val="22"/>
                <w:szCs w:val="22"/>
              </w:rPr>
              <w:t>Understand the role of external professionals and community representatives in broadening teachers’ professional knowledge and practice. (</w:t>
            </w:r>
            <w:r w:rsidRPr="00DD5DA4">
              <w:rPr>
                <w:rFonts w:cstheme="minorHAnsi"/>
                <w:color w:val="FF0000"/>
                <w:sz w:val="22"/>
                <w:szCs w:val="22"/>
              </w:rPr>
              <w:t>Universities and other providers can help with this)</w:t>
            </w:r>
          </w:p>
          <w:p w14:paraId="3C32BD47" w14:textId="77777777" w:rsidR="00512A67" w:rsidRPr="00DD5DA4" w:rsidRDefault="00512A67" w:rsidP="00DD5DA4">
            <w:pPr>
              <w:pStyle w:val="ListParagraph"/>
              <w:numPr>
                <w:ilvl w:val="0"/>
                <w:numId w:val="28"/>
              </w:numPr>
              <w:spacing w:before="240" w:after="0" w:line="240" w:lineRule="auto"/>
              <w:rPr>
                <w:rFonts w:cstheme="minorHAnsi"/>
                <w:color w:val="FF0000"/>
                <w:sz w:val="22"/>
                <w:szCs w:val="22"/>
              </w:rPr>
            </w:pPr>
            <w:r w:rsidRPr="00DD5DA4">
              <w:rPr>
                <w:rFonts w:cstheme="minorHAnsi"/>
                <w:b/>
                <w:bCs/>
                <w:color w:val="007377"/>
                <w:sz w:val="22"/>
                <w:szCs w:val="22"/>
              </w:rPr>
              <w:t xml:space="preserve">Proficient: </w:t>
            </w:r>
            <w:r w:rsidRPr="00DD5DA4">
              <w:rPr>
                <w:rFonts w:cstheme="minorHAnsi"/>
                <w:color w:val="333333"/>
                <w:sz w:val="22"/>
                <w:szCs w:val="22"/>
              </w:rPr>
              <w:t>Participate in professional and community networks and forums to broaden knowledge and improve practice (</w:t>
            </w:r>
            <w:r w:rsidRPr="00DD5DA4">
              <w:rPr>
                <w:rFonts w:cstheme="minorHAnsi"/>
                <w:color w:val="FF0000"/>
                <w:sz w:val="22"/>
                <w:szCs w:val="22"/>
              </w:rPr>
              <w:t>Universities and other providers can help with this)</w:t>
            </w:r>
          </w:p>
          <w:p w14:paraId="01942297" w14:textId="77777777" w:rsidR="00512A67" w:rsidRPr="00DD5DA4" w:rsidRDefault="00512A67" w:rsidP="00DD5DA4">
            <w:pPr>
              <w:pStyle w:val="ListParagraph"/>
              <w:numPr>
                <w:ilvl w:val="0"/>
                <w:numId w:val="28"/>
              </w:numPr>
              <w:spacing w:before="240" w:after="0" w:line="240" w:lineRule="auto"/>
              <w:rPr>
                <w:rFonts w:cstheme="minorHAnsi"/>
                <w:color w:val="FF0000"/>
                <w:sz w:val="22"/>
                <w:szCs w:val="22"/>
              </w:rPr>
            </w:pPr>
            <w:r w:rsidRPr="00DD5DA4">
              <w:rPr>
                <w:rFonts w:cstheme="minorHAnsi"/>
                <w:b/>
                <w:bCs/>
                <w:color w:val="007377"/>
                <w:sz w:val="22"/>
                <w:szCs w:val="22"/>
              </w:rPr>
              <w:t xml:space="preserve">Highly Accomplished: </w:t>
            </w:r>
            <w:r w:rsidRPr="00DD5DA4">
              <w:rPr>
                <w:rFonts w:cstheme="minorHAnsi"/>
                <w:color w:val="333333"/>
                <w:sz w:val="22"/>
                <w:szCs w:val="22"/>
              </w:rPr>
              <w:t>Contribute to professional networks and associations and build productive links with the wider community to improve teaching and learning (</w:t>
            </w:r>
            <w:r w:rsidRPr="00DD5DA4">
              <w:rPr>
                <w:rFonts w:cstheme="minorHAnsi"/>
                <w:color w:val="FF0000"/>
                <w:sz w:val="22"/>
                <w:szCs w:val="22"/>
              </w:rPr>
              <w:t>Universities and other providers can help with this).</w:t>
            </w:r>
          </w:p>
          <w:p w14:paraId="2AFFAD82" w14:textId="77777777" w:rsidR="00512A67" w:rsidRPr="00DD5DA4" w:rsidRDefault="00512A67" w:rsidP="00DD5DA4">
            <w:pPr>
              <w:pStyle w:val="ListParagraph"/>
              <w:numPr>
                <w:ilvl w:val="0"/>
                <w:numId w:val="28"/>
              </w:numPr>
              <w:spacing w:before="240" w:after="0" w:line="240" w:lineRule="auto"/>
              <w:rPr>
                <w:rFonts w:cstheme="minorHAnsi"/>
                <w:color w:val="FF0000"/>
                <w:sz w:val="22"/>
                <w:szCs w:val="22"/>
              </w:rPr>
            </w:pPr>
            <w:r w:rsidRPr="00DD5DA4">
              <w:rPr>
                <w:rFonts w:cstheme="minorHAnsi"/>
                <w:b/>
                <w:bCs/>
                <w:color w:val="007377"/>
                <w:sz w:val="22"/>
                <w:szCs w:val="22"/>
              </w:rPr>
              <w:t xml:space="preserve">Lead: </w:t>
            </w:r>
            <w:r w:rsidRPr="00DD5DA4">
              <w:rPr>
                <w:rFonts w:cstheme="minorHAnsi"/>
                <w:color w:val="333333"/>
                <w:sz w:val="22"/>
                <w:szCs w:val="22"/>
              </w:rPr>
              <w:t>Take a leadership role in professional and community networks and support the involvement of colleagues in external learning opportunities (</w:t>
            </w:r>
            <w:r w:rsidRPr="00DD5DA4">
              <w:rPr>
                <w:rFonts w:cstheme="minorHAnsi"/>
                <w:color w:val="FF0000"/>
                <w:sz w:val="22"/>
                <w:szCs w:val="22"/>
              </w:rPr>
              <w:t>Universities and other providers can help with this).</w:t>
            </w:r>
          </w:p>
          <w:p w14:paraId="583732DD" w14:textId="77777777" w:rsidR="00512A67" w:rsidRPr="00C40B53" w:rsidRDefault="00512A67" w:rsidP="00512A67">
            <w:pPr>
              <w:rPr>
                <w:rStyle w:val="focus-decimal"/>
                <w:rFonts w:cstheme="minorHAnsi"/>
                <w:b/>
                <w:bCs/>
                <w:sz w:val="24"/>
                <w:szCs w:val="24"/>
              </w:rPr>
            </w:pPr>
          </w:p>
        </w:tc>
      </w:tr>
    </w:tbl>
    <w:p w14:paraId="796782E8" w14:textId="77777777" w:rsidR="00430842" w:rsidRDefault="00430842" w:rsidP="00A83F66"/>
    <w:p w14:paraId="4D22D15F" w14:textId="504C8CC2" w:rsidR="00A83F66" w:rsidRDefault="00371F89" w:rsidP="00963546">
      <w:pPr>
        <w:spacing w:before="240"/>
        <w:rPr>
          <w:rFonts w:cstheme="minorHAnsi"/>
        </w:rPr>
      </w:pPr>
      <w:r>
        <w:rPr>
          <w:rFonts w:cstheme="minorHAnsi"/>
        </w:rPr>
        <w:t>In summary, i</w:t>
      </w:r>
      <w:r w:rsidR="00BB1B80" w:rsidRPr="009A7745">
        <w:rPr>
          <w:rFonts w:cstheme="minorHAnsi"/>
        </w:rPr>
        <w:t xml:space="preserve">t is highly recommended that </w:t>
      </w:r>
      <w:r w:rsidR="00DD5DA4">
        <w:rPr>
          <w:rFonts w:cstheme="minorHAnsi"/>
        </w:rPr>
        <w:t xml:space="preserve">trauma-aware or trauma-informed educational practice within </w:t>
      </w:r>
      <w:r w:rsidR="00BB1B80" w:rsidRPr="009A7745">
        <w:rPr>
          <w:rFonts w:cstheme="minorHAnsi"/>
        </w:rPr>
        <w:t xml:space="preserve">ITE units should become part of the core </w:t>
      </w:r>
      <w:r>
        <w:rPr>
          <w:rFonts w:cstheme="minorHAnsi"/>
        </w:rPr>
        <w:t xml:space="preserve">(not optional) </w:t>
      </w:r>
      <w:r w:rsidR="00BB1B80" w:rsidRPr="009A7745">
        <w:rPr>
          <w:rFonts w:cstheme="minorHAnsi"/>
        </w:rPr>
        <w:t xml:space="preserve">learnings for pre-service teachers and this should be promoted </w:t>
      </w:r>
      <w:r>
        <w:rPr>
          <w:rFonts w:cstheme="minorHAnsi"/>
        </w:rPr>
        <w:t>to</w:t>
      </w:r>
      <w:r w:rsidR="00BB1B80" w:rsidRPr="009A7745">
        <w:rPr>
          <w:rFonts w:cstheme="minorHAnsi"/>
        </w:rPr>
        <w:t xml:space="preserve"> ITE providers </w:t>
      </w:r>
      <w:r>
        <w:rPr>
          <w:rFonts w:cstheme="minorHAnsi"/>
        </w:rPr>
        <w:t>throughout this</w:t>
      </w:r>
      <w:r w:rsidR="00BB1B80" w:rsidRPr="009A7745">
        <w:rPr>
          <w:rFonts w:cstheme="minorHAnsi"/>
        </w:rPr>
        <w:t xml:space="preserve"> country.</w:t>
      </w:r>
      <w:r w:rsidR="00C42058" w:rsidRPr="009A7745">
        <w:rPr>
          <w:rFonts w:cstheme="minorHAnsi"/>
        </w:rPr>
        <w:t xml:space="preserve">  </w:t>
      </w:r>
      <w:r>
        <w:rPr>
          <w:rFonts w:cstheme="minorHAnsi"/>
        </w:rPr>
        <w:t xml:space="preserve">It is also highly recommended that trauma-aware or trauma-informed educational practice is reflected in the AITSL standards. </w:t>
      </w:r>
      <w:r w:rsidR="00C42058" w:rsidRPr="009A7745">
        <w:rPr>
          <w:rFonts w:cstheme="minorHAnsi"/>
        </w:rPr>
        <w:t xml:space="preserve">QUT leaders of this work are more than happy to speak with other tertiary providers </w:t>
      </w:r>
      <w:r w:rsidR="00DD5DA4">
        <w:rPr>
          <w:rFonts w:cstheme="minorHAnsi"/>
        </w:rPr>
        <w:t xml:space="preserve">or AITSL </w:t>
      </w:r>
      <w:r w:rsidR="00C42058" w:rsidRPr="009A7745">
        <w:rPr>
          <w:rFonts w:cstheme="minorHAnsi"/>
        </w:rPr>
        <w:t>about this.</w:t>
      </w:r>
    </w:p>
    <w:p w14:paraId="4A29A9E0" w14:textId="77777777" w:rsidR="007B4CF1" w:rsidRDefault="007B4CF1" w:rsidP="007B4CF1">
      <w:pPr>
        <w:rPr>
          <w:rFonts w:ascii="Arial" w:hAnsi="Arial" w:cs="Arial"/>
          <w:color w:val="1F3864"/>
          <w:lang w:val="en-US" w:eastAsia="en-AU"/>
        </w:rPr>
      </w:pPr>
      <w:r>
        <w:rPr>
          <w:rFonts w:ascii="Arial" w:hAnsi="Arial" w:cs="Arial"/>
          <w:b/>
          <w:bCs/>
          <w:color w:val="1F3864"/>
          <w:lang w:val="en-US" w:eastAsia="en-AU"/>
        </w:rPr>
        <w:t>Dr Judith Howard</w:t>
      </w:r>
    </w:p>
    <w:p w14:paraId="3B66D349" w14:textId="77777777" w:rsidR="007B4CF1" w:rsidRDefault="007B4CF1" w:rsidP="00DD5DA4">
      <w:pPr>
        <w:spacing w:after="0"/>
        <w:rPr>
          <w:rFonts w:ascii="Arial" w:hAnsi="Arial" w:cs="Arial"/>
          <w:b/>
          <w:bCs/>
          <w:color w:val="1F3864"/>
          <w:sz w:val="20"/>
          <w:szCs w:val="20"/>
          <w:lang w:val="en-US" w:eastAsia="en-AU"/>
        </w:rPr>
      </w:pPr>
      <w:r>
        <w:rPr>
          <w:rFonts w:ascii="Arial" w:hAnsi="Arial" w:cs="Arial"/>
          <w:b/>
          <w:bCs/>
          <w:color w:val="1F3864"/>
          <w:sz w:val="20"/>
          <w:szCs w:val="20"/>
          <w:lang w:val="en-US" w:eastAsia="en-AU"/>
        </w:rPr>
        <w:t>Associate Professor</w:t>
      </w:r>
    </w:p>
    <w:p w14:paraId="76969892" w14:textId="77777777" w:rsidR="007B4CF1" w:rsidRDefault="0074555E" w:rsidP="00DD5DA4">
      <w:pPr>
        <w:spacing w:after="0"/>
        <w:rPr>
          <w:rFonts w:ascii="Arial" w:hAnsi="Arial" w:cs="Arial"/>
          <w:b/>
          <w:bCs/>
          <w:color w:val="0F3E67"/>
          <w:sz w:val="18"/>
          <w:szCs w:val="18"/>
          <w:lang w:val="en-US" w:eastAsia="en-AU"/>
        </w:rPr>
      </w:pPr>
      <w:hyperlink r:id="rId9" w:history="1">
        <w:r w:rsidR="007B4CF1">
          <w:rPr>
            <w:rStyle w:val="Hyperlink"/>
            <w:rFonts w:ascii="Arial" w:hAnsi="Arial" w:cs="Arial"/>
            <w:b/>
            <w:bCs/>
            <w:color w:val="033160"/>
            <w:sz w:val="18"/>
            <w:szCs w:val="18"/>
            <w:lang w:val="en-US" w:eastAsia="en-AU"/>
          </w:rPr>
          <w:t>School of Early Childhood and Inclusive Education</w:t>
        </w:r>
      </w:hyperlink>
      <w:r w:rsidR="007B4CF1">
        <w:rPr>
          <w:rFonts w:ascii="Arial" w:hAnsi="Arial" w:cs="Arial"/>
          <w:b/>
          <w:bCs/>
          <w:color w:val="0F3E67"/>
          <w:sz w:val="18"/>
          <w:szCs w:val="18"/>
          <w:lang w:val="en-US" w:eastAsia="en-AU"/>
        </w:rPr>
        <w:t xml:space="preserve"> </w:t>
      </w:r>
      <w:r w:rsidR="007B4CF1">
        <w:rPr>
          <w:rFonts w:ascii="Arial" w:hAnsi="Arial" w:cs="Arial"/>
          <w:b/>
          <w:bCs/>
          <w:color w:val="44546A"/>
          <w:sz w:val="18"/>
          <w:szCs w:val="18"/>
          <w:lang w:val="en-US" w:eastAsia="en-AU"/>
        </w:rPr>
        <w:t xml:space="preserve">| </w:t>
      </w:r>
      <w:r w:rsidR="007B4CF1">
        <w:rPr>
          <w:rFonts w:ascii="Arial" w:hAnsi="Arial" w:cs="Arial"/>
          <w:b/>
          <w:bCs/>
          <w:color w:val="0F3E67"/>
          <w:sz w:val="18"/>
          <w:szCs w:val="18"/>
          <w:lang w:val="en-US" w:eastAsia="en-AU"/>
        </w:rPr>
        <w:t>Faculty of Education</w:t>
      </w:r>
    </w:p>
    <w:p w14:paraId="0A681D24" w14:textId="77777777" w:rsidR="007B4CF1" w:rsidRDefault="007B4CF1" w:rsidP="00DD5DA4">
      <w:pPr>
        <w:spacing w:after="0"/>
        <w:rPr>
          <w:rFonts w:ascii="Arial" w:hAnsi="Arial" w:cs="Arial"/>
          <w:b/>
          <w:bCs/>
          <w:color w:val="1F3864"/>
          <w:sz w:val="18"/>
          <w:szCs w:val="18"/>
          <w:lang w:val="en-US" w:eastAsia="en-AU"/>
        </w:rPr>
      </w:pPr>
      <w:r>
        <w:rPr>
          <w:rFonts w:ascii="Arial" w:hAnsi="Arial" w:cs="Arial"/>
          <w:b/>
          <w:bCs/>
          <w:color w:val="1F3864"/>
          <w:sz w:val="18"/>
          <w:szCs w:val="18"/>
          <w:lang w:val="en-US" w:eastAsia="en-AU"/>
        </w:rPr>
        <w:t>Coordinator Trauma-Aware Education Study Area</w:t>
      </w:r>
    </w:p>
    <w:p w14:paraId="5732AA8B" w14:textId="77777777" w:rsidR="007B4CF1" w:rsidRDefault="0074555E" w:rsidP="00DD5DA4">
      <w:pPr>
        <w:spacing w:after="0"/>
        <w:rPr>
          <w:rFonts w:ascii="Arial" w:hAnsi="Arial" w:cs="Arial"/>
          <w:b/>
          <w:bCs/>
          <w:color w:val="002060"/>
          <w:sz w:val="18"/>
          <w:szCs w:val="18"/>
          <w:lang w:val="en-US" w:eastAsia="en-AU"/>
        </w:rPr>
      </w:pPr>
      <w:hyperlink r:id="rId10" w:history="1">
        <w:r w:rsidR="007B4CF1">
          <w:rPr>
            <w:rStyle w:val="Hyperlink"/>
            <w:rFonts w:ascii="Arial" w:hAnsi="Arial" w:cs="Arial"/>
            <w:b/>
            <w:bCs/>
            <w:color w:val="002060"/>
            <w:sz w:val="18"/>
            <w:szCs w:val="18"/>
            <w:lang w:val="en-US" w:eastAsia="en-AU"/>
          </w:rPr>
          <w:t>Member Centre for Child and Family Studies Research Group</w:t>
        </w:r>
      </w:hyperlink>
    </w:p>
    <w:p w14:paraId="4DC586BD" w14:textId="77777777" w:rsidR="007B4CF1" w:rsidRDefault="0074555E" w:rsidP="00DD5DA4">
      <w:pPr>
        <w:spacing w:after="0"/>
        <w:rPr>
          <w:rFonts w:ascii="Arial" w:hAnsi="Arial" w:cs="Arial"/>
          <w:b/>
          <w:bCs/>
          <w:color w:val="44546A"/>
          <w:sz w:val="18"/>
          <w:szCs w:val="18"/>
          <w:lang w:val="en-US" w:eastAsia="en-AU"/>
        </w:rPr>
      </w:pPr>
      <w:hyperlink r:id="rId11" w:history="1">
        <w:r w:rsidR="007B4CF1">
          <w:rPr>
            <w:rStyle w:val="Hyperlink"/>
            <w:rFonts w:ascii="Arial" w:hAnsi="Arial" w:cs="Arial"/>
            <w:b/>
            <w:bCs/>
            <w:color w:val="0000FF"/>
            <w:sz w:val="18"/>
            <w:szCs w:val="18"/>
            <w:lang w:val="en-US" w:eastAsia="en-AU"/>
          </w:rPr>
          <w:t>Judith’s staff profile</w:t>
        </w:r>
      </w:hyperlink>
    </w:p>
    <w:p w14:paraId="2DCEDE3F" w14:textId="5DCFD711" w:rsidR="007B4CF1" w:rsidRDefault="007B4CF1" w:rsidP="00DD5DA4">
      <w:pPr>
        <w:spacing w:after="0"/>
        <w:rPr>
          <w:rFonts w:ascii="Arial" w:hAnsi="Arial" w:cs="Arial"/>
          <w:sz w:val="18"/>
          <w:szCs w:val="18"/>
          <w:lang w:val="en-US" w:eastAsia="en-AU"/>
        </w:rPr>
      </w:pPr>
      <w:r>
        <w:rPr>
          <w:rFonts w:ascii="Arial" w:hAnsi="Arial" w:cs="Arial"/>
          <w:sz w:val="18"/>
          <w:szCs w:val="18"/>
          <w:lang w:val="en-US" w:eastAsia="en-AU"/>
        </w:rPr>
        <w:lastRenderedPageBreak/>
        <w:t xml:space="preserve">E Block, Level </w:t>
      </w:r>
      <w:r w:rsidR="000E67E9">
        <w:rPr>
          <w:rFonts w:ascii="Arial" w:hAnsi="Arial" w:cs="Arial"/>
          <w:sz w:val="18"/>
          <w:szCs w:val="18"/>
          <w:lang w:val="en-US" w:eastAsia="en-AU"/>
        </w:rPr>
        <w:t>4, Room</w:t>
      </w:r>
      <w:r>
        <w:rPr>
          <w:rFonts w:ascii="Arial" w:hAnsi="Arial" w:cs="Arial"/>
          <w:sz w:val="18"/>
          <w:szCs w:val="18"/>
          <w:lang w:val="en-US" w:eastAsia="en-AU"/>
        </w:rPr>
        <w:t xml:space="preserve"> 450 </w:t>
      </w:r>
      <w:r>
        <w:rPr>
          <w:rFonts w:ascii="Arial" w:hAnsi="Arial" w:cs="Arial"/>
          <w:b/>
          <w:bCs/>
          <w:color w:val="44546A"/>
          <w:sz w:val="18"/>
          <w:szCs w:val="18"/>
          <w:lang w:val="en-US" w:eastAsia="en-AU"/>
        </w:rPr>
        <w:t xml:space="preserve">| </w:t>
      </w:r>
      <w:r>
        <w:rPr>
          <w:rFonts w:ascii="Arial" w:hAnsi="Arial" w:cs="Arial"/>
          <w:sz w:val="18"/>
          <w:szCs w:val="18"/>
          <w:lang w:val="en-US" w:eastAsia="en-AU"/>
        </w:rPr>
        <w:t xml:space="preserve">QUT Kelvin Grove </w:t>
      </w:r>
    </w:p>
    <w:p w14:paraId="7430EBB4" w14:textId="77777777" w:rsidR="007B4CF1" w:rsidRDefault="007B4CF1" w:rsidP="00DD5DA4">
      <w:pPr>
        <w:spacing w:after="0"/>
        <w:rPr>
          <w:rFonts w:ascii="Calibri" w:hAnsi="Calibri" w:cs="Calibri"/>
          <w:sz w:val="18"/>
          <w:szCs w:val="18"/>
          <w:lang w:val="en-US" w:eastAsia="en-AU"/>
        </w:rPr>
      </w:pPr>
      <w:r>
        <w:rPr>
          <w:rFonts w:ascii="Arial" w:hAnsi="Arial" w:cs="Arial"/>
          <w:b/>
          <w:bCs/>
          <w:color w:val="1F3864"/>
          <w:sz w:val="18"/>
          <w:szCs w:val="18"/>
          <w:lang w:val="en-US" w:eastAsia="en-AU"/>
        </w:rPr>
        <w:t>t</w:t>
      </w:r>
      <w:r>
        <w:rPr>
          <w:rFonts w:ascii="Arial" w:hAnsi="Arial" w:cs="Arial"/>
          <w:sz w:val="18"/>
          <w:szCs w:val="18"/>
          <w:lang w:val="en-US" w:eastAsia="en-AU"/>
        </w:rPr>
        <w:t xml:space="preserve"> (07) 3138 3934  </w:t>
      </w:r>
      <w:hyperlink r:id="rId12" w:history="1">
        <w:r>
          <w:rPr>
            <w:rStyle w:val="Hyperlink"/>
            <w:rFonts w:ascii="Arial" w:hAnsi="Arial" w:cs="Arial"/>
            <w:color w:val="0000FF"/>
            <w:sz w:val="18"/>
            <w:szCs w:val="18"/>
            <w:lang w:val="en-US" w:eastAsia="en-AU"/>
          </w:rPr>
          <w:t>ja.howard@qut.edu.au</w:t>
        </w:r>
      </w:hyperlink>
      <w:r>
        <w:rPr>
          <w:rFonts w:ascii="Arial" w:hAnsi="Arial" w:cs="Arial"/>
          <w:color w:val="1F3864"/>
          <w:sz w:val="18"/>
          <w:szCs w:val="18"/>
          <w:lang w:val="en-US" w:eastAsia="en-AU"/>
        </w:rPr>
        <w:t xml:space="preserve"> </w:t>
      </w:r>
    </w:p>
    <w:sectPr w:rsidR="007B4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s721BT-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11B28"/>
    <w:multiLevelType w:val="hybridMultilevel"/>
    <w:tmpl w:val="0ECAA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5B3BCC"/>
    <w:multiLevelType w:val="hybridMultilevel"/>
    <w:tmpl w:val="8FC4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54E8A"/>
    <w:multiLevelType w:val="hybridMultilevel"/>
    <w:tmpl w:val="A64E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63307"/>
    <w:multiLevelType w:val="hybridMultilevel"/>
    <w:tmpl w:val="7CEC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B514E"/>
    <w:multiLevelType w:val="hybridMultilevel"/>
    <w:tmpl w:val="BA18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90263"/>
    <w:multiLevelType w:val="hybridMultilevel"/>
    <w:tmpl w:val="74DA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D6021"/>
    <w:multiLevelType w:val="multilevel"/>
    <w:tmpl w:val="3DBA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463C5"/>
    <w:multiLevelType w:val="hybridMultilevel"/>
    <w:tmpl w:val="878C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318B"/>
    <w:multiLevelType w:val="hybridMultilevel"/>
    <w:tmpl w:val="AAE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252E0"/>
    <w:multiLevelType w:val="hybridMultilevel"/>
    <w:tmpl w:val="32CAB8D8"/>
    <w:lvl w:ilvl="0" w:tplc="0C090001">
      <w:start w:val="1"/>
      <w:numFmt w:val="bullet"/>
      <w:lvlText w:val=""/>
      <w:lvlJc w:val="left"/>
      <w:pPr>
        <w:ind w:left="773" w:hanging="360"/>
      </w:pPr>
      <w:rPr>
        <w:rFonts w:ascii="Symbol" w:hAnsi="Symbol" w:hint="default"/>
      </w:rPr>
    </w:lvl>
    <w:lvl w:ilvl="1" w:tplc="0C090019">
      <w:start w:val="1"/>
      <w:numFmt w:val="lowerLetter"/>
      <w:lvlText w:val="%2."/>
      <w:lvlJc w:val="left"/>
      <w:pPr>
        <w:ind w:left="1493" w:hanging="360"/>
      </w:pPr>
    </w:lvl>
    <w:lvl w:ilvl="2" w:tplc="0C09001B">
      <w:start w:val="1"/>
      <w:numFmt w:val="lowerRoman"/>
      <w:lvlText w:val="%3."/>
      <w:lvlJc w:val="right"/>
      <w:pPr>
        <w:ind w:left="2213" w:hanging="180"/>
      </w:pPr>
    </w:lvl>
    <w:lvl w:ilvl="3" w:tplc="0C09000F">
      <w:start w:val="1"/>
      <w:numFmt w:val="decimal"/>
      <w:lvlText w:val="%4."/>
      <w:lvlJc w:val="left"/>
      <w:pPr>
        <w:ind w:left="2933" w:hanging="360"/>
      </w:pPr>
    </w:lvl>
    <w:lvl w:ilvl="4" w:tplc="0C090019">
      <w:start w:val="1"/>
      <w:numFmt w:val="lowerLetter"/>
      <w:lvlText w:val="%5."/>
      <w:lvlJc w:val="left"/>
      <w:pPr>
        <w:ind w:left="3653" w:hanging="360"/>
      </w:pPr>
    </w:lvl>
    <w:lvl w:ilvl="5" w:tplc="0C09001B">
      <w:start w:val="1"/>
      <w:numFmt w:val="lowerRoman"/>
      <w:lvlText w:val="%6."/>
      <w:lvlJc w:val="right"/>
      <w:pPr>
        <w:ind w:left="4373" w:hanging="180"/>
      </w:pPr>
    </w:lvl>
    <w:lvl w:ilvl="6" w:tplc="0C09000F">
      <w:start w:val="1"/>
      <w:numFmt w:val="decimal"/>
      <w:lvlText w:val="%7."/>
      <w:lvlJc w:val="left"/>
      <w:pPr>
        <w:ind w:left="5093" w:hanging="360"/>
      </w:pPr>
    </w:lvl>
    <w:lvl w:ilvl="7" w:tplc="0C090019">
      <w:start w:val="1"/>
      <w:numFmt w:val="lowerLetter"/>
      <w:lvlText w:val="%8."/>
      <w:lvlJc w:val="left"/>
      <w:pPr>
        <w:ind w:left="5813" w:hanging="360"/>
      </w:pPr>
    </w:lvl>
    <w:lvl w:ilvl="8" w:tplc="0C09001B">
      <w:start w:val="1"/>
      <w:numFmt w:val="lowerRoman"/>
      <w:lvlText w:val="%9."/>
      <w:lvlJc w:val="right"/>
      <w:pPr>
        <w:ind w:left="6533" w:hanging="180"/>
      </w:pPr>
    </w:lvl>
  </w:abstractNum>
  <w:abstractNum w:abstractNumId="10" w15:restartNumberingAfterBreak="0">
    <w:nsid w:val="3C622D1B"/>
    <w:multiLevelType w:val="hybridMultilevel"/>
    <w:tmpl w:val="4176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C4C38"/>
    <w:multiLevelType w:val="hybridMultilevel"/>
    <w:tmpl w:val="65EA4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D854CB"/>
    <w:multiLevelType w:val="multilevel"/>
    <w:tmpl w:val="7FD4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C645C"/>
    <w:multiLevelType w:val="hybridMultilevel"/>
    <w:tmpl w:val="43B4A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81D8E"/>
    <w:multiLevelType w:val="multilevel"/>
    <w:tmpl w:val="2EF0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C0985"/>
    <w:multiLevelType w:val="hybridMultilevel"/>
    <w:tmpl w:val="A8BE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117DE"/>
    <w:multiLevelType w:val="multilevel"/>
    <w:tmpl w:val="93B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551557"/>
    <w:multiLevelType w:val="hybridMultilevel"/>
    <w:tmpl w:val="ABF2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01311"/>
    <w:multiLevelType w:val="multilevel"/>
    <w:tmpl w:val="5916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77262"/>
    <w:multiLevelType w:val="hybridMultilevel"/>
    <w:tmpl w:val="B298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A1CEC"/>
    <w:multiLevelType w:val="hybridMultilevel"/>
    <w:tmpl w:val="61BE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E291E"/>
    <w:multiLevelType w:val="multilevel"/>
    <w:tmpl w:val="6178C230"/>
    <w:lvl w:ilvl="0">
      <w:start w:val="1"/>
      <w:numFmt w:val="bullet"/>
      <w:lvlText w:val=""/>
      <w:lvlJc w:val="left"/>
      <w:pPr>
        <w:tabs>
          <w:tab w:val="num" w:pos="-106"/>
        </w:tabs>
        <w:ind w:left="-106" w:hanging="360"/>
      </w:pPr>
      <w:rPr>
        <w:rFonts w:ascii="Symbol" w:hAnsi="Symbol" w:hint="default"/>
        <w:sz w:val="20"/>
      </w:rPr>
    </w:lvl>
    <w:lvl w:ilvl="1" w:tentative="1">
      <w:start w:val="1"/>
      <w:numFmt w:val="bullet"/>
      <w:lvlText w:val="o"/>
      <w:lvlJc w:val="left"/>
      <w:pPr>
        <w:tabs>
          <w:tab w:val="num" w:pos="614"/>
        </w:tabs>
        <w:ind w:left="614" w:hanging="360"/>
      </w:pPr>
      <w:rPr>
        <w:rFonts w:ascii="Courier New" w:hAnsi="Courier New" w:hint="default"/>
        <w:sz w:val="20"/>
      </w:rPr>
    </w:lvl>
    <w:lvl w:ilvl="2" w:tentative="1">
      <w:start w:val="1"/>
      <w:numFmt w:val="bullet"/>
      <w:lvlText w:val=""/>
      <w:lvlJc w:val="left"/>
      <w:pPr>
        <w:tabs>
          <w:tab w:val="num" w:pos="1334"/>
        </w:tabs>
        <w:ind w:left="1334" w:hanging="360"/>
      </w:pPr>
      <w:rPr>
        <w:rFonts w:ascii="Wingdings" w:hAnsi="Wingdings" w:hint="default"/>
        <w:sz w:val="20"/>
      </w:rPr>
    </w:lvl>
    <w:lvl w:ilvl="3" w:tentative="1">
      <w:start w:val="1"/>
      <w:numFmt w:val="bullet"/>
      <w:lvlText w:val=""/>
      <w:lvlJc w:val="left"/>
      <w:pPr>
        <w:tabs>
          <w:tab w:val="num" w:pos="2054"/>
        </w:tabs>
        <w:ind w:left="2054" w:hanging="360"/>
      </w:pPr>
      <w:rPr>
        <w:rFonts w:ascii="Wingdings" w:hAnsi="Wingdings" w:hint="default"/>
        <w:sz w:val="20"/>
      </w:rPr>
    </w:lvl>
    <w:lvl w:ilvl="4" w:tentative="1">
      <w:start w:val="1"/>
      <w:numFmt w:val="bullet"/>
      <w:lvlText w:val=""/>
      <w:lvlJc w:val="left"/>
      <w:pPr>
        <w:tabs>
          <w:tab w:val="num" w:pos="2774"/>
        </w:tabs>
        <w:ind w:left="2774" w:hanging="360"/>
      </w:pPr>
      <w:rPr>
        <w:rFonts w:ascii="Wingdings" w:hAnsi="Wingdings" w:hint="default"/>
        <w:sz w:val="20"/>
      </w:rPr>
    </w:lvl>
    <w:lvl w:ilvl="5" w:tentative="1">
      <w:start w:val="1"/>
      <w:numFmt w:val="bullet"/>
      <w:lvlText w:val=""/>
      <w:lvlJc w:val="left"/>
      <w:pPr>
        <w:tabs>
          <w:tab w:val="num" w:pos="3494"/>
        </w:tabs>
        <w:ind w:left="3494" w:hanging="360"/>
      </w:pPr>
      <w:rPr>
        <w:rFonts w:ascii="Wingdings" w:hAnsi="Wingdings" w:hint="default"/>
        <w:sz w:val="20"/>
      </w:rPr>
    </w:lvl>
    <w:lvl w:ilvl="6" w:tentative="1">
      <w:start w:val="1"/>
      <w:numFmt w:val="bullet"/>
      <w:lvlText w:val=""/>
      <w:lvlJc w:val="left"/>
      <w:pPr>
        <w:tabs>
          <w:tab w:val="num" w:pos="4214"/>
        </w:tabs>
        <w:ind w:left="4214" w:hanging="360"/>
      </w:pPr>
      <w:rPr>
        <w:rFonts w:ascii="Wingdings" w:hAnsi="Wingdings" w:hint="default"/>
        <w:sz w:val="20"/>
      </w:rPr>
    </w:lvl>
    <w:lvl w:ilvl="7" w:tentative="1">
      <w:start w:val="1"/>
      <w:numFmt w:val="bullet"/>
      <w:lvlText w:val=""/>
      <w:lvlJc w:val="left"/>
      <w:pPr>
        <w:tabs>
          <w:tab w:val="num" w:pos="4934"/>
        </w:tabs>
        <w:ind w:left="4934" w:hanging="360"/>
      </w:pPr>
      <w:rPr>
        <w:rFonts w:ascii="Wingdings" w:hAnsi="Wingdings" w:hint="default"/>
        <w:sz w:val="20"/>
      </w:rPr>
    </w:lvl>
    <w:lvl w:ilvl="8" w:tentative="1">
      <w:start w:val="1"/>
      <w:numFmt w:val="bullet"/>
      <w:lvlText w:val=""/>
      <w:lvlJc w:val="left"/>
      <w:pPr>
        <w:tabs>
          <w:tab w:val="num" w:pos="5654"/>
        </w:tabs>
        <w:ind w:left="5654" w:hanging="360"/>
      </w:pPr>
      <w:rPr>
        <w:rFonts w:ascii="Wingdings" w:hAnsi="Wingdings" w:hint="default"/>
        <w:sz w:val="20"/>
      </w:rPr>
    </w:lvl>
  </w:abstractNum>
  <w:abstractNum w:abstractNumId="22" w15:restartNumberingAfterBreak="0">
    <w:nsid w:val="6BE27A67"/>
    <w:multiLevelType w:val="hybridMultilevel"/>
    <w:tmpl w:val="34D8B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60311E"/>
    <w:multiLevelType w:val="multilevel"/>
    <w:tmpl w:val="0C4E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CD7EE0"/>
    <w:multiLevelType w:val="hybridMultilevel"/>
    <w:tmpl w:val="4266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96303"/>
    <w:multiLevelType w:val="hybridMultilevel"/>
    <w:tmpl w:val="6628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E0806"/>
    <w:multiLevelType w:val="multilevel"/>
    <w:tmpl w:val="E23E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2"/>
  </w:num>
  <w:num w:numId="4">
    <w:abstractNumId w:val="18"/>
  </w:num>
  <w:num w:numId="5">
    <w:abstractNumId w:val="23"/>
  </w:num>
  <w:num w:numId="6">
    <w:abstractNumId w:val="26"/>
  </w:num>
  <w:num w:numId="7">
    <w:abstractNumId w:val="6"/>
  </w:num>
  <w:num w:numId="8">
    <w:abstractNumId w:val="16"/>
  </w:num>
  <w:num w:numId="9">
    <w:abstractNumId w:val="14"/>
  </w:num>
  <w:num w:numId="10">
    <w:abstractNumId w:val="9"/>
  </w:num>
  <w:num w:numId="11">
    <w:abstractNumId w:val="22"/>
  </w:num>
  <w:num w:numId="12">
    <w:abstractNumId w:val="0"/>
  </w:num>
  <w:num w:numId="13">
    <w:abstractNumId w:val="13"/>
  </w:num>
  <w:num w:numId="14">
    <w:abstractNumId w:val="11"/>
  </w:num>
  <w:num w:numId="15">
    <w:abstractNumId w:val="5"/>
  </w:num>
  <w:num w:numId="16">
    <w:abstractNumId w:val="17"/>
  </w:num>
  <w:num w:numId="17">
    <w:abstractNumId w:val="8"/>
  </w:num>
  <w:num w:numId="18">
    <w:abstractNumId w:val="4"/>
  </w:num>
  <w:num w:numId="19">
    <w:abstractNumId w:val="2"/>
  </w:num>
  <w:num w:numId="20">
    <w:abstractNumId w:val="7"/>
  </w:num>
  <w:num w:numId="21">
    <w:abstractNumId w:val="3"/>
  </w:num>
  <w:num w:numId="22">
    <w:abstractNumId w:val="1"/>
  </w:num>
  <w:num w:numId="23">
    <w:abstractNumId w:val="10"/>
  </w:num>
  <w:num w:numId="24">
    <w:abstractNumId w:val="20"/>
  </w:num>
  <w:num w:numId="25">
    <w:abstractNumId w:val="25"/>
  </w:num>
  <w:num w:numId="26">
    <w:abstractNumId w:val="19"/>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3E"/>
    <w:rsid w:val="00012F0B"/>
    <w:rsid w:val="0004615F"/>
    <w:rsid w:val="00047338"/>
    <w:rsid w:val="000A0C64"/>
    <w:rsid w:val="000A6A80"/>
    <w:rsid w:val="000C357D"/>
    <w:rsid w:val="000E2353"/>
    <w:rsid w:val="000E67E9"/>
    <w:rsid w:val="001267CB"/>
    <w:rsid w:val="00155F26"/>
    <w:rsid w:val="00164168"/>
    <w:rsid w:val="00290654"/>
    <w:rsid w:val="002A2684"/>
    <w:rsid w:val="002B1493"/>
    <w:rsid w:val="002B6111"/>
    <w:rsid w:val="002D4021"/>
    <w:rsid w:val="0034076B"/>
    <w:rsid w:val="00371F89"/>
    <w:rsid w:val="00386770"/>
    <w:rsid w:val="00396F51"/>
    <w:rsid w:val="00410E25"/>
    <w:rsid w:val="00430842"/>
    <w:rsid w:val="004A113D"/>
    <w:rsid w:val="004B3716"/>
    <w:rsid w:val="004F5F25"/>
    <w:rsid w:val="004F7985"/>
    <w:rsid w:val="00512A67"/>
    <w:rsid w:val="00554A44"/>
    <w:rsid w:val="0056303D"/>
    <w:rsid w:val="0058355D"/>
    <w:rsid w:val="005D0FBD"/>
    <w:rsid w:val="00646CE0"/>
    <w:rsid w:val="00655C9D"/>
    <w:rsid w:val="00665D56"/>
    <w:rsid w:val="006B233B"/>
    <w:rsid w:val="006D202C"/>
    <w:rsid w:val="006D5A6B"/>
    <w:rsid w:val="007155B9"/>
    <w:rsid w:val="00727054"/>
    <w:rsid w:val="0074555E"/>
    <w:rsid w:val="00760992"/>
    <w:rsid w:val="0076663E"/>
    <w:rsid w:val="00770222"/>
    <w:rsid w:val="007B4CF1"/>
    <w:rsid w:val="007C66D1"/>
    <w:rsid w:val="007F6966"/>
    <w:rsid w:val="008461BD"/>
    <w:rsid w:val="0086553B"/>
    <w:rsid w:val="00873A6E"/>
    <w:rsid w:val="00884B9C"/>
    <w:rsid w:val="00892689"/>
    <w:rsid w:val="008C20DC"/>
    <w:rsid w:val="008C7D07"/>
    <w:rsid w:val="008D23EC"/>
    <w:rsid w:val="008E2259"/>
    <w:rsid w:val="0094126A"/>
    <w:rsid w:val="00957CAC"/>
    <w:rsid w:val="00963546"/>
    <w:rsid w:val="00966D73"/>
    <w:rsid w:val="0097269E"/>
    <w:rsid w:val="009A7745"/>
    <w:rsid w:val="009E3327"/>
    <w:rsid w:val="00A47371"/>
    <w:rsid w:val="00A5761B"/>
    <w:rsid w:val="00A83F66"/>
    <w:rsid w:val="00A91D17"/>
    <w:rsid w:val="00AA18CC"/>
    <w:rsid w:val="00AB1717"/>
    <w:rsid w:val="00AE09EF"/>
    <w:rsid w:val="00B22121"/>
    <w:rsid w:val="00B27547"/>
    <w:rsid w:val="00BB1B80"/>
    <w:rsid w:val="00C40B53"/>
    <w:rsid w:val="00C42058"/>
    <w:rsid w:val="00C66F51"/>
    <w:rsid w:val="00C738D1"/>
    <w:rsid w:val="00CE16D0"/>
    <w:rsid w:val="00D266F4"/>
    <w:rsid w:val="00D421B1"/>
    <w:rsid w:val="00DA7A16"/>
    <w:rsid w:val="00DC6E12"/>
    <w:rsid w:val="00DD1DDF"/>
    <w:rsid w:val="00DD5DA4"/>
    <w:rsid w:val="00DE6E3E"/>
    <w:rsid w:val="00DF7840"/>
    <w:rsid w:val="00E07595"/>
    <w:rsid w:val="00E16594"/>
    <w:rsid w:val="00E77869"/>
    <w:rsid w:val="00E833AD"/>
    <w:rsid w:val="00EB026A"/>
    <w:rsid w:val="00EE40AC"/>
    <w:rsid w:val="00F01201"/>
    <w:rsid w:val="00F02A70"/>
    <w:rsid w:val="00F43A0C"/>
    <w:rsid w:val="00F57BA4"/>
    <w:rsid w:val="00FC79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C9FD"/>
  <w15:chartTrackingRefBased/>
  <w15:docId w15:val="{4E1300DC-006F-4337-972E-F4758E1E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E3E"/>
    <w:pPr>
      <w:spacing w:before="240" w:after="200" w:line="276" w:lineRule="auto"/>
      <w:outlineLvl w:val="0"/>
    </w:pPr>
    <w:rPr>
      <w:rFonts w:eastAsia="Times New Roman"/>
      <w:b/>
      <w:bCs/>
      <w:color w:val="3760AC"/>
      <w:sz w:val="32"/>
      <w:szCs w:val="32"/>
    </w:rPr>
  </w:style>
  <w:style w:type="paragraph" w:styleId="Heading4">
    <w:name w:val="heading 4"/>
    <w:basedOn w:val="Normal"/>
    <w:next w:val="Normal"/>
    <w:link w:val="Heading4Char"/>
    <w:uiPriority w:val="9"/>
    <w:semiHidden/>
    <w:unhideWhenUsed/>
    <w:qFormat/>
    <w:rsid w:val="00DE6E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E6E3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E3E"/>
    <w:rPr>
      <w:color w:val="0563C1" w:themeColor="hyperlink"/>
      <w:u w:val="single"/>
    </w:rPr>
  </w:style>
  <w:style w:type="character" w:customStyle="1" w:styleId="ListParagraphChar">
    <w:name w:val="List Paragraph Char"/>
    <w:aliases w:val="List Paragraph1 Char,Recommendation Char,List Paragraph11 Char,Content descriptions Char,L Char,Report subheading Char,bullet point list Char,Bullet point Char,List Paragraph Number Char,Bulletr List Paragraph Char,FooterText Char"/>
    <w:basedOn w:val="DefaultParagraphFont"/>
    <w:link w:val="ListParagraph"/>
    <w:uiPriority w:val="34"/>
    <w:qFormat/>
    <w:locked/>
    <w:rsid w:val="00DE6E3E"/>
    <w:rPr>
      <w:color w:val="000000" w:themeColor="text1"/>
      <w:sz w:val="20"/>
      <w:szCs w:val="20"/>
    </w:rPr>
  </w:style>
  <w:style w:type="paragraph" w:styleId="ListParagraph">
    <w:name w:val="List Paragraph"/>
    <w:aliases w:val="List Paragraph1,Recommendation,List Paragraph11,Content descriptions,L,Report subheading,bullet point list,Bullet point,List Paragraph Number,Bulletr List Paragraph,FooterText,List Paragraph2,List Paragraph21,Listeafsnit1,numbered,列出段落,列"/>
    <w:basedOn w:val="Normal"/>
    <w:link w:val="ListParagraphChar"/>
    <w:uiPriority w:val="34"/>
    <w:qFormat/>
    <w:rsid w:val="00DE6E3E"/>
    <w:pPr>
      <w:spacing w:after="200" w:line="276" w:lineRule="auto"/>
      <w:ind w:left="720"/>
      <w:contextualSpacing/>
    </w:pPr>
    <w:rPr>
      <w:color w:val="000000" w:themeColor="text1"/>
      <w:sz w:val="20"/>
      <w:szCs w:val="20"/>
    </w:rPr>
  </w:style>
  <w:style w:type="character" w:customStyle="1" w:styleId="Heading1Char">
    <w:name w:val="Heading 1 Char"/>
    <w:basedOn w:val="DefaultParagraphFont"/>
    <w:link w:val="Heading1"/>
    <w:uiPriority w:val="9"/>
    <w:rsid w:val="00DE6E3E"/>
    <w:rPr>
      <w:rFonts w:eastAsia="Times New Roman"/>
      <w:b/>
      <w:bCs/>
      <w:color w:val="000000"/>
      <w:sz w:val="32"/>
      <w:szCs w:val="32"/>
    </w:rPr>
  </w:style>
  <w:style w:type="character" w:styleId="FollowedHyperlink">
    <w:name w:val="FollowedHyperlink"/>
    <w:basedOn w:val="DefaultParagraphFont"/>
    <w:uiPriority w:val="99"/>
    <w:semiHidden/>
    <w:unhideWhenUsed/>
    <w:rsid w:val="00DE6E3E"/>
    <w:rPr>
      <w:color w:val="954F72" w:themeColor="followedHyperlink"/>
      <w:u w:val="single"/>
    </w:rPr>
  </w:style>
  <w:style w:type="character" w:customStyle="1" w:styleId="Heading4Char">
    <w:name w:val="Heading 4 Char"/>
    <w:basedOn w:val="DefaultParagraphFont"/>
    <w:link w:val="Heading4"/>
    <w:uiPriority w:val="9"/>
    <w:semiHidden/>
    <w:rsid w:val="00DE6E3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E6E3E"/>
    <w:rPr>
      <w:rFonts w:asciiTheme="majorHAnsi" w:eastAsiaTheme="majorEastAsia" w:hAnsiTheme="majorHAnsi" w:cstheme="majorBidi"/>
      <w:color w:val="2F5496" w:themeColor="accent1" w:themeShade="BF"/>
    </w:rPr>
  </w:style>
  <w:style w:type="character" w:customStyle="1" w:styleId="focus-decimal">
    <w:name w:val="focus-decimal"/>
    <w:basedOn w:val="DefaultParagraphFont"/>
    <w:rsid w:val="00DE6E3E"/>
  </w:style>
  <w:style w:type="character" w:customStyle="1" w:styleId="focus-alpha">
    <w:name w:val="focus-alpha"/>
    <w:basedOn w:val="DefaultParagraphFont"/>
    <w:rsid w:val="00DE6E3E"/>
  </w:style>
  <w:style w:type="paragraph" w:styleId="NormalWeb">
    <w:name w:val="Normal (Web)"/>
    <w:basedOn w:val="Normal"/>
    <w:uiPriority w:val="99"/>
    <w:semiHidden/>
    <w:unhideWhenUsed/>
    <w:rsid w:val="00DE6E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D421B1"/>
    <w:rPr>
      <w:color w:val="605E5C"/>
      <w:shd w:val="clear" w:color="auto" w:fill="E1DFDD"/>
    </w:rPr>
  </w:style>
  <w:style w:type="table" w:styleId="TableGrid">
    <w:name w:val="Table Grid"/>
    <w:basedOn w:val="TableNormal"/>
    <w:uiPriority w:val="39"/>
    <w:rsid w:val="002B6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82984">
      <w:bodyDiv w:val="1"/>
      <w:marLeft w:val="0"/>
      <w:marRight w:val="0"/>
      <w:marTop w:val="0"/>
      <w:marBottom w:val="0"/>
      <w:divBdr>
        <w:top w:val="none" w:sz="0" w:space="0" w:color="auto"/>
        <w:left w:val="none" w:sz="0" w:space="0" w:color="auto"/>
        <w:bottom w:val="none" w:sz="0" w:space="0" w:color="auto"/>
        <w:right w:val="none" w:sz="0" w:space="0" w:color="auto"/>
      </w:divBdr>
    </w:div>
    <w:div w:id="218396596">
      <w:bodyDiv w:val="1"/>
      <w:marLeft w:val="0"/>
      <w:marRight w:val="0"/>
      <w:marTop w:val="0"/>
      <w:marBottom w:val="0"/>
      <w:divBdr>
        <w:top w:val="none" w:sz="0" w:space="0" w:color="auto"/>
        <w:left w:val="none" w:sz="0" w:space="0" w:color="auto"/>
        <w:bottom w:val="none" w:sz="0" w:space="0" w:color="auto"/>
        <w:right w:val="none" w:sz="0" w:space="0" w:color="auto"/>
      </w:divBdr>
      <w:divsChild>
        <w:div w:id="1812089728">
          <w:marLeft w:val="0"/>
          <w:marRight w:val="0"/>
          <w:marTop w:val="0"/>
          <w:marBottom w:val="0"/>
          <w:divBdr>
            <w:top w:val="none" w:sz="0" w:space="0" w:color="auto"/>
            <w:left w:val="none" w:sz="0" w:space="0" w:color="auto"/>
            <w:bottom w:val="none" w:sz="0" w:space="0" w:color="auto"/>
            <w:right w:val="none" w:sz="0" w:space="0" w:color="auto"/>
          </w:divBdr>
          <w:divsChild>
            <w:div w:id="1115175476">
              <w:marLeft w:val="-225"/>
              <w:marRight w:val="-225"/>
              <w:marTop w:val="0"/>
              <w:marBottom w:val="0"/>
              <w:divBdr>
                <w:top w:val="none" w:sz="0" w:space="0" w:color="auto"/>
                <w:left w:val="none" w:sz="0" w:space="0" w:color="auto"/>
                <w:bottom w:val="none" w:sz="0" w:space="0" w:color="auto"/>
                <w:right w:val="none" w:sz="0" w:space="0" w:color="auto"/>
              </w:divBdr>
              <w:divsChild>
                <w:div w:id="1637291767">
                  <w:marLeft w:val="0"/>
                  <w:marRight w:val="0"/>
                  <w:marTop w:val="0"/>
                  <w:marBottom w:val="0"/>
                  <w:divBdr>
                    <w:top w:val="none" w:sz="0" w:space="0" w:color="auto"/>
                    <w:left w:val="none" w:sz="0" w:space="0" w:color="auto"/>
                    <w:bottom w:val="none" w:sz="0" w:space="0" w:color="auto"/>
                    <w:right w:val="none" w:sz="0" w:space="0" w:color="auto"/>
                  </w:divBdr>
                  <w:divsChild>
                    <w:div w:id="2117483083">
                      <w:marLeft w:val="0"/>
                      <w:marRight w:val="0"/>
                      <w:marTop w:val="0"/>
                      <w:marBottom w:val="300"/>
                      <w:divBdr>
                        <w:top w:val="none" w:sz="0" w:space="0" w:color="auto"/>
                        <w:left w:val="none" w:sz="0" w:space="0" w:color="auto"/>
                        <w:bottom w:val="none" w:sz="0" w:space="0" w:color="auto"/>
                        <w:right w:val="none" w:sz="0" w:space="0" w:color="auto"/>
                      </w:divBdr>
                    </w:div>
                  </w:divsChild>
                </w:div>
                <w:div w:id="47338774">
                  <w:marLeft w:val="0"/>
                  <w:marRight w:val="0"/>
                  <w:marTop w:val="0"/>
                  <w:marBottom w:val="0"/>
                  <w:divBdr>
                    <w:top w:val="none" w:sz="0" w:space="0" w:color="auto"/>
                    <w:left w:val="none" w:sz="0" w:space="0" w:color="auto"/>
                    <w:bottom w:val="none" w:sz="0" w:space="0" w:color="auto"/>
                    <w:right w:val="none" w:sz="0" w:space="0" w:color="auto"/>
                  </w:divBdr>
                  <w:divsChild>
                    <w:div w:id="163710976">
                      <w:marLeft w:val="0"/>
                      <w:marRight w:val="0"/>
                      <w:marTop w:val="0"/>
                      <w:marBottom w:val="300"/>
                      <w:divBdr>
                        <w:top w:val="none" w:sz="0" w:space="0" w:color="auto"/>
                        <w:left w:val="none" w:sz="0" w:space="0" w:color="auto"/>
                        <w:bottom w:val="none" w:sz="0" w:space="0" w:color="auto"/>
                        <w:right w:val="none" w:sz="0" w:space="0" w:color="auto"/>
                      </w:divBdr>
                    </w:div>
                  </w:divsChild>
                </w:div>
                <w:div w:id="1799912020">
                  <w:marLeft w:val="0"/>
                  <w:marRight w:val="0"/>
                  <w:marTop w:val="0"/>
                  <w:marBottom w:val="0"/>
                  <w:divBdr>
                    <w:top w:val="none" w:sz="0" w:space="0" w:color="auto"/>
                    <w:left w:val="none" w:sz="0" w:space="0" w:color="auto"/>
                    <w:bottom w:val="none" w:sz="0" w:space="0" w:color="auto"/>
                    <w:right w:val="none" w:sz="0" w:space="0" w:color="auto"/>
                  </w:divBdr>
                  <w:divsChild>
                    <w:div w:id="1593509578">
                      <w:marLeft w:val="0"/>
                      <w:marRight w:val="0"/>
                      <w:marTop w:val="0"/>
                      <w:marBottom w:val="300"/>
                      <w:divBdr>
                        <w:top w:val="none" w:sz="0" w:space="0" w:color="auto"/>
                        <w:left w:val="none" w:sz="0" w:space="0" w:color="auto"/>
                        <w:bottom w:val="none" w:sz="0" w:space="0" w:color="auto"/>
                        <w:right w:val="none" w:sz="0" w:space="0" w:color="auto"/>
                      </w:divBdr>
                    </w:div>
                  </w:divsChild>
                </w:div>
                <w:div w:id="208155817">
                  <w:marLeft w:val="0"/>
                  <w:marRight w:val="0"/>
                  <w:marTop w:val="0"/>
                  <w:marBottom w:val="0"/>
                  <w:divBdr>
                    <w:top w:val="none" w:sz="0" w:space="0" w:color="auto"/>
                    <w:left w:val="none" w:sz="0" w:space="0" w:color="auto"/>
                    <w:bottom w:val="none" w:sz="0" w:space="0" w:color="auto"/>
                    <w:right w:val="none" w:sz="0" w:space="0" w:color="auto"/>
                  </w:divBdr>
                  <w:divsChild>
                    <w:div w:id="4039876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36275960">
      <w:bodyDiv w:val="1"/>
      <w:marLeft w:val="0"/>
      <w:marRight w:val="0"/>
      <w:marTop w:val="0"/>
      <w:marBottom w:val="0"/>
      <w:divBdr>
        <w:top w:val="none" w:sz="0" w:space="0" w:color="auto"/>
        <w:left w:val="none" w:sz="0" w:space="0" w:color="auto"/>
        <w:bottom w:val="none" w:sz="0" w:space="0" w:color="auto"/>
        <w:right w:val="none" w:sz="0" w:space="0" w:color="auto"/>
      </w:divBdr>
    </w:div>
    <w:div w:id="428814881">
      <w:bodyDiv w:val="1"/>
      <w:marLeft w:val="0"/>
      <w:marRight w:val="0"/>
      <w:marTop w:val="0"/>
      <w:marBottom w:val="0"/>
      <w:divBdr>
        <w:top w:val="none" w:sz="0" w:space="0" w:color="auto"/>
        <w:left w:val="none" w:sz="0" w:space="0" w:color="auto"/>
        <w:bottom w:val="none" w:sz="0" w:space="0" w:color="auto"/>
        <w:right w:val="none" w:sz="0" w:space="0" w:color="auto"/>
      </w:divBdr>
      <w:divsChild>
        <w:div w:id="1245528905">
          <w:marLeft w:val="0"/>
          <w:marRight w:val="0"/>
          <w:marTop w:val="0"/>
          <w:marBottom w:val="0"/>
          <w:divBdr>
            <w:top w:val="none" w:sz="0" w:space="0" w:color="auto"/>
            <w:left w:val="none" w:sz="0" w:space="0" w:color="auto"/>
            <w:bottom w:val="none" w:sz="0" w:space="0" w:color="auto"/>
            <w:right w:val="none" w:sz="0" w:space="0" w:color="auto"/>
          </w:divBdr>
          <w:divsChild>
            <w:div w:id="1978222672">
              <w:marLeft w:val="-225"/>
              <w:marRight w:val="-225"/>
              <w:marTop w:val="0"/>
              <w:marBottom w:val="0"/>
              <w:divBdr>
                <w:top w:val="none" w:sz="0" w:space="0" w:color="auto"/>
                <w:left w:val="none" w:sz="0" w:space="0" w:color="auto"/>
                <w:bottom w:val="none" w:sz="0" w:space="0" w:color="auto"/>
                <w:right w:val="none" w:sz="0" w:space="0" w:color="auto"/>
              </w:divBdr>
              <w:divsChild>
                <w:div w:id="844445421">
                  <w:marLeft w:val="0"/>
                  <w:marRight w:val="0"/>
                  <w:marTop w:val="0"/>
                  <w:marBottom w:val="0"/>
                  <w:divBdr>
                    <w:top w:val="none" w:sz="0" w:space="0" w:color="auto"/>
                    <w:left w:val="none" w:sz="0" w:space="0" w:color="auto"/>
                    <w:bottom w:val="none" w:sz="0" w:space="0" w:color="auto"/>
                    <w:right w:val="none" w:sz="0" w:space="0" w:color="auto"/>
                  </w:divBdr>
                  <w:divsChild>
                    <w:div w:id="620723800">
                      <w:marLeft w:val="0"/>
                      <w:marRight w:val="0"/>
                      <w:marTop w:val="0"/>
                      <w:marBottom w:val="300"/>
                      <w:divBdr>
                        <w:top w:val="none" w:sz="0" w:space="0" w:color="auto"/>
                        <w:left w:val="none" w:sz="0" w:space="0" w:color="auto"/>
                        <w:bottom w:val="none" w:sz="0" w:space="0" w:color="auto"/>
                        <w:right w:val="none" w:sz="0" w:space="0" w:color="auto"/>
                      </w:divBdr>
                    </w:div>
                  </w:divsChild>
                </w:div>
                <w:div w:id="1642542536">
                  <w:marLeft w:val="0"/>
                  <w:marRight w:val="0"/>
                  <w:marTop w:val="0"/>
                  <w:marBottom w:val="0"/>
                  <w:divBdr>
                    <w:top w:val="none" w:sz="0" w:space="0" w:color="auto"/>
                    <w:left w:val="none" w:sz="0" w:space="0" w:color="auto"/>
                    <w:bottom w:val="none" w:sz="0" w:space="0" w:color="auto"/>
                    <w:right w:val="none" w:sz="0" w:space="0" w:color="auto"/>
                  </w:divBdr>
                  <w:divsChild>
                    <w:div w:id="1228879595">
                      <w:marLeft w:val="0"/>
                      <w:marRight w:val="0"/>
                      <w:marTop w:val="0"/>
                      <w:marBottom w:val="300"/>
                      <w:divBdr>
                        <w:top w:val="none" w:sz="0" w:space="0" w:color="auto"/>
                        <w:left w:val="none" w:sz="0" w:space="0" w:color="auto"/>
                        <w:bottom w:val="none" w:sz="0" w:space="0" w:color="auto"/>
                        <w:right w:val="none" w:sz="0" w:space="0" w:color="auto"/>
                      </w:divBdr>
                    </w:div>
                  </w:divsChild>
                </w:div>
                <w:div w:id="677388920">
                  <w:marLeft w:val="0"/>
                  <w:marRight w:val="0"/>
                  <w:marTop w:val="0"/>
                  <w:marBottom w:val="0"/>
                  <w:divBdr>
                    <w:top w:val="none" w:sz="0" w:space="0" w:color="auto"/>
                    <w:left w:val="none" w:sz="0" w:space="0" w:color="auto"/>
                    <w:bottom w:val="none" w:sz="0" w:space="0" w:color="auto"/>
                    <w:right w:val="none" w:sz="0" w:space="0" w:color="auto"/>
                  </w:divBdr>
                  <w:divsChild>
                    <w:div w:id="1512143088">
                      <w:marLeft w:val="0"/>
                      <w:marRight w:val="0"/>
                      <w:marTop w:val="0"/>
                      <w:marBottom w:val="300"/>
                      <w:divBdr>
                        <w:top w:val="none" w:sz="0" w:space="0" w:color="auto"/>
                        <w:left w:val="none" w:sz="0" w:space="0" w:color="auto"/>
                        <w:bottom w:val="none" w:sz="0" w:space="0" w:color="auto"/>
                        <w:right w:val="none" w:sz="0" w:space="0" w:color="auto"/>
                      </w:divBdr>
                    </w:div>
                  </w:divsChild>
                </w:div>
                <w:div w:id="662469887">
                  <w:marLeft w:val="0"/>
                  <w:marRight w:val="0"/>
                  <w:marTop w:val="0"/>
                  <w:marBottom w:val="0"/>
                  <w:divBdr>
                    <w:top w:val="none" w:sz="0" w:space="0" w:color="auto"/>
                    <w:left w:val="none" w:sz="0" w:space="0" w:color="auto"/>
                    <w:bottom w:val="none" w:sz="0" w:space="0" w:color="auto"/>
                    <w:right w:val="none" w:sz="0" w:space="0" w:color="auto"/>
                  </w:divBdr>
                  <w:divsChild>
                    <w:div w:id="18920343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02399584">
          <w:marLeft w:val="0"/>
          <w:marRight w:val="0"/>
          <w:marTop w:val="0"/>
          <w:marBottom w:val="0"/>
          <w:divBdr>
            <w:top w:val="none" w:sz="0" w:space="0" w:color="auto"/>
            <w:left w:val="none" w:sz="0" w:space="0" w:color="auto"/>
            <w:bottom w:val="none" w:sz="0" w:space="0" w:color="auto"/>
            <w:right w:val="none" w:sz="0" w:space="0" w:color="auto"/>
          </w:divBdr>
          <w:divsChild>
            <w:div w:id="379089035">
              <w:marLeft w:val="-225"/>
              <w:marRight w:val="-225"/>
              <w:marTop w:val="0"/>
              <w:marBottom w:val="0"/>
              <w:divBdr>
                <w:top w:val="none" w:sz="0" w:space="0" w:color="auto"/>
                <w:left w:val="none" w:sz="0" w:space="0" w:color="auto"/>
                <w:bottom w:val="none" w:sz="0" w:space="0" w:color="auto"/>
                <w:right w:val="none" w:sz="0" w:space="0" w:color="auto"/>
              </w:divBdr>
              <w:divsChild>
                <w:div w:id="2008053207">
                  <w:marLeft w:val="0"/>
                  <w:marRight w:val="0"/>
                  <w:marTop w:val="0"/>
                  <w:marBottom w:val="0"/>
                  <w:divBdr>
                    <w:top w:val="none" w:sz="0" w:space="0" w:color="auto"/>
                    <w:left w:val="none" w:sz="0" w:space="0" w:color="auto"/>
                    <w:bottom w:val="none" w:sz="0" w:space="0" w:color="auto"/>
                    <w:right w:val="none" w:sz="0" w:space="0" w:color="auto"/>
                  </w:divBdr>
                  <w:divsChild>
                    <w:div w:id="1524976965">
                      <w:marLeft w:val="0"/>
                      <w:marRight w:val="0"/>
                      <w:marTop w:val="0"/>
                      <w:marBottom w:val="300"/>
                      <w:divBdr>
                        <w:top w:val="none" w:sz="0" w:space="0" w:color="auto"/>
                        <w:left w:val="none" w:sz="0" w:space="0" w:color="auto"/>
                        <w:bottom w:val="none" w:sz="0" w:space="0" w:color="auto"/>
                        <w:right w:val="none" w:sz="0" w:space="0" w:color="auto"/>
                      </w:divBdr>
                    </w:div>
                  </w:divsChild>
                </w:div>
                <w:div w:id="250548341">
                  <w:marLeft w:val="0"/>
                  <w:marRight w:val="0"/>
                  <w:marTop w:val="0"/>
                  <w:marBottom w:val="0"/>
                  <w:divBdr>
                    <w:top w:val="none" w:sz="0" w:space="0" w:color="auto"/>
                    <w:left w:val="none" w:sz="0" w:space="0" w:color="auto"/>
                    <w:bottom w:val="none" w:sz="0" w:space="0" w:color="auto"/>
                    <w:right w:val="none" w:sz="0" w:space="0" w:color="auto"/>
                  </w:divBdr>
                  <w:divsChild>
                    <w:div w:id="1725370930">
                      <w:marLeft w:val="0"/>
                      <w:marRight w:val="0"/>
                      <w:marTop w:val="0"/>
                      <w:marBottom w:val="300"/>
                      <w:divBdr>
                        <w:top w:val="none" w:sz="0" w:space="0" w:color="auto"/>
                        <w:left w:val="none" w:sz="0" w:space="0" w:color="auto"/>
                        <w:bottom w:val="none" w:sz="0" w:space="0" w:color="auto"/>
                        <w:right w:val="none" w:sz="0" w:space="0" w:color="auto"/>
                      </w:divBdr>
                    </w:div>
                  </w:divsChild>
                </w:div>
                <w:div w:id="920022046">
                  <w:marLeft w:val="0"/>
                  <w:marRight w:val="0"/>
                  <w:marTop w:val="0"/>
                  <w:marBottom w:val="0"/>
                  <w:divBdr>
                    <w:top w:val="none" w:sz="0" w:space="0" w:color="auto"/>
                    <w:left w:val="none" w:sz="0" w:space="0" w:color="auto"/>
                    <w:bottom w:val="none" w:sz="0" w:space="0" w:color="auto"/>
                    <w:right w:val="none" w:sz="0" w:space="0" w:color="auto"/>
                  </w:divBdr>
                  <w:divsChild>
                    <w:div w:id="1906139474">
                      <w:marLeft w:val="0"/>
                      <w:marRight w:val="0"/>
                      <w:marTop w:val="0"/>
                      <w:marBottom w:val="300"/>
                      <w:divBdr>
                        <w:top w:val="none" w:sz="0" w:space="0" w:color="auto"/>
                        <w:left w:val="none" w:sz="0" w:space="0" w:color="auto"/>
                        <w:bottom w:val="none" w:sz="0" w:space="0" w:color="auto"/>
                        <w:right w:val="none" w:sz="0" w:space="0" w:color="auto"/>
                      </w:divBdr>
                    </w:div>
                  </w:divsChild>
                </w:div>
                <w:div w:id="1627421825">
                  <w:marLeft w:val="0"/>
                  <w:marRight w:val="0"/>
                  <w:marTop w:val="0"/>
                  <w:marBottom w:val="0"/>
                  <w:divBdr>
                    <w:top w:val="none" w:sz="0" w:space="0" w:color="auto"/>
                    <w:left w:val="none" w:sz="0" w:space="0" w:color="auto"/>
                    <w:bottom w:val="none" w:sz="0" w:space="0" w:color="auto"/>
                    <w:right w:val="none" w:sz="0" w:space="0" w:color="auto"/>
                  </w:divBdr>
                  <w:divsChild>
                    <w:div w:id="13703742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39524635">
      <w:bodyDiv w:val="1"/>
      <w:marLeft w:val="0"/>
      <w:marRight w:val="0"/>
      <w:marTop w:val="0"/>
      <w:marBottom w:val="0"/>
      <w:divBdr>
        <w:top w:val="none" w:sz="0" w:space="0" w:color="auto"/>
        <w:left w:val="none" w:sz="0" w:space="0" w:color="auto"/>
        <w:bottom w:val="none" w:sz="0" w:space="0" w:color="auto"/>
        <w:right w:val="none" w:sz="0" w:space="0" w:color="auto"/>
      </w:divBdr>
      <w:divsChild>
        <w:div w:id="1770931309">
          <w:marLeft w:val="0"/>
          <w:marRight w:val="0"/>
          <w:marTop w:val="0"/>
          <w:marBottom w:val="0"/>
          <w:divBdr>
            <w:top w:val="none" w:sz="0" w:space="0" w:color="auto"/>
            <w:left w:val="none" w:sz="0" w:space="0" w:color="auto"/>
            <w:bottom w:val="none" w:sz="0" w:space="0" w:color="auto"/>
            <w:right w:val="none" w:sz="0" w:space="0" w:color="auto"/>
          </w:divBdr>
          <w:divsChild>
            <w:div w:id="1117989146">
              <w:marLeft w:val="-225"/>
              <w:marRight w:val="-225"/>
              <w:marTop w:val="0"/>
              <w:marBottom w:val="0"/>
              <w:divBdr>
                <w:top w:val="none" w:sz="0" w:space="0" w:color="auto"/>
                <w:left w:val="none" w:sz="0" w:space="0" w:color="auto"/>
                <w:bottom w:val="none" w:sz="0" w:space="0" w:color="auto"/>
                <w:right w:val="none" w:sz="0" w:space="0" w:color="auto"/>
              </w:divBdr>
              <w:divsChild>
                <w:div w:id="1733042519">
                  <w:marLeft w:val="0"/>
                  <w:marRight w:val="0"/>
                  <w:marTop w:val="0"/>
                  <w:marBottom w:val="0"/>
                  <w:divBdr>
                    <w:top w:val="none" w:sz="0" w:space="0" w:color="auto"/>
                    <w:left w:val="none" w:sz="0" w:space="0" w:color="auto"/>
                    <w:bottom w:val="none" w:sz="0" w:space="0" w:color="auto"/>
                    <w:right w:val="none" w:sz="0" w:space="0" w:color="auto"/>
                  </w:divBdr>
                  <w:divsChild>
                    <w:div w:id="775829881">
                      <w:marLeft w:val="0"/>
                      <w:marRight w:val="0"/>
                      <w:marTop w:val="0"/>
                      <w:marBottom w:val="300"/>
                      <w:divBdr>
                        <w:top w:val="none" w:sz="0" w:space="0" w:color="auto"/>
                        <w:left w:val="none" w:sz="0" w:space="0" w:color="auto"/>
                        <w:bottom w:val="none" w:sz="0" w:space="0" w:color="auto"/>
                        <w:right w:val="none" w:sz="0" w:space="0" w:color="auto"/>
                      </w:divBdr>
                    </w:div>
                  </w:divsChild>
                </w:div>
                <w:div w:id="1052849919">
                  <w:marLeft w:val="0"/>
                  <w:marRight w:val="0"/>
                  <w:marTop w:val="0"/>
                  <w:marBottom w:val="0"/>
                  <w:divBdr>
                    <w:top w:val="none" w:sz="0" w:space="0" w:color="auto"/>
                    <w:left w:val="none" w:sz="0" w:space="0" w:color="auto"/>
                    <w:bottom w:val="none" w:sz="0" w:space="0" w:color="auto"/>
                    <w:right w:val="none" w:sz="0" w:space="0" w:color="auto"/>
                  </w:divBdr>
                  <w:divsChild>
                    <w:div w:id="588394057">
                      <w:marLeft w:val="0"/>
                      <w:marRight w:val="0"/>
                      <w:marTop w:val="0"/>
                      <w:marBottom w:val="300"/>
                      <w:divBdr>
                        <w:top w:val="none" w:sz="0" w:space="0" w:color="auto"/>
                        <w:left w:val="none" w:sz="0" w:space="0" w:color="auto"/>
                        <w:bottom w:val="none" w:sz="0" w:space="0" w:color="auto"/>
                        <w:right w:val="none" w:sz="0" w:space="0" w:color="auto"/>
                      </w:divBdr>
                    </w:div>
                  </w:divsChild>
                </w:div>
                <w:div w:id="1632318146">
                  <w:marLeft w:val="0"/>
                  <w:marRight w:val="0"/>
                  <w:marTop w:val="0"/>
                  <w:marBottom w:val="0"/>
                  <w:divBdr>
                    <w:top w:val="none" w:sz="0" w:space="0" w:color="auto"/>
                    <w:left w:val="none" w:sz="0" w:space="0" w:color="auto"/>
                    <w:bottom w:val="none" w:sz="0" w:space="0" w:color="auto"/>
                    <w:right w:val="none" w:sz="0" w:space="0" w:color="auto"/>
                  </w:divBdr>
                  <w:divsChild>
                    <w:div w:id="1824468360">
                      <w:marLeft w:val="0"/>
                      <w:marRight w:val="0"/>
                      <w:marTop w:val="0"/>
                      <w:marBottom w:val="300"/>
                      <w:divBdr>
                        <w:top w:val="none" w:sz="0" w:space="0" w:color="auto"/>
                        <w:left w:val="none" w:sz="0" w:space="0" w:color="auto"/>
                        <w:bottom w:val="none" w:sz="0" w:space="0" w:color="auto"/>
                        <w:right w:val="none" w:sz="0" w:space="0" w:color="auto"/>
                      </w:divBdr>
                    </w:div>
                  </w:divsChild>
                </w:div>
                <w:div w:id="1719477776">
                  <w:marLeft w:val="0"/>
                  <w:marRight w:val="0"/>
                  <w:marTop w:val="0"/>
                  <w:marBottom w:val="0"/>
                  <w:divBdr>
                    <w:top w:val="none" w:sz="0" w:space="0" w:color="auto"/>
                    <w:left w:val="none" w:sz="0" w:space="0" w:color="auto"/>
                    <w:bottom w:val="none" w:sz="0" w:space="0" w:color="auto"/>
                    <w:right w:val="none" w:sz="0" w:space="0" w:color="auto"/>
                  </w:divBdr>
                  <w:divsChild>
                    <w:div w:id="11605774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65810801">
      <w:bodyDiv w:val="1"/>
      <w:marLeft w:val="0"/>
      <w:marRight w:val="0"/>
      <w:marTop w:val="0"/>
      <w:marBottom w:val="0"/>
      <w:divBdr>
        <w:top w:val="none" w:sz="0" w:space="0" w:color="auto"/>
        <w:left w:val="none" w:sz="0" w:space="0" w:color="auto"/>
        <w:bottom w:val="none" w:sz="0" w:space="0" w:color="auto"/>
        <w:right w:val="none" w:sz="0" w:space="0" w:color="auto"/>
      </w:divBdr>
      <w:divsChild>
        <w:div w:id="1873808102">
          <w:marLeft w:val="0"/>
          <w:marRight w:val="0"/>
          <w:marTop w:val="0"/>
          <w:marBottom w:val="0"/>
          <w:divBdr>
            <w:top w:val="none" w:sz="0" w:space="0" w:color="auto"/>
            <w:left w:val="none" w:sz="0" w:space="0" w:color="auto"/>
            <w:bottom w:val="none" w:sz="0" w:space="0" w:color="auto"/>
            <w:right w:val="none" w:sz="0" w:space="0" w:color="auto"/>
          </w:divBdr>
          <w:divsChild>
            <w:div w:id="1243292400">
              <w:marLeft w:val="-225"/>
              <w:marRight w:val="-225"/>
              <w:marTop w:val="0"/>
              <w:marBottom w:val="0"/>
              <w:divBdr>
                <w:top w:val="none" w:sz="0" w:space="0" w:color="auto"/>
                <w:left w:val="none" w:sz="0" w:space="0" w:color="auto"/>
                <w:bottom w:val="none" w:sz="0" w:space="0" w:color="auto"/>
                <w:right w:val="none" w:sz="0" w:space="0" w:color="auto"/>
              </w:divBdr>
              <w:divsChild>
                <w:div w:id="1103497791">
                  <w:marLeft w:val="0"/>
                  <w:marRight w:val="0"/>
                  <w:marTop w:val="0"/>
                  <w:marBottom w:val="0"/>
                  <w:divBdr>
                    <w:top w:val="none" w:sz="0" w:space="0" w:color="auto"/>
                    <w:left w:val="none" w:sz="0" w:space="0" w:color="auto"/>
                    <w:bottom w:val="none" w:sz="0" w:space="0" w:color="auto"/>
                    <w:right w:val="none" w:sz="0" w:space="0" w:color="auto"/>
                  </w:divBdr>
                  <w:divsChild>
                    <w:div w:id="1961692046">
                      <w:marLeft w:val="0"/>
                      <w:marRight w:val="0"/>
                      <w:marTop w:val="0"/>
                      <w:marBottom w:val="300"/>
                      <w:divBdr>
                        <w:top w:val="none" w:sz="0" w:space="0" w:color="auto"/>
                        <w:left w:val="none" w:sz="0" w:space="0" w:color="auto"/>
                        <w:bottom w:val="none" w:sz="0" w:space="0" w:color="auto"/>
                        <w:right w:val="none" w:sz="0" w:space="0" w:color="auto"/>
                      </w:divBdr>
                    </w:div>
                  </w:divsChild>
                </w:div>
                <w:div w:id="770510582">
                  <w:marLeft w:val="0"/>
                  <w:marRight w:val="0"/>
                  <w:marTop w:val="0"/>
                  <w:marBottom w:val="0"/>
                  <w:divBdr>
                    <w:top w:val="none" w:sz="0" w:space="0" w:color="auto"/>
                    <w:left w:val="none" w:sz="0" w:space="0" w:color="auto"/>
                    <w:bottom w:val="none" w:sz="0" w:space="0" w:color="auto"/>
                    <w:right w:val="none" w:sz="0" w:space="0" w:color="auto"/>
                  </w:divBdr>
                  <w:divsChild>
                    <w:div w:id="342753978">
                      <w:marLeft w:val="0"/>
                      <w:marRight w:val="0"/>
                      <w:marTop w:val="0"/>
                      <w:marBottom w:val="300"/>
                      <w:divBdr>
                        <w:top w:val="none" w:sz="0" w:space="0" w:color="auto"/>
                        <w:left w:val="none" w:sz="0" w:space="0" w:color="auto"/>
                        <w:bottom w:val="none" w:sz="0" w:space="0" w:color="auto"/>
                        <w:right w:val="none" w:sz="0" w:space="0" w:color="auto"/>
                      </w:divBdr>
                    </w:div>
                  </w:divsChild>
                </w:div>
                <w:div w:id="1799445873">
                  <w:marLeft w:val="0"/>
                  <w:marRight w:val="0"/>
                  <w:marTop w:val="0"/>
                  <w:marBottom w:val="0"/>
                  <w:divBdr>
                    <w:top w:val="none" w:sz="0" w:space="0" w:color="auto"/>
                    <w:left w:val="none" w:sz="0" w:space="0" w:color="auto"/>
                    <w:bottom w:val="none" w:sz="0" w:space="0" w:color="auto"/>
                    <w:right w:val="none" w:sz="0" w:space="0" w:color="auto"/>
                  </w:divBdr>
                  <w:divsChild>
                    <w:div w:id="204875324">
                      <w:marLeft w:val="0"/>
                      <w:marRight w:val="0"/>
                      <w:marTop w:val="0"/>
                      <w:marBottom w:val="300"/>
                      <w:divBdr>
                        <w:top w:val="none" w:sz="0" w:space="0" w:color="auto"/>
                        <w:left w:val="none" w:sz="0" w:space="0" w:color="auto"/>
                        <w:bottom w:val="none" w:sz="0" w:space="0" w:color="auto"/>
                        <w:right w:val="none" w:sz="0" w:space="0" w:color="auto"/>
                      </w:divBdr>
                    </w:div>
                  </w:divsChild>
                </w:div>
                <w:div w:id="936254665">
                  <w:marLeft w:val="0"/>
                  <w:marRight w:val="0"/>
                  <w:marTop w:val="0"/>
                  <w:marBottom w:val="0"/>
                  <w:divBdr>
                    <w:top w:val="none" w:sz="0" w:space="0" w:color="auto"/>
                    <w:left w:val="none" w:sz="0" w:space="0" w:color="auto"/>
                    <w:bottom w:val="none" w:sz="0" w:space="0" w:color="auto"/>
                    <w:right w:val="none" w:sz="0" w:space="0" w:color="auto"/>
                  </w:divBdr>
                  <w:divsChild>
                    <w:div w:id="1468476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63335310">
      <w:bodyDiv w:val="1"/>
      <w:marLeft w:val="0"/>
      <w:marRight w:val="0"/>
      <w:marTop w:val="0"/>
      <w:marBottom w:val="0"/>
      <w:divBdr>
        <w:top w:val="none" w:sz="0" w:space="0" w:color="auto"/>
        <w:left w:val="none" w:sz="0" w:space="0" w:color="auto"/>
        <w:bottom w:val="none" w:sz="0" w:space="0" w:color="auto"/>
        <w:right w:val="none" w:sz="0" w:space="0" w:color="auto"/>
      </w:divBdr>
      <w:divsChild>
        <w:div w:id="921529630">
          <w:marLeft w:val="0"/>
          <w:marRight w:val="0"/>
          <w:marTop w:val="0"/>
          <w:marBottom w:val="0"/>
          <w:divBdr>
            <w:top w:val="none" w:sz="0" w:space="0" w:color="auto"/>
            <w:left w:val="none" w:sz="0" w:space="0" w:color="auto"/>
            <w:bottom w:val="none" w:sz="0" w:space="0" w:color="auto"/>
            <w:right w:val="none" w:sz="0" w:space="0" w:color="auto"/>
          </w:divBdr>
          <w:divsChild>
            <w:div w:id="1807697086">
              <w:marLeft w:val="-225"/>
              <w:marRight w:val="-225"/>
              <w:marTop w:val="0"/>
              <w:marBottom w:val="0"/>
              <w:divBdr>
                <w:top w:val="none" w:sz="0" w:space="0" w:color="auto"/>
                <w:left w:val="none" w:sz="0" w:space="0" w:color="auto"/>
                <w:bottom w:val="none" w:sz="0" w:space="0" w:color="auto"/>
                <w:right w:val="none" w:sz="0" w:space="0" w:color="auto"/>
              </w:divBdr>
              <w:divsChild>
                <w:div w:id="1837843712">
                  <w:marLeft w:val="0"/>
                  <w:marRight w:val="0"/>
                  <w:marTop w:val="0"/>
                  <w:marBottom w:val="0"/>
                  <w:divBdr>
                    <w:top w:val="none" w:sz="0" w:space="0" w:color="auto"/>
                    <w:left w:val="none" w:sz="0" w:space="0" w:color="auto"/>
                    <w:bottom w:val="none" w:sz="0" w:space="0" w:color="auto"/>
                    <w:right w:val="none" w:sz="0" w:space="0" w:color="auto"/>
                  </w:divBdr>
                  <w:divsChild>
                    <w:div w:id="794787535">
                      <w:marLeft w:val="0"/>
                      <w:marRight w:val="0"/>
                      <w:marTop w:val="0"/>
                      <w:marBottom w:val="300"/>
                      <w:divBdr>
                        <w:top w:val="none" w:sz="0" w:space="0" w:color="auto"/>
                        <w:left w:val="none" w:sz="0" w:space="0" w:color="auto"/>
                        <w:bottom w:val="none" w:sz="0" w:space="0" w:color="auto"/>
                        <w:right w:val="none" w:sz="0" w:space="0" w:color="auto"/>
                      </w:divBdr>
                    </w:div>
                  </w:divsChild>
                </w:div>
                <w:div w:id="832183305">
                  <w:marLeft w:val="0"/>
                  <w:marRight w:val="0"/>
                  <w:marTop w:val="0"/>
                  <w:marBottom w:val="0"/>
                  <w:divBdr>
                    <w:top w:val="none" w:sz="0" w:space="0" w:color="auto"/>
                    <w:left w:val="none" w:sz="0" w:space="0" w:color="auto"/>
                    <w:bottom w:val="none" w:sz="0" w:space="0" w:color="auto"/>
                    <w:right w:val="none" w:sz="0" w:space="0" w:color="auto"/>
                  </w:divBdr>
                  <w:divsChild>
                    <w:div w:id="552498002">
                      <w:marLeft w:val="0"/>
                      <w:marRight w:val="0"/>
                      <w:marTop w:val="0"/>
                      <w:marBottom w:val="300"/>
                      <w:divBdr>
                        <w:top w:val="none" w:sz="0" w:space="0" w:color="auto"/>
                        <w:left w:val="none" w:sz="0" w:space="0" w:color="auto"/>
                        <w:bottom w:val="none" w:sz="0" w:space="0" w:color="auto"/>
                        <w:right w:val="none" w:sz="0" w:space="0" w:color="auto"/>
                      </w:divBdr>
                    </w:div>
                  </w:divsChild>
                </w:div>
                <w:div w:id="1312174349">
                  <w:marLeft w:val="0"/>
                  <w:marRight w:val="0"/>
                  <w:marTop w:val="0"/>
                  <w:marBottom w:val="0"/>
                  <w:divBdr>
                    <w:top w:val="none" w:sz="0" w:space="0" w:color="auto"/>
                    <w:left w:val="none" w:sz="0" w:space="0" w:color="auto"/>
                    <w:bottom w:val="none" w:sz="0" w:space="0" w:color="auto"/>
                    <w:right w:val="none" w:sz="0" w:space="0" w:color="auto"/>
                  </w:divBdr>
                  <w:divsChild>
                    <w:div w:id="110173431">
                      <w:marLeft w:val="0"/>
                      <w:marRight w:val="0"/>
                      <w:marTop w:val="0"/>
                      <w:marBottom w:val="300"/>
                      <w:divBdr>
                        <w:top w:val="none" w:sz="0" w:space="0" w:color="auto"/>
                        <w:left w:val="none" w:sz="0" w:space="0" w:color="auto"/>
                        <w:bottom w:val="none" w:sz="0" w:space="0" w:color="auto"/>
                        <w:right w:val="none" w:sz="0" w:space="0" w:color="auto"/>
                      </w:divBdr>
                    </w:div>
                  </w:divsChild>
                </w:div>
                <w:div w:id="464666885">
                  <w:marLeft w:val="0"/>
                  <w:marRight w:val="0"/>
                  <w:marTop w:val="0"/>
                  <w:marBottom w:val="0"/>
                  <w:divBdr>
                    <w:top w:val="none" w:sz="0" w:space="0" w:color="auto"/>
                    <w:left w:val="none" w:sz="0" w:space="0" w:color="auto"/>
                    <w:bottom w:val="none" w:sz="0" w:space="0" w:color="auto"/>
                    <w:right w:val="none" w:sz="0" w:space="0" w:color="auto"/>
                  </w:divBdr>
                  <w:divsChild>
                    <w:div w:id="16819258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3028451">
      <w:bodyDiv w:val="1"/>
      <w:marLeft w:val="0"/>
      <w:marRight w:val="0"/>
      <w:marTop w:val="0"/>
      <w:marBottom w:val="0"/>
      <w:divBdr>
        <w:top w:val="none" w:sz="0" w:space="0" w:color="auto"/>
        <w:left w:val="none" w:sz="0" w:space="0" w:color="auto"/>
        <w:bottom w:val="none" w:sz="0" w:space="0" w:color="auto"/>
        <w:right w:val="none" w:sz="0" w:space="0" w:color="auto"/>
      </w:divBdr>
    </w:div>
    <w:div w:id="1409956533">
      <w:bodyDiv w:val="1"/>
      <w:marLeft w:val="0"/>
      <w:marRight w:val="0"/>
      <w:marTop w:val="0"/>
      <w:marBottom w:val="0"/>
      <w:divBdr>
        <w:top w:val="none" w:sz="0" w:space="0" w:color="auto"/>
        <w:left w:val="none" w:sz="0" w:space="0" w:color="auto"/>
        <w:bottom w:val="none" w:sz="0" w:space="0" w:color="auto"/>
        <w:right w:val="none" w:sz="0" w:space="0" w:color="auto"/>
      </w:divBdr>
      <w:divsChild>
        <w:div w:id="758410490">
          <w:marLeft w:val="0"/>
          <w:marRight w:val="0"/>
          <w:marTop w:val="0"/>
          <w:marBottom w:val="0"/>
          <w:divBdr>
            <w:top w:val="none" w:sz="0" w:space="0" w:color="auto"/>
            <w:left w:val="none" w:sz="0" w:space="0" w:color="auto"/>
            <w:bottom w:val="none" w:sz="0" w:space="0" w:color="auto"/>
            <w:right w:val="none" w:sz="0" w:space="0" w:color="auto"/>
          </w:divBdr>
          <w:divsChild>
            <w:div w:id="496579785">
              <w:marLeft w:val="-225"/>
              <w:marRight w:val="-225"/>
              <w:marTop w:val="0"/>
              <w:marBottom w:val="0"/>
              <w:divBdr>
                <w:top w:val="none" w:sz="0" w:space="0" w:color="auto"/>
                <w:left w:val="none" w:sz="0" w:space="0" w:color="auto"/>
                <w:bottom w:val="none" w:sz="0" w:space="0" w:color="auto"/>
                <w:right w:val="none" w:sz="0" w:space="0" w:color="auto"/>
              </w:divBdr>
              <w:divsChild>
                <w:div w:id="454719835">
                  <w:marLeft w:val="0"/>
                  <w:marRight w:val="0"/>
                  <w:marTop w:val="0"/>
                  <w:marBottom w:val="0"/>
                  <w:divBdr>
                    <w:top w:val="none" w:sz="0" w:space="0" w:color="auto"/>
                    <w:left w:val="none" w:sz="0" w:space="0" w:color="auto"/>
                    <w:bottom w:val="none" w:sz="0" w:space="0" w:color="auto"/>
                    <w:right w:val="none" w:sz="0" w:space="0" w:color="auto"/>
                  </w:divBdr>
                  <w:divsChild>
                    <w:div w:id="419790057">
                      <w:marLeft w:val="0"/>
                      <w:marRight w:val="0"/>
                      <w:marTop w:val="0"/>
                      <w:marBottom w:val="300"/>
                      <w:divBdr>
                        <w:top w:val="none" w:sz="0" w:space="0" w:color="auto"/>
                        <w:left w:val="none" w:sz="0" w:space="0" w:color="auto"/>
                        <w:bottom w:val="none" w:sz="0" w:space="0" w:color="auto"/>
                        <w:right w:val="none" w:sz="0" w:space="0" w:color="auto"/>
                      </w:divBdr>
                    </w:div>
                  </w:divsChild>
                </w:div>
                <w:div w:id="179203657">
                  <w:marLeft w:val="0"/>
                  <w:marRight w:val="0"/>
                  <w:marTop w:val="0"/>
                  <w:marBottom w:val="0"/>
                  <w:divBdr>
                    <w:top w:val="none" w:sz="0" w:space="0" w:color="auto"/>
                    <w:left w:val="none" w:sz="0" w:space="0" w:color="auto"/>
                    <w:bottom w:val="none" w:sz="0" w:space="0" w:color="auto"/>
                    <w:right w:val="none" w:sz="0" w:space="0" w:color="auto"/>
                  </w:divBdr>
                  <w:divsChild>
                    <w:div w:id="959382608">
                      <w:marLeft w:val="0"/>
                      <w:marRight w:val="0"/>
                      <w:marTop w:val="0"/>
                      <w:marBottom w:val="300"/>
                      <w:divBdr>
                        <w:top w:val="none" w:sz="0" w:space="0" w:color="auto"/>
                        <w:left w:val="none" w:sz="0" w:space="0" w:color="auto"/>
                        <w:bottom w:val="none" w:sz="0" w:space="0" w:color="auto"/>
                        <w:right w:val="none" w:sz="0" w:space="0" w:color="auto"/>
                      </w:divBdr>
                    </w:div>
                  </w:divsChild>
                </w:div>
                <w:div w:id="1687907570">
                  <w:marLeft w:val="0"/>
                  <w:marRight w:val="0"/>
                  <w:marTop w:val="0"/>
                  <w:marBottom w:val="0"/>
                  <w:divBdr>
                    <w:top w:val="none" w:sz="0" w:space="0" w:color="auto"/>
                    <w:left w:val="none" w:sz="0" w:space="0" w:color="auto"/>
                    <w:bottom w:val="none" w:sz="0" w:space="0" w:color="auto"/>
                    <w:right w:val="none" w:sz="0" w:space="0" w:color="auto"/>
                  </w:divBdr>
                  <w:divsChild>
                    <w:div w:id="236985162">
                      <w:marLeft w:val="0"/>
                      <w:marRight w:val="0"/>
                      <w:marTop w:val="0"/>
                      <w:marBottom w:val="300"/>
                      <w:divBdr>
                        <w:top w:val="none" w:sz="0" w:space="0" w:color="auto"/>
                        <w:left w:val="none" w:sz="0" w:space="0" w:color="auto"/>
                        <w:bottom w:val="none" w:sz="0" w:space="0" w:color="auto"/>
                        <w:right w:val="none" w:sz="0" w:space="0" w:color="auto"/>
                      </w:divBdr>
                    </w:div>
                  </w:divsChild>
                </w:div>
                <w:div w:id="1302807117">
                  <w:marLeft w:val="0"/>
                  <w:marRight w:val="0"/>
                  <w:marTop w:val="0"/>
                  <w:marBottom w:val="0"/>
                  <w:divBdr>
                    <w:top w:val="none" w:sz="0" w:space="0" w:color="auto"/>
                    <w:left w:val="none" w:sz="0" w:space="0" w:color="auto"/>
                    <w:bottom w:val="none" w:sz="0" w:space="0" w:color="auto"/>
                    <w:right w:val="none" w:sz="0" w:space="0" w:color="auto"/>
                  </w:divBdr>
                  <w:divsChild>
                    <w:div w:id="848251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3277018">
      <w:bodyDiv w:val="1"/>
      <w:marLeft w:val="0"/>
      <w:marRight w:val="0"/>
      <w:marTop w:val="0"/>
      <w:marBottom w:val="0"/>
      <w:divBdr>
        <w:top w:val="none" w:sz="0" w:space="0" w:color="auto"/>
        <w:left w:val="none" w:sz="0" w:space="0" w:color="auto"/>
        <w:bottom w:val="none" w:sz="0" w:space="0" w:color="auto"/>
        <w:right w:val="none" w:sz="0" w:space="0" w:color="auto"/>
      </w:divBdr>
    </w:div>
    <w:div w:id="1909726660">
      <w:bodyDiv w:val="1"/>
      <w:marLeft w:val="0"/>
      <w:marRight w:val="0"/>
      <w:marTop w:val="0"/>
      <w:marBottom w:val="0"/>
      <w:divBdr>
        <w:top w:val="none" w:sz="0" w:space="0" w:color="auto"/>
        <w:left w:val="none" w:sz="0" w:space="0" w:color="auto"/>
        <w:bottom w:val="none" w:sz="0" w:space="0" w:color="auto"/>
        <w:right w:val="none" w:sz="0" w:space="0" w:color="auto"/>
      </w:divBdr>
      <w:divsChild>
        <w:div w:id="633680367">
          <w:marLeft w:val="0"/>
          <w:marRight w:val="0"/>
          <w:marTop w:val="0"/>
          <w:marBottom w:val="0"/>
          <w:divBdr>
            <w:top w:val="none" w:sz="0" w:space="0" w:color="auto"/>
            <w:left w:val="none" w:sz="0" w:space="0" w:color="auto"/>
            <w:bottom w:val="none" w:sz="0" w:space="0" w:color="auto"/>
            <w:right w:val="none" w:sz="0" w:space="0" w:color="auto"/>
          </w:divBdr>
          <w:divsChild>
            <w:div w:id="2003578100">
              <w:marLeft w:val="-225"/>
              <w:marRight w:val="-225"/>
              <w:marTop w:val="0"/>
              <w:marBottom w:val="0"/>
              <w:divBdr>
                <w:top w:val="none" w:sz="0" w:space="0" w:color="auto"/>
                <w:left w:val="none" w:sz="0" w:space="0" w:color="auto"/>
                <w:bottom w:val="none" w:sz="0" w:space="0" w:color="auto"/>
                <w:right w:val="none" w:sz="0" w:space="0" w:color="auto"/>
              </w:divBdr>
              <w:divsChild>
                <w:div w:id="899680876">
                  <w:marLeft w:val="0"/>
                  <w:marRight w:val="0"/>
                  <w:marTop w:val="0"/>
                  <w:marBottom w:val="0"/>
                  <w:divBdr>
                    <w:top w:val="none" w:sz="0" w:space="0" w:color="auto"/>
                    <w:left w:val="none" w:sz="0" w:space="0" w:color="auto"/>
                    <w:bottom w:val="none" w:sz="0" w:space="0" w:color="auto"/>
                    <w:right w:val="none" w:sz="0" w:space="0" w:color="auto"/>
                  </w:divBdr>
                  <w:divsChild>
                    <w:div w:id="656957528">
                      <w:marLeft w:val="0"/>
                      <w:marRight w:val="0"/>
                      <w:marTop w:val="0"/>
                      <w:marBottom w:val="300"/>
                      <w:divBdr>
                        <w:top w:val="none" w:sz="0" w:space="0" w:color="auto"/>
                        <w:left w:val="none" w:sz="0" w:space="0" w:color="auto"/>
                        <w:bottom w:val="none" w:sz="0" w:space="0" w:color="auto"/>
                        <w:right w:val="none" w:sz="0" w:space="0" w:color="auto"/>
                      </w:divBdr>
                    </w:div>
                  </w:divsChild>
                </w:div>
                <w:div w:id="1206989350">
                  <w:marLeft w:val="0"/>
                  <w:marRight w:val="0"/>
                  <w:marTop w:val="0"/>
                  <w:marBottom w:val="0"/>
                  <w:divBdr>
                    <w:top w:val="none" w:sz="0" w:space="0" w:color="auto"/>
                    <w:left w:val="none" w:sz="0" w:space="0" w:color="auto"/>
                    <w:bottom w:val="none" w:sz="0" w:space="0" w:color="auto"/>
                    <w:right w:val="none" w:sz="0" w:space="0" w:color="auto"/>
                  </w:divBdr>
                  <w:divsChild>
                    <w:div w:id="1292176323">
                      <w:marLeft w:val="0"/>
                      <w:marRight w:val="0"/>
                      <w:marTop w:val="0"/>
                      <w:marBottom w:val="300"/>
                      <w:divBdr>
                        <w:top w:val="none" w:sz="0" w:space="0" w:color="auto"/>
                        <w:left w:val="none" w:sz="0" w:space="0" w:color="auto"/>
                        <w:bottom w:val="none" w:sz="0" w:space="0" w:color="auto"/>
                        <w:right w:val="none" w:sz="0" w:space="0" w:color="auto"/>
                      </w:divBdr>
                    </w:div>
                  </w:divsChild>
                </w:div>
                <w:div w:id="191960867">
                  <w:marLeft w:val="0"/>
                  <w:marRight w:val="0"/>
                  <w:marTop w:val="0"/>
                  <w:marBottom w:val="0"/>
                  <w:divBdr>
                    <w:top w:val="none" w:sz="0" w:space="0" w:color="auto"/>
                    <w:left w:val="none" w:sz="0" w:space="0" w:color="auto"/>
                    <w:bottom w:val="none" w:sz="0" w:space="0" w:color="auto"/>
                    <w:right w:val="none" w:sz="0" w:space="0" w:color="auto"/>
                  </w:divBdr>
                  <w:divsChild>
                    <w:div w:id="1983390382">
                      <w:marLeft w:val="0"/>
                      <w:marRight w:val="0"/>
                      <w:marTop w:val="0"/>
                      <w:marBottom w:val="300"/>
                      <w:divBdr>
                        <w:top w:val="none" w:sz="0" w:space="0" w:color="auto"/>
                        <w:left w:val="none" w:sz="0" w:space="0" w:color="auto"/>
                        <w:bottom w:val="none" w:sz="0" w:space="0" w:color="auto"/>
                        <w:right w:val="none" w:sz="0" w:space="0" w:color="auto"/>
                      </w:divBdr>
                    </w:div>
                  </w:divsChild>
                </w:div>
                <w:div w:id="2066832380">
                  <w:marLeft w:val="0"/>
                  <w:marRight w:val="0"/>
                  <w:marTop w:val="0"/>
                  <w:marBottom w:val="0"/>
                  <w:divBdr>
                    <w:top w:val="none" w:sz="0" w:space="0" w:color="auto"/>
                    <w:left w:val="none" w:sz="0" w:space="0" w:color="auto"/>
                    <w:bottom w:val="none" w:sz="0" w:space="0" w:color="auto"/>
                    <w:right w:val="none" w:sz="0" w:space="0" w:color="auto"/>
                  </w:divBdr>
                  <w:divsChild>
                    <w:div w:id="8989011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47871446">
          <w:marLeft w:val="0"/>
          <w:marRight w:val="0"/>
          <w:marTop w:val="0"/>
          <w:marBottom w:val="0"/>
          <w:divBdr>
            <w:top w:val="none" w:sz="0" w:space="0" w:color="auto"/>
            <w:left w:val="none" w:sz="0" w:space="0" w:color="auto"/>
            <w:bottom w:val="none" w:sz="0" w:space="0" w:color="auto"/>
            <w:right w:val="none" w:sz="0" w:space="0" w:color="auto"/>
          </w:divBdr>
          <w:divsChild>
            <w:div w:id="752817001">
              <w:marLeft w:val="-225"/>
              <w:marRight w:val="-225"/>
              <w:marTop w:val="0"/>
              <w:marBottom w:val="0"/>
              <w:divBdr>
                <w:top w:val="none" w:sz="0" w:space="0" w:color="auto"/>
                <w:left w:val="none" w:sz="0" w:space="0" w:color="auto"/>
                <w:bottom w:val="none" w:sz="0" w:space="0" w:color="auto"/>
                <w:right w:val="none" w:sz="0" w:space="0" w:color="auto"/>
              </w:divBdr>
              <w:divsChild>
                <w:div w:id="88086465">
                  <w:marLeft w:val="0"/>
                  <w:marRight w:val="0"/>
                  <w:marTop w:val="0"/>
                  <w:marBottom w:val="0"/>
                  <w:divBdr>
                    <w:top w:val="none" w:sz="0" w:space="0" w:color="auto"/>
                    <w:left w:val="none" w:sz="0" w:space="0" w:color="auto"/>
                    <w:bottom w:val="none" w:sz="0" w:space="0" w:color="auto"/>
                    <w:right w:val="none" w:sz="0" w:space="0" w:color="auto"/>
                  </w:divBdr>
                  <w:divsChild>
                    <w:div w:id="856772210">
                      <w:marLeft w:val="0"/>
                      <w:marRight w:val="0"/>
                      <w:marTop w:val="0"/>
                      <w:marBottom w:val="300"/>
                      <w:divBdr>
                        <w:top w:val="none" w:sz="0" w:space="0" w:color="auto"/>
                        <w:left w:val="none" w:sz="0" w:space="0" w:color="auto"/>
                        <w:bottom w:val="none" w:sz="0" w:space="0" w:color="auto"/>
                        <w:right w:val="none" w:sz="0" w:space="0" w:color="auto"/>
                      </w:divBdr>
                    </w:div>
                  </w:divsChild>
                </w:div>
                <w:div w:id="1177233897">
                  <w:marLeft w:val="0"/>
                  <w:marRight w:val="0"/>
                  <w:marTop w:val="0"/>
                  <w:marBottom w:val="0"/>
                  <w:divBdr>
                    <w:top w:val="none" w:sz="0" w:space="0" w:color="auto"/>
                    <w:left w:val="none" w:sz="0" w:space="0" w:color="auto"/>
                    <w:bottom w:val="none" w:sz="0" w:space="0" w:color="auto"/>
                    <w:right w:val="none" w:sz="0" w:space="0" w:color="auto"/>
                  </w:divBdr>
                  <w:divsChild>
                    <w:div w:id="1310475010">
                      <w:marLeft w:val="0"/>
                      <w:marRight w:val="0"/>
                      <w:marTop w:val="0"/>
                      <w:marBottom w:val="300"/>
                      <w:divBdr>
                        <w:top w:val="none" w:sz="0" w:space="0" w:color="auto"/>
                        <w:left w:val="none" w:sz="0" w:space="0" w:color="auto"/>
                        <w:bottom w:val="none" w:sz="0" w:space="0" w:color="auto"/>
                        <w:right w:val="none" w:sz="0" w:space="0" w:color="auto"/>
                      </w:divBdr>
                    </w:div>
                  </w:divsChild>
                </w:div>
                <w:div w:id="1758596266">
                  <w:marLeft w:val="0"/>
                  <w:marRight w:val="0"/>
                  <w:marTop w:val="0"/>
                  <w:marBottom w:val="0"/>
                  <w:divBdr>
                    <w:top w:val="none" w:sz="0" w:space="0" w:color="auto"/>
                    <w:left w:val="none" w:sz="0" w:space="0" w:color="auto"/>
                    <w:bottom w:val="none" w:sz="0" w:space="0" w:color="auto"/>
                    <w:right w:val="none" w:sz="0" w:space="0" w:color="auto"/>
                  </w:divBdr>
                  <w:divsChild>
                    <w:div w:id="1406761195">
                      <w:marLeft w:val="0"/>
                      <w:marRight w:val="0"/>
                      <w:marTop w:val="0"/>
                      <w:marBottom w:val="300"/>
                      <w:divBdr>
                        <w:top w:val="none" w:sz="0" w:space="0" w:color="auto"/>
                        <w:left w:val="none" w:sz="0" w:space="0" w:color="auto"/>
                        <w:bottom w:val="none" w:sz="0" w:space="0" w:color="auto"/>
                        <w:right w:val="none" w:sz="0" w:space="0" w:color="auto"/>
                      </w:divBdr>
                    </w:div>
                  </w:divsChild>
                </w:div>
                <w:div w:id="1432428380">
                  <w:marLeft w:val="0"/>
                  <w:marRight w:val="0"/>
                  <w:marTop w:val="0"/>
                  <w:marBottom w:val="0"/>
                  <w:divBdr>
                    <w:top w:val="none" w:sz="0" w:space="0" w:color="auto"/>
                    <w:left w:val="none" w:sz="0" w:space="0" w:color="auto"/>
                    <w:bottom w:val="none" w:sz="0" w:space="0" w:color="auto"/>
                    <w:right w:val="none" w:sz="0" w:space="0" w:color="auto"/>
                  </w:divBdr>
                  <w:divsChild>
                    <w:div w:id="1926038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18809039">
          <w:marLeft w:val="0"/>
          <w:marRight w:val="0"/>
          <w:marTop w:val="0"/>
          <w:marBottom w:val="0"/>
          <w:divBdr>
            <w:top w:val="none" w:sz="0" w:space="0" w:color="auto"/>
            <w:left w:val="none" w:sz="0" w:space="0" w:color="auto"/>
            <w:bottom w:val="none" w:sz="0" w:space="0" w:color="auto"/>
            <w:right w:val="none" w:sz="0" w:space="0" w:color="auto"/>
          </w:divBdr>
          <w:divsChild>
            <w:div w:id="1807968324">
              <w:marLeft w:val="-225"/>
              <w:marRight w:val="-225"/>
              <w:marTop w:val="0"/>
              <w:marBottom w:val="0"/>
              <w:divBdr>
                <w:top w:val="none" w:sz="0" w:space="0" w:color="auto"/>
                <w:left w:val="none" w:sz="0" w:space="0" w:color="auto"/>
                <w:bottom w:val="none" w:sz="0" w:space="0" w:color="auto"/>
                <w:right w:val="none" w:sz="0" w:space="0" w:color="auto"/>
              </w:divBdr>
              <w:divsChild>
                <w:div w:id="1161968049">
                  <w:marLeft w:val="0"/>
                  <w:marRight w:val="0"/>
                  <w:marTop w:val="0"/>
                  <w:marBottom w:val="0"/>
                  <w:divBdr>
                    <w:top w:val="none" w:sz="0" w:space="0" w:color="auto"/>
                    <w:left w:val="none" w:sz="0" w:space="0" w:color="auto"/>
                    <w:bottom w:val="none" w:sz="0" w:space="0" w:color="auto"/>
                    <w:right w:val="none" w:sz="0" w:space="0" w:color="auto"/>
                  </w:divBdr>
                  <w:divsChild>
                    <w:div w:id="405692261">
                      <w:marLeft w:val="0"/>
                      <w:marRight w:val="0"/>
                      <w:marTop w:val="0"/>
                      <w:marBottom w:val="300"/>
                      <w:divBdr>
                        <w:top w:val="none" w:sz="0" w:space="0" w:color="auto"/>
                        <w:left w:val="none" w:sz="0" w:space="0" w:color="auto"/>
                        <w:bottom w:val="none" w:sz="0" w:space="0" w:color="auto"/>
                        <w:right w:val="none" w:sz="0" w:space="0" w:color="auto"/>
                      </w:divBdr>
                    </w:div>
                  </w:divsChild>
                </w:div>
                <w:div w:id="887187171">
                  <w:marLeft w:val="0"/>
                  <w:marRight w:val="0"/>
                  <w:marTop w:val="0"/>
                  <w:marBottom w:val="0"/>
                  <w:divBdr>
                    <w:top w:val="none" w:sz="0" w:space="0" w:color="auto"/>
                    <w:left w:val="none" w:sz="0" w:space="0" w:color="auto"/>
                    <w:bottom w:val="none" w:sz="0" w:space="0" w:color="auto"/>
                    <w:right w:val="none" w:sz="0" w:space="0" w:color="auto"/>
                  </w:divBdr>
                  <w:divsChild>
                    <w:div w:id="1601717321">
                      <w:marLeft w:val="0"/>
                      <w:marRight w:val="0"/>
                      <w:marTop w:val="0"/>
                      <w:marBottom w:val="300"/>
                      <w:divBdr>
                        <w:top w:val="none" w:sz="0" w:space="0" w:color="auto"/>
                        <w:left w:val="none" w:sz="0" w:space="0" w:color="auto"/>
                        <w:bottom w:val="none" w:sz="0" w:space="0" w:color="auto"/>
                        <w:right w:val="none" w:sz="0" w:space="0" w:color="auto"/>
                      </w:divBdr>
                    </w:div>
                  </w:divsChild>
                </w:div>
                <w:div w:id="1446846367">
                  <w:marLeft w:val="0"/>
                  <w:marRight w:val="0"/>
                  <w:marTop w:val="0"/>
                  <w:marBottom w:val="0"/>
                  <w:divBdr>
                    <w:top w:val="none" w:sz="0" w:space="0" w:color="auto"/>
                    <w:left w:val="none" w:sz="0" w:space="0" w:color="auto"/>
                    <w:bottom w:val="none" w:sz="0" w:space="0" w:color="auto"/>
                    <w:right w:val="none" w:sz="0" w:space="0" w:color="auto"/>
                  </w:divBdr>
                  <w:divsChild>
                    <w:div w:id="1244992846">
                      <w:marLeft w:val="0"/>
                      <w:marRight w:val="0"/>
                      <w:marTop w:val="0"/>
                      <w:marBottom w:val="300"/>
                      <w:divBdr>
                        <w:top w:val="none" w:sz="0" w:space="0" w:color="auto"/>
                        <w:left w:val="none" w:sz="0" w:space="0" w:color="auto"/>
                        <w:bottom w:val="none" w:sz="0" w:space="0" w:color="auto"/>
                        <w:right w:val="none" w:sz="0" w:space="0" w:color="auto"/>
                      </w:divBdr>
                    </w:div>
                  </w:divsChild>
                </w:div>
                <w:div w:id="721707461">
                  <w:marLeft w:val="0"/>
                  <w:marRight w:val="0"/>
                  <w:marTop w:val="0"/>
                  <w:marBottom w:val="0"/>
                  <w:divBdr>
                    <w:top w:val="none" w:sz="0" w:space="0" w:color="auto"/>
                    <w:left w:val="none" w:sz="0" w:space="0" w:color="auto"/>
                    <w:bottom w:val="none" w:sz="0" w:space="0" w:color="auto"/>
                    <w:right w:val="none" w:sz="0" w:space="0" w:color="auto"/>
                  </w:divBdr>
                  <w:divsChild>
                    <w:div w:id="9696335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76449743">
          <w:marLeft w:val="0"/>
          <w:marRight w:val="0"/>
          <w:marTop w:val="0"/>
          <w:marBottom w:val="0"/>
          <w:divBdr>
            <w:top w:val="none" w:sz="0" w:space="0" w:color="auto"/>
            <w:left w:val="none" w:sz="0" w:space="0" w:color="auto"/>
            <w:bottom w:val="none" w:sz="0" w:space="0" w:color="auto"/>
            <w:right w:val="none" w:sz="0" w:space="0" w:color="auto"/>
          </w:divBdr>
          <w:divsChild>
            <w:div w:id="141699914">
              <w:marLeft w:val="-225"/>
              <w:marRight w:val="-225"/>
              <w:marTop w:val="0"/>
              <w:marBottom w:val="0"/>
              <w:divBdr>
                <w:top w:val="none" w:sz="0" w:space="0" w:color="auto"/>
                <w:left w:val="none" w:sz="0" w:space="0" w:color="auto"/>
                <w:bottom w:val="none" w:sz="0" w:space="0" w:color="auto"/>
                <w:right w:val="none" w:sz="0" w:space="0" w:color="auto"/>
              </w:divBdr>
              <w:divsChild>
                <w:div w:id="405961439">
                  <w:marLeft w:val="0"/>
                  <w:marRight w:val="0"/>
                  <w:marTop w:val="0"/>
                  <w:marBottom w:val="0"/>
                  <w:divBdr>
                    <w:top w:val="none" w:sz="0" w:space="0" w:color="auto"/>
                    <w:left w:val="none" w:sz="0" w:space="0" w:color="auto"/>
                    <w:bottom w:val="none" w:sz="0" w:space="0" w:color="auto"/>
                    <w:right w:val="none" w:sz="0" w:space="0" w:color="auto"/>
                  </w:divBdr>
                  <w:divsChild>
                    <w:div w:id="134876412">
                      <w:marLeft w:val="0"/>
                      <w:marRight w:val="0"/>
                      <w:marTop w:val="0"/>
                      <w:marBottom w:val="300"/>
                      <w:divBdr>
                        <w:top w:val="none" w:sz="0" w:space="0" w:color="auto"/>
                        <w:left w:val="none" w:sz="0" w:space="0" w:color="auto"/>
                        <w:bottom w:val="none" w:sz="0" w:space="0" w:color="auto"/>
                        <w:right w:val="none" w:sz="0" w:space="0" w:color="auto"/>
                      </w:divBdr>
                    </w:div>
                  </w:divsChild>
                </w:div>
                <w:div w:id="2057662558">
                  <w:marLeft w:val="0"/>
                  <w:marRight w:val="0"/>
                  <w:marTop w:val="0"/>
                  <w:marBottom w:val="0"/>
                  <w:divBdr>
                    <w:top w:val="none" w:sz="0" w:space="0" w:color="auto"/>
                    <w:left w:val="none" w:sz="0" w:space="0" w:color="auto"/>
                    <w:bottom w:val="none" w:sz="0" w:space="0" w:color="auto"/>
                    <w:right w:val="none" w:sz="0" w:space="0" w:color="auto"/>
                  </w:divBdr>
                  <w:divsChild>
                    <w:div w:id="1528525498">
                      <w:marLeft w:val="0"/>
                      <w:marRight w:val="0"/>
                      <w:marTop w:val="0"/>
                      <w:marBottom w:val="300"/>
                      <w:divBdr>
                        <w:top w:val="none" w:sz="0" w:space="0" w:color="auto"/>
                        <w:left w:val="none" w:sz="0" w:space="0" w:color="auto"/>
                        <w:bottom w:val="none" w:sz="0" w:space="0" w:color="auto"/>
                        <w:right w:val="none" w:sz="0" w:space="0" w:color="auto"/>
                      </w:divBdr>
                    </w:div>
                  </w:divsChild>
                </w:div>
                <w:div w:id="408307606">
                  <w:marLeft w:val="0"/>
                  <w:marRight w:val="0"/>
                  <w:marTop w:val="0"/>
                  <w:marBottom w:val="0"/>
                  <w:divBdr>
                    <w:top w:val="none" w:sz="0" w:space="0" w:color="auto"/>
                    <w:left w:val="none" w:sz="0" w:space="0" w:color="auto"/>
                    <w:bottom w:val="none" w:sz="0" w:space="0" w:color="auto"/>
                    <w:right w:val="none" w:sz="0" w:space="0" w:color="auto"/>
                  </w:divBdr>
                  <w:divsChild>
                    <w:div w:id="1968581098">
                      <w:marLeft w:val="0"/>
                      <w:marRight w:val="0"/>
                      <w:marTop w:val="0"/>
                      <w:marBottom w:val="300"/>
                      <w:divBdr>
                        <w:top w:val="none" w:sz="0" w:space="0" w:color="auto"/>
                        <w:left w:val="none" w:sz="0" w:space="0" w:color="auto"/>
                        <w:bottom w:val="none" w:sz="0" w:space="0" w:color="auto"/>
                        <w:right w:val="none" w:sz="0" w:space="0" w:color="auto"/>
                      </w:divBdr>
                    </w:div>
                  </w:divsChild>
                </w:div>
                <w:div w:id="515585338">
                  <w:marLeft w:val="0"/>
                  <w:marRight w:val="0"/>
                  <w:marTop w:val="0"/>
                  <w:marBottom w:val="0"/>
                  <w:divBdr>
                    <w:top w:val="none" w:sz="0" w:space="0" w:color="auto"/>
                    <w:left w:val="none" w:sz="0" w:space="0" w:color="auto"/>
                    <w:bottom w:val="none" w:sz="0" w:space="0" w:color="auto"/>
                    <w:right w:val="none" w:sz="0" w:space="0" w:color="auto"/>
                  </w:divBdr>
                  <w:divsChild>
                    <w:div w:id="1816296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58217696">
      <w:bodyDiv w:val="1"/>
      <w:marLeft w:val="0"/>
      <w:marRight w:val="0"/>
      <w:marTop w:val="0"/>
      <w:marBottom w:val="0"/>
      <w:divBdr>
        <w:top w:val="none" w:sz="0" w:space="0" w:color="auto"/>
        <w:left w:val="none" w:sz="0" w:space="0" w:color="auto"/>
        <w:bottom w:val="none" w:sz="0" w:space="0" w:color="auto"/>
        <w:right w:val="none" w:sz="0" w:space="0" w:color="auto"/>
      </w:divBdr>
      <w:divsChild>
        <w:div w:id="353309460">
          <w:marLeft w:val="0"/>
          <w:marRight w:val="0"/>
          <w:marTop w:val="0"/>
          <w:marBottom w:val="0"/>
          <w:divBdr>
            <w:top w:val="none" w:sz="0" w:space="0" w:color="auto"/>
            <w:left w:val="none" w:sz="0" w:space="0" w:color="auto"/>
            <w:bottom w:val="none" w:sz="0" w:space="0" w:color="auto"/>
            <w:right w:val="none" w:sz="0" w:space="0" w:color="auto"/>
          </w:divBdr>
          <w:divsChild>
            <w:div w:id="130907115">
              <w:marLeft w:val="-225"/>
              <w:marRight w:val="-225"/>
              <w:marTop w:val="0"/>
              <w:marBottom w:val="0"/>
              <w:divBdr>
                <w:top w:val="none" w:sz="0" w:space="0" w:color="auto"/>
                <w:left w:val="none" w:sz="0" w:space="0" w:color="auto"/>
                <w:bottom w:val="none" w:sz="0" w:space="0" w:color="auto"/>
                <w:right w:val="none" w:sz="0" w:space="0" w:color="auto"/>
              </w:divBdr>
              <w:divsChild>
                <w:div w:id="435366415">
                  <w:marLeft w:val="0"/>
                  <w:marRight w:val="0"/>
                  <w:marTop w:val="0"/>
                  <w:marBottom w:val="0"/>
                  <w:divBdr>
                    <w:top w:val="none" w:sz="0" w:space="0" w:color="auto"/>
                    <w:left w:val="none" w:sz="0" w:space="0" w:color="auto"/>
                    <w:bottom w:val="none" w:sz="0" w:space="0" w:color="auto"/>
                    <w:right w:val="none" w:sz="0" w:space="0" w:color="auto"/>
                  </w:divBdr>
                  <w:divsChild>
                    <w:div w:id="313025303">
                      <w:marLeft w:val="0"/>
                      <w:marRight w:val="0"/>
                      <w:marTop w:val="0"/>
                      <w:marBottom w:val="300"/>
                      <w:divBdr>
                        <w:top w:val="none" w:sz="0" w:space="0" w:color="auto"/>
                        <w:left w:val="none" w:sz="0" w:space="0" w:color="auto"/>
                        <w:bottom w:val="none" w:sz="0" w:space="0" w:color="auto"/>
                        <w:right w:val="none" w:sz="0" w:space="0" w:color="auto"/>
                      </w:divBdr>
                    </w:div>
                  </w:divsChild>
                </w:div>
                <w:div w:id="1111432977">
                  <w:marLeft w:val="0"/>
                  <w:marRight w:val="0"/>
                  <w:marTop w:val="0"/>
                  <w:marBottom w:val="0"/>
                  <w:divBdr>
                    <w:top w:val="none" w:sz="0" w:space="0" w:color="auto"/>
                    <w:left w:val="none" w:sz="0" w:space="0" w:color="auto"/>
                    <w:bottom w:val="none" w:sz="0" w:space="0" w:color="auto"/>
                    <w:right w:val="none" w:sz="0" w:space="0" w:color="auto"/>
                  </w:divBdr>
                  <w:divsChild>
                    <w:div w:id="102309058">
                      <w:marLeft w:val="0"/>
                      <w:marRight w:val="0"/>
                      <w:marTop w:val="0"/>
                      <w:marBottom w:val="300"/>
                      <w:divBdr>
                        <w:top w:val="none" w:sz="0" w:space="0" w:color="auto"/>
                        <w:left w:val="none" w:sz="0" w:space="0" w:color="auto"/>
                        <w:bottom w:val="none" w:sz="0" w:space="0" w:color="auto"/>
                        <w:right w:val="none" w:sz="0" w:space="0" w:color="auto"/>
                      </w:divBdr>
                    </w:div>
                  </w:divsChild>
                </w:div>
                <w:div w:id="1895464130">
                  <w:marLeft w:val="0"/>
                  <w:marRight w:val="0"/>
                  <w:marTop w:val="0"/>
                  <w:marBottom w:val="0"/>
                  <w:divBdr>
                    <w:top w:val="none" w:sz="0" w:space="0" w:color="auto"/>
                    <w:left w:val="none" w:sz="0" w:space="0" w:color="auto"/>
                    <w:bottom w:val="none" w:sz="0" w:space="0" w:color="auto"/>
                    <w:right w:val="none" w:sz="0" w:space="0" w:color="auto"/>
                  </w:divBdr>
                  <w:divsChild>
                    <w:div w:id="1324822210">
                      <w:marLeft w:val="0"/>
                      <w:marRight w:val="0"/>
                      <w:marTop w:val="0"/>
                      <w:marBottom w:val="300"/>
                      <w:divBdr>
                        <w:top w:val="none" w:sz="0" w:space="0" w:color="auto"/>
                        <w:left w:val="none" w:sz="0" w:space="0" w:color="auto"/>
                        <w:bottom w:val="none" w:sz="0" w:space="0" w:color="auto"/>
                        <w:right w:val="none" w:sz="0" w:space="0" w:color="auto"/>
                      </w:divBdr>
                    </w:div>
                  </w:divsChild>
                </w:div>
                <w:div w:id="525557623">
                  <w:marLeft w:val="0"/>
                  <w:marRight w:val="0"/>
                  <w:marTop w:val="0"/>
                  <w:marBottom w:val="0"/>
                  <w:divBdr>
                    <w:top w:val="none" w:sz="0" w:space="0" w:color="auto"/>
                    <w:left w:val="none" w:sz="0" w:space="0" w:color="auto"/>
                    <w:bottom w:val="none" w:sz="0" w:space="0" w:color="auto"/>
                    <w:right w:val="none" w:sz="0" w:space="0" w:color="auto"/>
                  </w:divBdr>
                  <w:divsChild>
                    <w:div w:id="1439106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12771023">
          <w:marLeft w:val="0"/>
          <w:marRight w:val="0"/>
          <w:marTop w:val="0"/>
          <w:marBottom w:val="0"/>
          <w:divBdr>
            <w:top w:val="none" w:sz="0" w:space="0" w:color="auto"/>
            <w:left w:val="none" w:sz="0" w:space="0" w:color="auto"/>
            <w:bottom w:val="none" w:sz="0" w:space="0" w:color="auto"/>
            <w:right w:val="none" w:sz="0" w:space="0" w:color="auto"/>
          </w:divBdr>
          <w:divsChild>
            <w:div w:id="1999112056">
              <w:marLeft w:val="-225"/>
              <w:marRight w:val="-225"/>
              <w:marTop w:val="0"/>
              <w:marBottom w:val="0"/>
              <w:divBdr>
                <w:top w:val="none" w:sz="0" w:space="0" w:color="auto"/>
                <w:left w:val="none" w:sz="0" w:space="0" w:color="auto"/>
                <w:bottom w:val="none" w:sz="0" w:space="0" w:color="auto"/>
                <w:right w:val="none" w:sz="0" w:space="0" w:color="auto"/>
              </w:divBdr>
              <w:divsChild>
                <w:div w:id="972324568">
                  <w:marLeft w:val="0"/>
                  <w:marRight w:val="0"/>
                  <w:marTop w:val="0"/>
                  <w:marBottom w:val="0"/>
                  <w:divBdr>
                    <w:top w:val="none" w:sz="0" w:space="0" w:color="auto"/>
                    <w:left w:val="none" w:sz="0" w:space="0" w:color="auto"/>
                    <w:bottom w:val="none" w:sz="0" w:space="0" w:color="auto"/>
                    <w:right w:val="none" w:sz="0" w:space="0" w:color="auto"/>
                  </w:divBdr>
                  <w:divsChild>
                    <w:div w:id="1911578709">
                      <w:marLeft w:val="0"/>
                      <w:marRight w:val="0"/>
                      <w:marTop w:val="0"/>
                      <w:marBottom w:val="300"/>
                      <w:divBdr>
                        <w:top w:val="none" w:sz="0" w:space="0" w:color="auto"/>
                        <w:left w:val="none" w:sz="0" w:space="0" w:color="auto"/>
                        <w:bottom w:val="none" w:sz="0" w:space="0" w:color="auto"/>
                        <w:right w:val="none" w:sz="0" w:space="0" w:color="auto"/>
                      </w:divBdr>
                    </w:div>
                  </w:divsChild>
                </w:div>
                <w:div w:id="844366671">
                  <w:marLeft w:val="0"/>
                  <w:marRight w:val="0"/>
                  <w:marTop w:val="0"/>
                  <w:marBottom w:val="0"/>
                  <w:divBdr>
                    <w:top w:val="none" w:sz="0" w:space="0" w:color="auto"/>
                    <w:left w:val="none" w:sz="0" w:space="0" w:color="auto"/>
                    <w:bottom w:val="none" w:sz="0" w:space="0" w:color="auto"/>
                    <w:right w:val="none" w:sz="0" w:space="0" w:color="auto"/>
                  </w:divBdr>
                  <w:divsChild>
                    <w:div w:id="1670985112">
                      <w:marLeft w:val="0"/>
                      <w:marRight w:val="0"/>
                      <w:marTop w:val="0"/>
                      <w:marBottom w:val="300"/>
                      <w:divBdr>
                        <w:top w:val="none" w:sz="0" w:space="0" w:color="auto"/>
                        <w:left w:val="none" w:sz="0" w:space="0" w:color="auto"/>
                        <w:bottom w:val="none" w:sz="0" w:space="0" w:color="auto"/>
                        <w:right w:val="none" w:sz="0" w:space="0" w:color="auto"/>
                      </w:divBdr>
                    </w:div>
                  </w:divsChild>
                </w:div>
                <w:div w:id="1110390887">
                  <w:marLeft w:val="0"/>
                  <w:marRight w:val="0"/>
                  <w:marTop w:val="0"/>
                  <w:marBottom w:val="0"/>
                  <w:divBdr>
                    <w:top w:val="none" w:sz="0" w:space="0" w:color="auto"/>
                    <w:left w:val="none" w:sz="0" w:space="0" w:color="auto"/>
                    <w:bottom w:val="none" w:sz="0" w:space="0" w:color="auto"/>
                    <w:right w:val="none" w:sz="0" w:space="0" w:color="auto"/>
                  </w:divBdr>
                  <w:divsChild>
                    <w:div w:id="2125537891">
                      <w:marLeft w:val="0"/>
                      <w:marRight w:val="0"/>
                      <w:marTop w:val="0"/>
                      <w:marBottom w:val="300"/>
                      <w:divBdr>
                        <w:top w:val="none" w:sz="0" w:space="0" w:color="auto"/>
                        <w:left w:val="none" w:sz="0" w:space="0" w:color="auto"/>
                        <w:bottom w:val="none" w:sz="0" w:space="0" w:color="auto"/>
                        <w:right w:val="none" w:sz="0" w:space="0" w:color="auto"/>
                      </w:divBdr>
                    </w:div>
                  </w:divsChild>
                </w:div>
                <w:div w:id="1716349062">
                  <w:marLeft w:val="0"/>
                  <w:marRight w:val="0"/>
                  <w:marTop w:val="0"/>
                  <w:marBottom w:val="0"/>
                  <w:divBdr>
                    <w:top w:val="none" w:sz="0" w:space="0" w:color="auto"/>
                    <w:left w:val="none" w:sz="0" w:space="0" w:color="auto"/>
                    <w:bottom w:val="none" w:sz="0" w:space="0" w:color="auto"/>
                    <w:right w:val="none" w:sz="0" w:space="0" w:color="auto"/>
                  </w:divBdr>
                  <w:divsChild>
                    <w:div w:id="14885193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1028943">
          <w:marLeft w:val="0"/>
          <w:marRight w:val="0"/>
          <w:marTop w:val="0"/>
          <w:marBottom w:val="0"/>
          <w:divBdr>
            <w:top w:val="none" w:sz="0" w:space="0" w:color="auto"/>
            <w:left w:val="none" w:sz="0" w:space="0" w:color="auto"/>
            <w:bottom w:val="none" w:sz="0" w:space="0" w:color="auto"/>
            <w:right w:val="none" w:sz="0" w:space="0" w:color="auto"/>
          </w:divBdr>
          <w:divsChild>
            <w:div w:id="1368683165">
              <w:marLeft w:val="-225"/>
              <w:marRight w:val="-225"/>
              <w:marTop w:val="0"/>
              <w:marBottom w:val="0"/>
              <w:divBdr>
                <w:top w:val="none" w:sz="0" w:space="0" w:color="auto"/>
                <w:left w:val="none" w:sz="0" w:space="0" w:color="auto"/>
                <w:bottom w:val="none" w:sz="0" w:space="0" w:color="auto"/>
                <w:right w:val="none" w:sz="0" w:space="0" w:color="auto"/>
              </w:divBdr>
              <w:divsChild>
                <w:div w:id="854148794">
                  <w:marLeft w:val="0"/>
                  <w:marRight w:val="0"/>
                  <w:marTop w:val="0"/>
                  <w:marBottom w:val="0"/>
                  <w:divBdr>
                    <w:top w:val="none" w:sz="0" w:space="0" w:color="auto"/>
                    <w:left w:val="none" w:sz="0" w:space="0" w:color="auto"/>
                    <w:bottom w:val="none" w:sz="0" w:space="0" w:color="auto"/>
                    <w:right w:val="none" w:sz="0" w:space="0" w:color="auto"/>
                  </w:divBdr>
                  <w:divsChild>
                    <w:div w:id="1893535086">
                      <w:marLeft w:val="0"/>
                      <w:marRight w:val="0"/>
                      <w:marTop w:val="0"/>
                      <w:marBottom w:val="300"/>
                      <w:divBdr>
                        <w:top w:val="none" w:sz="0" w:space="0" w:color="auto"/>
                        <w:left w:val="none" w:sz="0" w:space="0" w:color="auto"/>
                        <w:bottom w:val="none" w:sz="0" w:space="0" w:color="auto"/>
                        <w:right w:val="none" w:sz="0" w:space="0" w:color="auto"/>
                      </w:divBdr>
                    </w:div>
                  </w:divsChild>
                </w:div>
                <w:div w:id="1047685719">
                  <w:marLeft w:val="0"/>
                  <w:marRight w:val="0"/>
                  <w:marTop w:val="0"/>
                  <w:marBottom w:val="0"/>
                  <w:divBdr>
                    <w:top w:val="none" w:sz="0" w:space="0" w:color="auto"/>
                    <w:left w:val="none" w:sz="0" w:space="0" w:color="auto"/>
                    <w:bottom w:val="none" w:sz="0" w:space="0" w:color="auto"/>
                    <w:right w:val="none" w:sz="0" w:space="0" w:color="auto"/>
                  </w:divBdr>
                  <w:divsChild>
                    <w:div w:id="1910769346">
                      <w:marLeft w:val="0"/>
                      <w:marRight w:val="0"/>
                      <w:marTop w:val="0"/>
                      <w:marBottom w:val="300"/>
                      <w:divBdr>
                        <w:top w:val="none" w:sz="0" w:space="0" w:color="auto"/>
                        <w:left w:val="none" w:sz="0" w:space="0" w:color="auto"/>
                        <w:bottom w:val="none" w:sz="0" w:space="0" w:color="auto"/>
                        <w:right w:val="none" w:sz="0" w:space="0" w:color="auto"/>
                      </w:divBdr>
                    </w:div>
                  </w:divsChild>
                </w:div>
                <w:div w:id="340544948">
                  <w:marLeft w:val="0"/>
                  <w:marRight w:val="0"/>
                  <w:marTop w:val="0"/>
                  <w:marBottom w:val="0"/>
                  <w:divBdr>
                    <w:top w:val="none" w:sz="0" w:space="0" w:color="auto"/>
                    <w:left w:val="none" w:sz="0" w:space="0" w:color="auto"/>
                    <w:bottom w:val="none" w:sz="0" w:space="0" w:color="auto"/>
                    <w:right w:val="none" w:sz="0" w:space="0" w:color="auto"/>
                  </w:divBdr>
                  <w:divsChild>
                    <w:div w:id="1172377234">
                      <w:marLeft w:val="0"/>
                      <w:marRight w:val="0"/>
                      <w:marTop w:val="0"/>
                      <w:marBottom w:val="300"/>
                      <w:divBdr>
                        <w:top w:val="none" w:sz="0" w:space="0" w:color="auto"/>
                        <w:left w:val="none" w:sz="0" w:space="0" w:color="auto"/>
                        <w:bottom w:val="none" w:sz="0" w:space="0" w:color="auto"/>
                        <w:right w:val="none" w:sz="0" w:space="0" w:color="auto"/>
                      </w:divBdr>
                    </w:div>
                  </w:divsChild>
                </w:div>
                <w:div w:id="1839727141">
                  <w:marLeft w:val="0"/>
                  <w:marRight w:val="0"/>
                  <w:marTop w:val="0"/>
                  <w:marBottom w:val="0"/>
                  <w:divBdr>
                    <w:top w:val="none" w:sz="0" w:space="0" w:color="auto"/>
                    <w:left w:val="none" w:sz="0" w:space="0" w:color="auto"/>
                    <w:bottom w:val="none" w:sz="0" w:space="0" w:color="auto"/>
                    <w:right w:val="none" w:sz="0" w:space="0" w:color="auto"/>
                  </w:divBdr>
                  <w:divsChild>
                    <w:div w:id="1795921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2924285">
          <w:marLeft w:val="0"/>
          <w:marRight w:val="0"/>
          <w:marTop w:val="0"/>
          <w:marBottom w:val="0"/>
          <w:divBdr>
            <w:top w:val="none" w:sz="0" w:space="0" w:color="auto"/>
            <w:left w:val="none" w:sz="0" w:space="0" w:color="auto"/>
            <w:bottom w:val="none" w:sz="0" w:space="0" w:color="auto"/>
            <w:right w:val="none" w:sz="0" w:space="0" w:color="auto"/>
          </w:divBdr>
          <w:divsChild>
            <w:div w:id="1376155994">
              <w:marLeft w:val="-225"/>
              <w:marRight w:val="-225"/>
              <w:marTop w:val="0"/>
              <w:marBottom w:val="0"/>
              <w:divBdr>
                <w:top w:val="none" w:sz="0" w:space="0" w:color="auto"/>
                <w:left w:val="none" w:sz="0" w:space="0" w:color="auto"/>
                <w:bottom w:val="none" w:sz="0" w:space="0" w:color="auto"/>
                <w:right w:val="none" w:sz="0" w:space="0" w:color="auto"/>
              </w:divBdr>
              <w:divsChild>
                <w:div w:id="566645788">
                  <w:marLeft w:val="0"/>
                  <w:marRight w:val="0"/>
                  <w:marTop w:val="0"/>
                  <w:marBottom w:val="0"/>
                  <w:divBdr>
                    <w:top w:val="none" w:sz="0" w:space="0" w:color="auto"/>
                    <w:left w:val="none" w:sz="0" w:space="0" w:color="auto"/>
                    <w:bottom w:val="none" w:sz="0" w:space="0" w:color="auto"/>
                    <w:right w:val="none" w:sz="0" w:space="0" w:color="auto"/>
                  </w:divBdr>
                  <w:divsChild>
                    <w:div w:id="234776751">
                      <w:marLeft w:val="0"/>
                      <w:marRight w:val="0"/>
                      <w:marTop w:val="0"/>
                      <w:marBottom w:val="300"/>
                      <w:divBdr>
                        <w:top w:val="none" w:sz="0" w:space="0" w:color="auto"/>
                        <w:left w:val="none" w:sz="0" w:space="0" w:color="auto"/>
                        <w:bottom w:val="none" w:sz="0" w:space="0" w:color="auto"/>
                        <w:right w:val="none" w:sz="0" w:space="0" w:color="auto"/>
                      </w:divBdr>
                    </w:div>
                  </w:divsChild>
                </w:div>
                <w:div w:id="288703126">
                  <w:marLeft w:val="0"/>
                  <w:marRight w:val="0"/>
                  <w:marTop w:val="0"/>
                  <w:marBottom w:val="0"/>
                  <w:divBdr>
                    <w:top w:val="none" w:sz="0" w:space="0" w:color="auto"/>
                    <w:left w:val="none" w:sz="0" w:space="0" w:color="auto"/>
                    <w:bottom w:val="none" w:sz="0" w:space="0" w:color="auto"/>
                    <w:right w:val="none" w:sz="0" w:space="0" w:color="auto"/>
                  </w:divBdr>
                  <w:divsChild>
                    <w:div w:id="1298532666">
                      <w:marLeft w:val="0"/>
                      <w:marRight w:val="0"/>
                      <w:marTop w:val="0"/>
                      <w:marBottom w:val="300"/>
                      <w:divBdr>
                        <w:top w:val="none" w:sz="0" w:space="0" w:color="auto"/>
                        <w:left w:val="none" w:sz="0" w:space="0" w:color="auto"/>
                        <w:bottom w:val="none" w:sz="0" w:space="0" w:color="auto"/>
                        <w:right w:val="none" w:sz="0" w:space="0" w:color="auto"/>
                      </w:divBdr>
                    </w:div>
                  </w:divsChild>
                </w:div>
                <w:div w:id="286280959">
                  <w:marLeft w:val="0"/>
                  <w:marRight w:val="0"/>
                  <w:marTop w:val="0"/>
                  <w:marBottom w:val="0"/>
                  <w:divBdr>
                    <w:top w:val="none" w:sz="0" w:space="0" w:color="auto"/>
                    <w:left w:val="none" w:sz="0" w:space="0" w:color="auto"/>
                    <w:bottom w:val="none" w:sz="0" w:space="0" w:color="auto"/>
                    <w:right w:val="none" w:sz="0" w:space="0" w:color="auto"/>
                  </w:divBdr>
                  <w:divsChild>
                    <w:div w:id="2324999">
                      <w:marLeft w:val="0"/>
                      <w:marRight w:val="0"/>
                      <w:marTop w:val="0"/>
                      <w:marBottom w:val="300"/>
                      <w:divBdr>
                        <w:top w:val="none" w:sz="0" w:space="0" w:color="auto"/>
                        <w:left w:val="none" w:sz="0" w:space="0" w:color="auto"/>
                        <w:bottom w:val="none" w:sz="0" w:space="0" w:color="auto"/>
                        <w:right w:val="none" w:sz="0" w:space="0" w:color="auto"/>
                      </w:divBdr>
                    </w:div>
                  </w:divsChild>
                </w:div>
                <w:div w:id="1627660943">
                  <w:marLeft w:val="0"/>
                  <w:marRight w:val="0"/>
                  <w:marTop w:val="0"/>
                  <w:marBottom w:val="0"/>
                  <w:divBdr>
                    <w:top w:val="none" w:sz="0" w:space="0" w:color="auto"/>
                    <w:left w:val="none" w:sz="0" w:space="0" w:color="auto"/>
                    <w:bottom w:val="none" w:sz="0" w:space="0" w:color="auto"/>
                    <w:right w:val="none" w:sz="0" w:space="0" w:color="auto"/>
                  </w:divBdr>
                  <w:divsChild>
                    <w:div w:id="20740857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91347308">
          <w:marLeft w:val="0"/>
          <w:marRight w:val="0"/>
          <w:marTop w:val="0"/>
          <w:marBottom w:val="0"/>
          <w:divBdr>
            <w:top w:val="none" w:sz="0" w:space="0" w:color="auto"/>
            <w:left w:val="none" w:sz="0" w:space="0" w:color="auto"/>
            <w:bottom w:val="none" w:sz="0" w:space="0" w:color="auto"/>
            <w:right w:val="none" w:sz="0" w:space="0" w:color="auto"/>
          </w:divBdr>
          <w:divsChild>
            <w:div w:id="1999647121">
              <w:marLeft w:val="-225"/>
              <w:marRight w:val="-225"/>
              <w:marTop w:val="0"/>
              <w:marBottom w:val="0"/>
              <w:divBdr>
                <w:top w:val="none" w:sz="0" w:space="0" w:color="auto"/>
                <w:left w:val="none" w:sz="0" w:space="0" w:color="auto"/>
                <w:bottom w:val="none" w:sz="0" w:space="0" w:color="auto"/>
                <w:right w:val="none" w:sz="0" w:space="0" w:color="auto"/>
              </w:divBdr>
              <w:divsChild>
                <w:div w:id="786319660">
                  <w:marLeft w:val="0"/>
                  <w:marRight w:val="0"/>
                  <w:marTop w:val="0"/>
                  <w:marBottom w:val="0"/>
                  <w:divBdr>
                    <w:top w:val="none" w:sz="0" w:space="0" w:color="auto"/>
                    <w:left w:val="none" w:sz="0" w:space="0" w:color="auto"/>
                    <w:bottom w:val="none" w:sz="0" w:space="0" w:color="auto"/>
                    <w:right w:val="none" w:sz="0" w:space="0" w:color="auto"/>
                  </w:divBdr>
                  <w:divsChild>
                    <w:div w:id="102039990">
                      <w:marLeft w:val="0"/>
                      <w:marRight w:val="0"/>
                      <w:marTop w:val="0"/>
                      <w:marBottom w:val="300"/>
                      <w:divBdr>
                        <w:top w:val="none" w:sz="0" w:space="0" w:color="auto"/>
                        <w:left w:val="none" w:sz="0" w:space="0" w:color="auto"/>
                        <w:bottom w:val="none" w:sz="0" w:space="0" w:color="auto"/>
                        <w:right w:val="none" w:sz="0" w:space="0" w:color="auto"/>
                      </w:divBdr>
                    </w:div>
                  </w:divsChild>
                </w:div>
                <w:div w:id="413478719">
                  <w:marLeft w:val="0"/>
                  <w:marRight w:val="0"/>
                  <w:marTop w:val="0"/>
                  <w:marBottom w:val="0"/>
                  <w:divBdr>
                    <w:top w:val="none" w:sz="0" w:space="0" w:color="auto"/>
                    <w:left w:val="none" w:sz="0" w:space="0" w:color="auto"/>
                    <w:bottom w:val="none" w:sz="0" w:space="0" w:color="auto"/>
                    <w:right w:val="none" w:sz="0" w:space="0" w:color="auto"/>
                  </w:divBdr>
                  <w:divsChild>
                    <w:div w:id="883058489">
                      <w:marLeft w:val="0"/>
                      <w:marRight w:val="0"/>
                      <w:marTop w:val="0"/>
                      <w:marBottom w:val="300"/>
                      <w:divBdr>
                        <w:top w:val="none" w:sz="0" w:space="0" w:color="auto"/>
                        <w:left w:val="none" w:sz="0" w:space="0" w:color="auto"/>
                        <w:bottom w:val="none" w:sz="0" w:space="0" w:color="auto"/>
                        <w:right w:val="none" w:sz="0" w:space="0" w:color="auto"/>
                      </w:divBdr>
                    </w:div>
                  </w:divsChild>
                </w:div>
                <w:div w:id="132253815">
                  <w:marLeft w:val="0"/>
                  <w:marRight w:val="0"/>
                  <w:marTop w:val="0"/>
                  <w:marBottom w:val="0"/>
                  <w:divBdr>
                    <w:top w:val="none" w:sz="0" w:space="0" w:color="auto"/>
                    <w:left w:val="none" w:sz="0" w:space="0" w:color="auto"/>
                    <w:bottom w:val="none" w:sz="0" w:space="0" w:color="auto"/>
                    <w:right w:val="none" w:sz="0" w:space="0" w:color="auto"/>
                  </w:divBdr>
                  <w:divsChild>
                    <w:div w:id="382100907">
                      <w:marLeft w:val="0"/>
                      <w:marRight w:val="0"/>
                      <w:marTop w:val="0"/>
                      <w:marBottom w:val="300"/>
                      <w:divBdr>
                        <w:top w:val="none" w:sz="0" w:space="0" w:color="auto"/>
                        <w:left w:val="none" w:sz="0" w:space="0" w:color="auto"/>
                        <w:bottom w:val="none" w:sz="0" w:space="0" w:color="auto"/>
                        <w:right w:val="none" w:sz="0" w:space="0" w:color="auto"/>
                      </w:divBdr>
                    </w:div>
                  </w:divsChild>
                </w:div>
                <w:div w:id="379280460">
                  <w:marLeft w:val="0"/>
                  <w:marRight w:val="0"/>
                  <w:marTop w:val="0"/>
                  <w:marBottom w:val="0"/>
                  <w:divBdr>
                    <w:top w:val="none" w:sz="0" w:space="0" w:color="auto"/>
                    <w:left w:val="none" w:sz="0" w:space="0" w:color="auto"/>
                    <w:bottom w:val="none" w:sz="0" w:space="0" w:color="auto"/>
                    <w:right w:val="none" w:sz="0" w:space="0" w:color="auto"/>
                  </w:divBdr>
                  <w:divsChild>
                    <w:div w:id="971446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tsl.edu.au/teach/stand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t.edu.au/courses/master-of-education-trauma-aware-education-specialisation" TargetMode="External"/><Relationship Id="rId12" Type="http://schemas.openxmlformats.org/officeDocument/2006/relationships/hyperlink" Target="mailto:ja.howard@qut.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t.edu.au/courses/graduate-certificate-in-education-trauma-aware-education" TargetMode="External"/><Relationship Id="rId11" Type="http://schemas.openxmlformats.org/officeDocument/2006/relationships/hyperlink" Target="https://staff.qut.edu.au/staff/ja.howard" TargetMode="External"/><Relationship Id="rId5" Type="http://schemas.openxmlformats.org/officeDocument/2006/relationships/hyperlink" Target="https://traumaawareschooling.com.au/" TargetMode="External"/><Relationship Id="rId10" Type="http://schemas.openxmlformats.org/officeDocument/2006/relationships/hyperlink" Target="https://research.qut.edu.au/childandfamily/" TargetMode="External"/><Relationship Id="rId4" Type="http://schemas.openxmlformats.org/officeDocument/2006/relationships/webSettings" Target="webSettings.xml"/><Relationship Id="rId9" Type="http://schemas.openxmlformats.org/officeDocument/2006/relationships/hyperlink" Target="https://www.qut.edu.au/education/about/schools-and-centres/school-of-early-childhood-and-inclusive-edu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3570</Words>
  <Characters>20350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Howard</dc:creator>
  <cp:keywords/>
  <dc:description/>
  <cp:lastModifiedBy>GARNER,Kate</cp:lastModifiedBy>
  <cp:revision>2</cp:revision>
  <dcterms:created xsi:type="dcterms:W3CDTF">2021-07-21T00:44:00Z</dcterms:created>
  <dcterms:modified xsi:type="dcterms:W3CDTF">2021-07-21T00:44:00Z</dcterms:modified>
</cp:coreProperties>
</file>