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99C88" w14:textId="77777777" w:rsidR="00B85C96" w:rsidRPr="00F97445" w:rsidRDefault="00B85C96" w:rsidP="00B85C96">
      <w:pPr>
        <w:jc w:val="center"/>
        <w:rPr>
          <w:rFonts w:ascii="Arial" w:hAnsi="Arial" w:cs="Arial"/>
          <w:b/>
          <w:sz w:val="38"/>
          <w:szCs w:val="38"/>
          <w:lang w:val="en-US"/>
        </w:rPr>
      </w:pPr>
      <w:r w:rsidRPr="00F97445">
        <w:rPr>
          <w:rFonts w:ascii="Arial" w:hAnsi="Arial" w:cs="Arial"/>
          <w:b/>
          <w:sz w:val="38"/>
          <w:szCs w:val="38"/>
          <w:lang w:val="en-US"/>
        </w:rPr>
        <w:t>Royal Commission into Violence, Abuse, Neglect and Exploitation of People with Disability</w:t>
      </w:r>
    </w:p>
    <w:p w14:paraId="48F712B4" w14:textId="77777777" w:rsidR="00B85C96" w:rsidRPr="00F97445" w:rsidRDefault="00B85C96" w:rsidP="00B85C96">
      <w:pPr>
        <w:jc w:val="center"/>
        <w:rPr>
          <w:rFonts w:ascii="Arial" w:hAnsi="Arial" w:cs="Arial"/>
          <w:b/>
          <w:sz w:val="38"/>
          <w:szCs w:val="38"/>
          <w:lang w:val="en-US"/>
        </w:rPr>
      </w:pPr>
    </w:p>
    <w:p w14:paraId="499562A0" w14:textId="77777777" w:rsidR="00B85C96" w:rsidRPr="00F97445" w:rsidRDefault="00B85C96" w:rsidP="00B85C96">
      <w:pPr>
        <w:jc w:val="center"/>
        <w:rPr>
          <w:rFonts w:ascii="Arial" w:hAnsi="Arial" w:cs="Arial"/>
          <w:b/>
          <w:sz w:val="38"/>
          <w:szCs w:val="38"/>
          <w:lang w:val="en-US"/>
        </w:rPr>
      </w:pPr>
    </w:p>
    <w:p w14:paraId="02F568CC" w14:textId="6837548F" w:rsidR="00B85C96" w:rsidRPr="00F97445" w:rsidRDefault="00B85C96" w:rsidP="00B85C96">
      <w:pPr>
        <w:jc w:val="center"/>
        <w:rPr>
          <w:rFonts w:ascii="Arial" w:hAnsi="Arial" w:cs="Arial"/>
          <w:b/>
          <w:sz w:val="38"/>
          <w:szCs w:val="38"/>
          <w:lang w:val="en-US"/>
        </w:rPr>
      </w:pPr>
      <w:r w:rsidRPr="00F97445">
        <w:rPr>
          <w:rFonts w:ascii="Arial" w:hAnsi="Arial" w:cs="Arial"/>
          <w:b/>
          <w:sz w:val="38"/>
          <w:szCs w:val="38"/>
          <w:lang w:val="en-US"/>
        </w:rPr>
        <w:t>SUBMISSION</w:t>
      </w:r>
      <w:r w:rsidR="00E03642">
        <w:rPr>
          <w:rFonts w:ascii="Arial" w:hAnsi="Arial" w:cs="Arial"/>
          <w:b/>
          <w:sz w:val="38"/>
          <w:szCs w:val="38"/>
          <w:lang w:val="en-US"/>
        </w:rPr>
        <w:t xml:space="preserve"> ONE (P</w:t>
      </w:r>
      <w:r w:rsidR="009E5E10">
        <w:rPr>
          <w:rFonts w:ascii="Arial" w:hAnsi="Arial" w:cs="Arial"/>
          <w:b/>
          <w:sz w:val="38"/>
          <w:szCs w:val="38"/>
          <w:lang w:val="en-US"/>
        </w:rPr>
        <w:t>UBLIC</w:t>
      </w:r>
      <w:r w:rsidR="00E03642">
        <w:rPr>
          <w:rFonts w:ascii="Arial" w:hAnsi="Arial" w:cs="Arial"/>
          <w:b/>
          <w:sz w:val="38"/>
          <w:szCs w:val="38"/>
          <w:lang w:val="en-US"/>
        </w:rPr>
        <w:t>)</w:t>
      </w:r>
    </w:p>
    <w:p w14:paraId="1BC21754" w14:textId="77777777" w:rsidR="00B85C96" w:rsidRPr="00B85C96" w:rsidRDefault="00B85C96" w:rsidP="00B85C96">
      <w:pPr>
        <w:jc w:val="center"/>
        <w:rPr>
          <w:rFonts w:ascii="Arial" w:hAnsi="Arial" w:cs="Arial"/>
          <w:bCs/>
          <w:lang w:val="en-US"/>
        </w:rPr>
      </w:pPr>
    </w:p>
    <w:p w14:paraId="0005B45C" w14:textId="686B1C76" w:rsidR="00B85C96" w:rsidRPr="000465AE" w:rsidRDefault="00B85C96" w:rsidP="00B85C96">
      <w:pPr>
        <w:jc w:val="center"/>
        <w:rPr>
          <w:rFonts w:ascii="Arial" w:hAnsi="Arial" w:cs="Arial"/>
          <w:bCs/>
          <w:sz w:val="22"/>
          <w:szCs w:val="22"/>
          <w:lang w:val="en-US"/>
        </w:rPr>
      </w:pPr>
      <w:r w:rsidRPr="000465AE">
        <w:rPr>
          <w:rFonts w:ascii="Arial" w:hAnsi="Arial" w:cs="Arial"/>
          <w:b/>
          <w:sz w:val="22"/>
          <w:szCs w:val="22"/>
          <w:lang w:val="en-US"/>
        </w:rPr>
        <w:t xml:space="preserve">DATED: </w:t>
      </w:r>
      <w:r w:rsidR="00F03014" w:rsidRPr="000465AE">
        <w:rPr>
          <w:rFonts w:ascii="Arial" w:hAnsi="Arial" w:cs="Arial"/>
          <w:b/>
          <w:sz w:val="22"/>
          <w:szCs w:val="22"/>
          <w:lang w:val="en-US"/>
        </w:rPr>
        <w:t>5 March 2020</w:t>
      </w:r>
    </w:p>
    <w:p w14:paraId="75E4D26F" w14:textId="77777777" w:rsidR="00B85C96" w:rsidRPr="00B85C96" w:rsidRDefault="00B85C96" w:rsidP="00B85C96">
      <w:pPr>
        <w:jc w:val="center"/>
        <w:rPr>
          <w:rFonts w:ascii="Arial" w:hAnsi="Arial" w:cs="Arial"/>
          <w:bCs/>
          <w:lang w:val="en-US"/>
        </w:rPr>
      </w:pPr>
    </w:p>
    <w:p w14:paraId="6669E230" w14:textId="77777777" w:rsidR="00B85C96" w:rsidRPr="00B85C96" w:rsidRDefault="00B85C96" w:rsidP="00B85C96">
      <w:pPr>
        <w:rPr>
          <w:rFonts w:ascii="Arial" w:hAnsi="Arial" w:cs="Arial"/>
          <w:bCs/>
          <w:lang w:val="en-US"/>
        </w:rPr>
      </w:pPr>
    </w:p>
    <w:p w14:paraId="0717286D" w14:textId="592E1049" w:rsidR="00B85C96" w:rsidRPr="000465AE" w:rsidRDefault="000465AE" w:rsidP="00B85C96">
      <w:pPr>
        <w:rPr>
          <w:rFonts w:ascii="Arial" w:hAnsi="Arial" w:cs="Arial"/>
          <w:bCs/>
          <w:sz w:val="22"/>
          <w:szCs w:val="22"/>
          <w:lang w:val="en-US"/>
        </w:rPr>
      </w:pPr>
      <w:r>
        <w:rPr>
          <w:rFonts w:ascii="Arial" w:hAnsi="Arial" w:cs="Arial"/>
          <w:b/>
          <w:sz w:val="22"/>
          <w:szCs w:val="22"/>
          <w:lang w:val="en-US"/>
        </w:rPr>
        <w:t>SUBMIITTED BY:</w:t>
      </w:r>
    </w:p>
    <w:p w14:paraId="480C9C07" w14:textId="6E7FC7F2" w:rsidR="00B85C96" w:rsidRPr="000465AE" w:rsidRDefault="00B85C96" w:rsidP="00B85C96">
      <w:pPr>
        <w:rPr>
          <w:rFonts w:ascii="Arial" w:hAnsi="Arial" w:cs="Arial"/>
          <w:bCs/>
          <w:sz w:val="22"/>
          <w:szCs w:val="22"/>
          <w:lang w:val="en-US"/>
        </w:rPr>
      </w:pPr>
      <w:r w:rsidRPr="000465AE">
        <w:rPr>
          <w:rFonts w:ascii="Arial" w:hAnsi="Arial" w:cs="Arial"/>
          <w:bCs/>
          <w:sz w:val="22"/>
          <w:szCs w:val="22"/>
          <w:lang w:val="en-US"/>
        </w:rPr>
        <w:t>Sarah Swan and Daniel Swan</w:t>
      </w:r>
    </w:p>
    <w:p w14:paraId="26CA9681" w14:textId="647D6B21" w:rsidR="00B85C96" w:rsidRPr="000465AE" w:rsidRDefault="00B85C96">
      <w:pPr>
        <w:rPr>
          <w:rFonts w:ascii="Arial" w:hAnsi="Arial" w:cs="Arial"/>
          <w:b/>
          <w:sz w:val="22"/>
          <w:szCs w:val="22"/>
          <w:lang w:val="en-US"/>
        </w:rPr>
      </w:pPr>
      <w:r w:rsidRPr="000465AE">
        <w:rPr>
          <w:rFonts w:ascii="Arial" w:hAnsi="Arial" w:cs="Arial"/>
          <w:b/>
          <w:sz w:val="22"/>
          <w:szCs w:val="22"/>
          <w:lang w:val="en-US"/>
        </w:rPr>
        <w:br w:type="page"/>
      </w:r>
    </w:p>
    <w:p w14:paraId="458F9C6D" w14:textId="012F4807" w:rsidR="00B85C96" w:rsidRPr="004345F7" w:rsidRDefault="00B205B6" w:rsidP="00B85C96">
      <w:pPr>
        <w:rPr>
          <w:rFonts w:ascii="Arial" w:eastAsia="Calibri" w:hAnsi="Arial" w:cs="Arial"/>
          <w:bCs/>
          <w:w w:val="105"/>
          <w:kern w:val="40"/>
          <w:sz w:val="22"/>
          <w:szCs w:val="22"/>
          <w:lang w:val="en-US" w:eastAsia="en-US"/>
        </w:rPr>
      </w:pPr>
      <w:r w:rsidRPr="004345F7">
        <w:rPr>
          <w:rFonts w:ascii="Arial" w:eastAsia="Calibri" w:hAnsi="Arial" w:cs="Arial"/>
          <w:b/>
          <w:w w:val="105"/>
          <w:kern w:val="40"/>
          <w:sz w:val="22"/>
          <w:szCs w:val="22"/>
          <w:lang w:val="en-US" w:eastAsia="en-US"/>
        </w:rPr>
        <w:lastRenderedPageBreak/>
        <w:t>EXECUTIVE SUMMARY</w:t>
      </w:r>
    </w:p>
    <w:p w14:paraId="034F0E44" w14:textId="77777777" w:rsidR="00B85C96" w:rsidRPr="004345F7" w:rsidRDefault="00B85C96" w:rsidP="00B85C96">
      <w:pPr>
        <w:rPr>
          <w:rFonts w:ascii="Arial" w:eastAsia="Calibri" w:hAnsi="Arial" w:cs="Arial"/>
          <w:bCs/>
          <w:w w:val="105"/>
          <w:kern w:val="40"/>
          <w:sz w:val="22"/>
          <w:szCs w:val="22"/>
          <w:lang w:val="en-US" w:eastAsia="en-US"/>
        </w:rPr>
      </w:pPr>
    </w:p>
    <w:p w14:paraId="0CA9EDEC" w14:textId="74969EED" w:rsidR="008147BC" w:rsidRPr="00F03014" w:rsidRDefault="008147BC" w:rsidP="000673FE">
      <w:pPr>
        <w:pStyle w:val="ListParagraph"/>
        <w:numPr>
          <w:ilvl w:val="0"/>
          <w:numId w:val="14"/>
        </w:numPr>
        <w:rPr>
          <w:rFonts w:ascii="Arial" w:eastAsia="Calibri" w:hAnsi="Arial" w:cs="Arial"/>
          <w:b/>
          <w:bCs/>
          <w:w w:val="105"/>
          <w:kern w:val="40"/>
          <w:sz w:val="22"/>
          <w:szCs w:val="22"/>
          <w:lang w:val="en-US" w:eastAsia="en-US"/>
        </w:rPr>
      </w:pPr>
      <w:r w:rsidRPr="00F03014">
        <w:rPr>
          <w:rFonts w:ascii="Arial" w:eastAsia="Calibri" w:hAnsi="Arial" w:cs="Arial"/>
          <w:w w:val="105"/>
          <w:kern w:val="40"/>
          <w:sz w:val="22"/>
          <w:szCs w:val="22"/>
          <w:lang w:val="en-US" w:eastAsia="en-US"/>
        </w:rPr>
        <w:t xml:space="preserve">From a </w:t>
      </w:r>
      <w:r w:rsidRPr="00F03014">
        <w:rPr>
          <w:rFonts w:ascii="Arial" w:eastAsia="Calibri" w:hAnsi="Arial" w:cs="Arial"/>
          <w:b/>
          <w:bCs/>
          <w:w w:val="105"/>
          <w:kern w:val="40"/>
          <w:sz w:val="22"/>
          <w:szCs w:val="22"/>
          <w:lang w:val="en-US" w:eastAsia="en-US"/>
        </w:rPr>
        <w:t>philosophical perspective</w:t>
      </w:r>
      <w:r w:rsidRPr="00F03014">
        <w:rPr>
          <w:rFonts w:ascii="Arial" w:eastAsia="Calibri" w:hAnsi="Arial" w:cs="Arial"/>
          <w:w w:val="105"/>
          <w:kern w:val="40"/>
          <w:sz w:val="22"/>
          <w:szCs w:val="22"/>
          <w:lang w:val="en-US" w:eastAsia="en-US"/>
        </w:rPr>
        <w:t xml:space="preserve">, a fully inclusive quality education for all children with disabilities is a </w:t>
      </w:r>
      <w:r w:rsidRPr="00F03014">
        <w:rPr>
          <w:rFonts w:ascii="Arial" w:eastAsia="Calibri" w:hAnsi="Arial" w:cs="Arial"/>
          <w:b/>
          <w:bCs/>
          <w:w w:val="105"/>
          <w:kern w:val="40"/>
          <w:sz w:val="22"/>
          <w:szCs w:val="22"/>
          <w:lang w:val="en-US" w:eastAsia="en-US"/>
        </w:rPr>
        <w:t>worthy goal</w:t>
      </w:r>
      <w:r w:rsidRPr="00F03014">
        <w:rPr>
          <w:rFonts w:ascii="Arial" w:eastAsia="Calibri" w:hAnsi="Arial" w:cs="Arial"/>
          <w:w w:val="105"/>
          <w:kern w:val="40"/>
          <w:sz w:val="22"/>
          <w:szCs w:val="22"/>
          <w:lang w:val="en-US" w:eastAsia="en-US"/>
        </w:rPr>
        <w:t xml:space="preserve">; however, examination is </w:t>
      </w:r>
      <w:r w:rsidR="009268D4" w:rsidRPr="00F03014">
        <w:rPr>
          <w:rFonts w:ascii="Arial" w:eastAsia="Calibri" w:hAnsi="Arial" w:cs="Arial"/>
          <w:w w:val="105"/>
          <w:kern w:val="40"/>
          <w:sz w:val="22"/>
          <w:szCs w:val="22"/>
          <w:lang w:val="en-US" w:eastAsia="en-US"/>
        </w:rPr>
        <w:t>warranted</w:t>
      </w:r>
      <w:r w:rsidRPr="00F03014">
        <w:rPr>
          <w:rFonts w:ascii="Arial" w:eastAsia="Calibri" w:hAnsi="Arial" w:cs="Arial"/>
          <w:w w:val="105"/>
          <w:kern w:val="40"/>
          <w:sz w:val="22"/>
          <w:szCs w:val="22"/>
          <w:lang w:val="en-US" w:eastAsia="en-US"/>
        </w:rPr>
        <w:t xml:space="preserve"> of whether rigidity around this perspective enables us to </w:t>
      </w:r>
      <w:r w:rsidRPr="00F03014">
        <w:rPr>
          <w:rFonts w:ascii="Arial" w:eastAsia="Calibri" w:hAnsi="Arial" w:cs="Arial"/>
          <w:b/>
          <w:bCs/>
          <w:w w:val="105"/>
          <w:kern w:val="40"/>
          <w:sz w:val="22"/>
          <w:szCs w:val="22"/>
          <w:lang w:val="en-US" w:eastAsia="en-US"/>
        </w:rPr>
        <w:t>practically achieve</w:t>
      </w:r>
      <w:r w:rsidRPr="00F03014">
        <w:rPr>
          <w:rFonts w:ascii="Arial" w:eastAsia="Calibri" w:hAnsi="Arial" w:cs="Arial"/>
          <w:w w:val="105"/>
          <w:kern w:val="40"/>
          <w:sz w:val="22"/>
          <w:szCs w:val="22"/>
          <w:lang w:val="en-US" w:eastAsia="en-US"/>
        </w:rPr>
        <w:t xml:space="preserve"> this for </w:t>
      </w:r>
      <w:r w:rsidRPr="00F03014">
        <w:rPr>
          <w:rFonts w:ascii="Arial" w:eastAsia="Calibri" w:hAnsi="Arial" w:cs="Arial"/>
          <w:b/>
          <w:bCs/>
          <w:w w:val="105"/>
          <w:kern w:val="40"/>
          <w:sz w:val="22"/>
          <w:szCs w:val="22"/>
          <w:lang w:val="en-US" w:eastAsia="en-US"/>
        </w:rPr>
        <w:t>all children</w:t>
      </w:r>
      <w:r w:rsidRPr="00F03014">
        <w:rPr>
          <w:rFonts w:ascii="Arial" w:eastAsia="Calibri" w:hAnsi="Arial" w:cs="Arial"/>
          <w:w w:val="105"/>
          <w:kern w:val="40"/>
          <w:sz w:val="22"/>
          <w:szCs w:val="22"/>
          <w:lang w:val="en-US" w:eastAsia="en-US"/>
        </w:rPr>
        <w:t xml:space="preserve"> with disabilities to reach their </w:t>
      </w:r>
      <w:r w:rsidRPr="00F03014">
        <w:rPr>
          <w:rFonts w:ascii="Arial" w:eastAsia="Calibri" w:hAnsi="Arial" w:cs="Arial"/>
          <w:b/>
          <w:bCs/>
          <w:w w:val="105"/>
          <w:kern w:val="40"/>
          <w:sz w:val="22"/>
          <w:szCs w:val="22"/>
          <w:lang w:val="en-US" w:eastAsia="en-US"/>
        </w:rPr>
        <w:t>full potential</w:t>
      </w:r>
      <w:r w:rsidRPr="00F03014">
        <w:rPr>
          <w:rFonts w:ascii="Arial" w:eastAsia="Calibri" w:hAnsi="Arial" w:cs="Arial"/>
          <w:w w:val="105"/>
          <w:kern w:val="40"/>
          <w:sz w:val="22"/>
          <w:szCs w:val="22"/>
          <w:lang w:val="en-US" w:eastAsia="en-US"/>
        </w:rPr>
        <w:t xml:space="preserve">. </w:t>
      </w:r>
    </w:p>
    <w:p w14:paraId="515BD6D1" w14:textId="77777777" w:rsidR="00F03014" w:rsidRPr="00F03014" w:rsidRDefault="00F03014" w:rsidP="00F03014">
      <w:pPr>
        <w:pStyle w:val="ListParagraph"/>
        <w:ind w:left="360"/>
        <w:rPr>
          <w:rFonts w:ascii="Arial" w:eastAsia="Calibri" w:hAnsi="Arial" w:cs="Arial"/>
          <w:b/>
          <w:bCs/>
          <w:w w:val="105"/>
          <w:kern w:val="40"/>
          <w:sz w:val="22"/>
          <w:szCs w:val="22"/>
          <w:lang w:val="en-US" w:eastAsia="en-US"/>
        </w:rPr>
      </w:pPr>
    </w:p>
    <w:p w14:paraId="13CABF12" w14:textId="4B4CFF58" w:rsidR="008147BC" w:rsidRDefault="009268D4" w:rsidP="000673FE">
      <w:pPr>
        <w:pStyle w:val="ListParagraph"/>
        <w:numPr>
          <w:ilvl w:val="0"/>
          <w:numId w:val="14"/>
        </w:numPr>
        <w:rPr>
          <w:rFonts w:ascii="Arial" w:eastAsia="Calibri" w:hAnsi="Arial" w:cs="Arial"/>
          <w:bCs/>
          <w:w w:val="105"/>
          <w:kern w:val="40"/>
          <w:sz w:val="22"/>
          <w:szCs w:val="22"/>
          <w:lang w:val="en-US" w:eastAsia="en-US"/>
        </w:rPr>
      </w:pPr>
      <w:r w:rsidRPr="00F03014">
        <w:rPr>
          <w:rFonts w:ascii="Arial" w:eastAsia="Calibri" w:hAnsi="Arial" w:cs="Arial"/>
          <w:bCs/>
          <w:w w:val="105"/>
          <w:kern w:val="40"/>
          <w:sz w:val="22"/>
          <w:szCs w:val="22"/>
          <w:lang w:val="en-US" w:eastAsia="en-US"/>
        </w:rPr>
        <w:t xml:space="preserve">The fullest level of inclusion within educational and community settings is desired for children with disabilities, so long as it remains a </w:t>
      </w:r>
      <w:r w:rsidRPr="00F03014">
        <w:rPr>
          <w:rFonts w:ascii="Arial" w:eastAsia="Calibri" w:hAnsi="Arial" w:cs="Arial"/>
          <w:b/>
          <w:w w:val="105"/>
          <w:kern w:val="40"/>
          <w:sz w:val="22"/>
          <w:szCs w:val="22"/>
          <w:lang w:val="en-US" w:eastAsia="en-US"/>
        </w:rPr>
        <w:t>positive</w:t>
      </w:r>
      <w:r w:rsidRPr="00F03014">
        <w:rPr>
          <w:rFonts w:ascii="Arial" w:eastAsia="Calibri" w:hAnsi="Arial" w:cs="Arial"/>
          <w:bCs/>
          <w:w w:val="105"/>
          <w:kern w:val="40"/>
          <w:sz w:val="22"/>
          <w:szCs w:val="22"/>
          <w:lang w:val="en-US" w:eastAsia="en-US"/>
        </w:rPr>
        <w:t xml:space="preserve"> and </w:t>
      </w:r>
      <w:r w:rsidRPr="00F03014">
        <w:rPr>
          <w:rFonts w:ascii="Arial" w:eastAsia="Calibri" w:hAnsi="Arial" w:cs="Arial"/>
          <w:b/>
          <w:w w:val="105"/>
          <w:kern w:val="40"/>
          <w:sz w:val="22"/>
          <w:szCs w:val="22"/>
          <w:lang w:val="en-US" w:eastAsia="en-US"/>
        </w:rPr>
        <w:t>valuable</w:t>
      </w:r>
      <w:r w:rsidRPr="00F03014">
        <w:rPr>
          <w:rFonts w:ascii="Arial" w:eastAsia="Calibri" w:hAnsi="Arial" w:cs="Arial"/>
          <w:bCs/>
          <w:w w:val="105"/>
          <w:kern w:val="40"/>
          <w:sz w:val="22"/>
          <w:szCs w:val="22"/>
          <w:lang w:val="en-US" w:eastAsia="en-US"/>
        </w:rPr>
        <w:t xml:space="preserve"> experience</w:t>
      </w:r>
      <w:r w:rsidR="00F612C4" w:rsidRPr="00F03014">
        <w:rPr>
          <w:rFonts w:ascii="Arial" w:eastAsia="Calibri" w:hAnsi="Arial" w:cs="Arial"/>
          <w:bCs/>
          <w:w w:val="105"/>
          <w:kern w:val="40"/>
          <w:sz w:val="22"/>
          <w:szCs w:val="22"/>
          <w:lang w:val="en-US" w:eastAsia="en-US"/>
        </w:rPr>
        <w:t xml:space="preserve"> for </w:t>
      </w:r>
      <w:r w:rsidR="00F612C4" w:rsidRPr="00F03014">
        <w:rPr>
          <w:rFonts w:ascii="Arial" w:eastAsia="Calibri" w:hAnsi="Arial" w:cs="Arial"/>
          <w:b/>
          <w:w w:val="105"/>
          <w:kern w:val="40"/>
          <w:sz w:val="22"/>
          <w:szCs w:val="22"/>
          <w:lang w:val="en-US" w:eastAsia="en-US"/>
        </w:rPr>
        <w:t xml:space="preserve">that </w:t>
      </w:r>
      <w:r w:rsidR="00064635" w:rsidRPr="00F03014">
        <w:rPr>
          <w:rFonts w:ascii="Arial" w:eastAsia="Calibri" w:hAnsi="Arial" w:cs="Arial"/>
          <w:b/>
          <w:w w:val="105"/>
          <w:kern w:val="40"/>
          <w:sz w:val="22"/>
          <w:szCs w:val="22"/>
          <w:lang w:val="en-US" w:eastAsia="en-US"/>
        </w:rPr>
        <w:t xml:space="preserve">individual </w:t>
      </w:r>
      <w:r w:rsidR="00F612C4" w:rsidRPr="00F03014">
        <w:rPr>
          <w:rFonts w:ascii="Arial" w:eastAsia="Calibri" w:hAnsi="Arial" w:cs="Arial"/>
          <w:b/>
          <w:w w:val="105"/>
          <w:kern w:val="40"/>
          <w:sz w:val="22"/>
          <w:szCs w:val="22"/>
          <w:lang w:val="en-US" w:eastAsia="en-US"/>
        </w:rPr>
        <w:t>child</w:t>
      </w:r>
      <w:r w:rsidRPr="00F03014">
        <w:rPr>
          <w:rFonts w:ascii="Arial" w:eastAsia="Calibri" w:hAnsi="Arial" w:cs="Arial"/>
          <w:bCs/>
          <w:w w:val="105"/>
          <w:kern w:val="40"/>
          <w:sz w:val="22"/>
          <w:szCs w:val="22"/>
          <w:lang w:val="en-US" w:eastAsia="en-US"/>
        </w:rPr>
        <w:t xml:space="preserve">. </w:t>
      </w:r>
    </w:p>
    <w:p w14:paraId="63ECB0A1" w14:textId="77777777" w:rsidR="00F03014" w:rsidRPr="00F03014" w:rsidRDefault="00F03014" w:rsidP="00F03014">
      <w:pPr>
        <w:pStyle w:val="ListParagraph"/>
        <w:ind w:left="360"/>
        <w:rPr>
          <w:rFonts w:ascii="Arial" w:eastAsia="Calibri" w:hAnsi="Arial" w:cs="Arial"/>
          <w:bCs/>
          <w:w w:val="105"/>
          <w:kern w:val="40"/>
          <w:sz w:val="22"/>
          <w:szCs w:val="22"/>
          <w:lang w:val="en-US" w:eastAsia="en-US"/>
        </w:rPr>
      </w:pPr>
    </w:p>
    <w:p w14:paraId="011809E0" w14:textId="77777777" w:rsidR="00F03014" w:rsidRPr="00F03014" w:rsidRDefault="009268D4" w:rsidP="000673FE">
      <w:pPr>
        <w:pStyle w:val="ListParagraph"/>
        <w:numPr>
          <w:ilvl w:val="0"/>
          <w:numId w:val="14"/>
        </w:numPr>
        <w:rPr>
          <w:rFonts w:ascii="Arial" w:eastAsia="Calibri" w:hAnsi="Arial" w:cs="Arial"/>
          <w:b/>
          <w:bCs/>
          <w:w w:val="105"/>
          <w:kern w:val="40"/>
          <w:sz w:val="22"/>
          <w:szCs w:val="22"/>
          <w:lang w:val="en-US" w:eastAsia="en-US"/>
        </w:rPr>
      </w:pPr>
      <w:r w:rsidRPr="00F03014">
        <w:rPr>
          <w:rFonts w:ascii="Arial" w:eastAsia="Calibri" w:hAnsi="Arial" w:cs="Arial"/>
          <w:w w:val="105"/>
          <w:kern w:val="40"/>
          <w:sz w:val="22"/>
          <w:szCs w:val="22"/>
          <w:lang w:val="en-US" w:eastAsia="en-US"/>
        </w:rPr>
        <w:t xml:space="preserve">A </w:t>
      </w:r>
      <w:r w:rsidRPr="00F03014">
        <w:rPr>
          <w:rFonts w:ascii="Arial" w:eastAsia="Calibri" w:hAnsi="Arial" w:cs="Arial"/>
          <w:b/>
          <w:bCs/>
          <w:w w:val="105"/>
          <w:kern w:val="40"/>
          <w:sz w:val="22"/>
          <w:szCs w:val="22"/>
          <w:lang w:val="en-US" w:eastAsia="en-US"/>
        </w:rPr>
        <w:t>continuum</w:t>
      </w:r>
      <w:r w:rsidRPr="00F03014">
        <w:rPr>
          <w:rFonts w:ascii="Arial" w:eastAsia="Calibri" w:hAnsi="Arial" w:cs="Arial"/>
          <w:w w:val="105"/>
          <w:kern w:val="40"/>
          <w:sz w:val="22"/>
          <w:szCs w:val="22"/>
          <w:lang w:val="en-US" w:eastAsia="en-US"/>
        </w:rPr>
        <w:t xml:space="preserve"> of </w:t>
      </w:r>
      <w:r w:rsidRPr="00F03014">
        <w:rPr>
          <w:rFonts w:ascii="Arial" w:eastAsia="Calibri" w:hAnsi="Arial" w:cs="Arial"/>
          <w:b/>
          <w:bCs/>
          <w:w w:val="105"/>
          <w:kern w:val="40"/>
          <w:sz w:val="22"/>
          <w:szCs w:val="22"/>
          <w:lang w:val="en-US" w:eastAsia="en-US"/>
        </w:rPr>
        <w:t>educational settings</w:t>
      </w:r>
      <w:r w:rsidRPr="00F03014">
        <w:rPr>
          <w:rFonts w:ascii="Arial" w:eastAsia="Calibri" w:hAnsi="Arial" w:cs="Arial"/>
          <w:w w:val="105"/>
          <w:kern w:val="40"/>
          <w:sz w:val="22"/>
          <w:szCs w:val="22"/>
          <w:lang w:val="en-US" w:eastAsia="en-US"/>
        </w:rPr>
        <w:t xml:space="preserve">, </w:t>
      </w:r>
      <w:r w:rsidRPr="00F03014">
        <w:rPr>
          <w:rFonts w:ascii="Arial" w:eastAsia="Calibri" w:hAnsi="Arial" w:cs="Arial"/>
          <w:b/>
          <w:bCs/>
          <w:w w:val="105"/>
          <w:kern w:val="40"/>
          <w:sz w:val="22"/>
          <w:szCs w:val="22"/>
          <w:lang w:val="en-US" w:eastAsia="en-US"/>
        </w:rPr>
        <w:t>service options</w:t>
      </w:r>
      <w:r w:rsidRPr="00F03014">
        <w:rPr>
          <w:rFonts w:ascii="Arial" w:eastAsia="Calibri" w:hAnsi="Arial" w:cs="Arial"/>
          <w:w w:val="105"/>
          <w:kern w:val="40"/>
          <w:sz w:val="22"/>
          <w:szCs w:val="22"/>
          <w:lang w:val="en-US" w:eastAsia="en-US"/>
        </w:rPr>
        <w:t xml:space="preserve"> and </w:t>
      </w:r>
      <w:r w:rsidRPr="00F03014">
        <w:rPr>
          <w:rFonts w:ascii="Arial" w:eastAsia="Calibri" w:hAnsi="Arial" w:cs="Arial"/>
          <w:b/>
          <w:bCs/>
          <w:w w:val="105"/>
          <w:kern w:val="40"/>
          <w:sz w:val="22"/>
          <w:szCs w:val="22"/>
          <w:lang w:val="en-US" w:eastAsia="en-US"/>
        </w:rPr>
        <w:t>support levels</w:t>
      </w:r>
      <w:r w:rsidRPr="00F03014">
        <w:rPr>
          <w:rFonts w:ascii="Arial" w:eastAsia="Calibri" w:hAnsi="Arial" w:cs="Arial"/>
          <w:w w:val="105"/>
          <w:kern w:val="40"/>
          <w:sz w:val="22"/>
          <w:szCs w:val="22"/>
          <w:lang w:val="en-US" w:eastAsia="en-US"/>
        </w:rPr>
        <w:t xml:space="preserve"> </w:t>
      </w:r>
      <w:r w:rsidR="00F612C4" w:rsidRPr="00F03014">
        <w:rPr>
          <w:rFonts w:ascii="Arial" w:eastAsia="Calibri" w:hAnsi="Arial" w:cs="Arial"/>
          <w:w w:val="105"/>
          <w:kern w:val="40"/>
          <w:sz w:val="22"/>
          <w:szCs w:val="22"/>
          <w:lang w:val="en-US" w:eastAsia="en-US"/>
        </w:rPr>
        <w:t>are</w:t>
      </w:r>
      <w:r w:rsidRPr="00F03014">
        <w:rPr>
          <w:rFonts w:ascii="Arial" w:eastAsia="Calibri" w:hAnsi="Arial" w:cs="Arial"/>
          <w:w w:val="105"/>
          <w:kern w:val="40"/>
          <w:sz w:val="22"/>
          <w:szCs w:val="22"/>
          <w:lang w:val="en-US" w:eastAsia="en-US"/>
        </w:rPr>
        <w:t xml:space="preserve"> </w:t>
      </w:r>
      <w:r w:rsidRPr="00F03014">
        <w:rPr>
          <w:rFonts w:ascii="Arial" w:eastAsia="Calibri" w:hAnsi="Arial" w:cs="Arial"/>
          <w:b/>
          <w:bCs/>
          <w:w w:val="105"/>
          <w:kern w:val="40"/>
          <w:sz w:val="22"/>
          <w:szCs w:val="22"/>
          <w:lang w:val="en-US" w:eastAsia="en-US"/>
        </w:rPr>
        <w:t>required</w:t>
      </w:r>
      <w:r w:rsidRPr="00F03014">
        <w:rPr>
          <w:rFonts w:ascii="Arial" w:eastAsia="Calibri" w:hAnsi="Arial" w:cs="Arial"/>
          <w:w w:val="105"/>
          <w:kern w:val="40"/>
          <w:sz w:val="22"/>
          <w:szCs w:val="22"/>
          <w:lang w:val="en-US" w:eastAsia="en-US"/>
        </w:rPr>
        <w:t xml:space="preserve"> to meet the needs of all children with disabilities to reach their full potential.</w:t>
      </w:r>
    </w:p>
    <w:p w14:paraId="0EA819A0" w14:textId="09E06890" w:rsidR="00B205B6" w:rsidRPr="00F03014" w:rsidRDefault="009268D4" w:rsidP="00F03014">
      <w:pPr>
        <w:pStyle w:val="ListParagraph"/>
        <w:ind w:left="360"/>
        <w:rPr>
          <w:rFonts w:ascii="Arial" w:eastAsia="Calibri" w:hAnsi="Arial" w:cs="Arial"/>
          <w:b/>
          <w:bCs/>
          <w:w w:val="105"/>
          <w:kern w:val="40"/>
          <w:sz w:val="22"/>
          <w:szCs w:val="22"/>
          <w:lang w:val="en-US" w:eastAsia="en-US"/>
        </w:rPr>
      </w:pPr>
      <w:r w:rsidRPr="00F03014">
        <w:rPr>
          <w:rFonts w:ascii="Arial" w:eastAsia="Calibri" w:hAnsi="Arial" w:cs="Arial"/>
          <w:w w:val="105"/>
          <w:kern w:val="40"/>
          <w:sz w:val="22"/>
          <w:szCs w:val="22"/>
          <w:lang w:val="en-US" w:eastAsia="en-US"/>
        </w:rPr>
        <w:t xml:space="preserve">  </w:t>
      </w:r>
    </w:p>
    <w:p w14:paraId="7A2FE43D" w14:textId="6C67E4FF" w:rsidR="000F137E" w:rsidRPr="00F03014" w:rsidRDefault="00F612C4" w:rsidP="000673FE">
      <w:pPr>
        <w:pStyle w:val="ListParagraph"/>
        <w:numPr>
          <w:ilvl w:val="0"/>
          <w:numId w:val="14"/>
        </w:numPr>
        <w:rPr>
          <w:rFonts w:ascii="Arial" w:eastAsia="Calibri" w:hAnsi="Arial" w:cs="Arial"/>
          <w:b/>
          <w:bCs/>
          <w:w w:val="105"/>
          <w:kern w:val="40"/>
          <w:sz w:val="22"/>
          <w:szCs w:val="22"/>
          <w:lang w:val="en-US" w:eastAsia="en-US"/>
        </w:rPr>
      </w:pPr>
      <w:r w:rsidRPr="00F03014">
        <w:rPr>
          <w:rFonts w:ascii="Arial" w:hAnsi="Arial" w:cs="Arial"/>
          <w:sz w:val="22"/>
          <w:szCs w:val="22"/>
          <w:lang w:val="en-US"/>
        </w:rPr>
        <w:t xml:space="preserve">All children with </w:t>
      </w:r>
      <w:r w:rsidR="00064635" w:rsidRPr="00F03014">
        <w:rPr>
          <w:rFonts w:ascii="Arial" w:hAnsi="Arial" w:cs="Arial"/>
          <w:sz w:val="22"/>
          <w:szCs w:val="22"/>
          <w:lang w:val="en-US"/>
        </w:rPr>
        <w:t>a disability</w:t>
      </w:r>
      <w:r w:rsidRPr="00F03014">
        <w:rPr>
          <w:rFonts w:ascii="Arial" w:hAnsi="Arial" w:cs="Arial"/>
          <w:sz w:val="22"/>
          <w:szCs w:val="22"/>
          <w:lang w:val="en-US"/>
        </w:rPr>
        <w:t xml:space="preserve"> have a </w:t>
      </w:r>
      <w:r w:rsidRPr="00F03014">
        <w:rPr>
          <w:rFonts w:ascii="Arial" w:hAnsi="Arial" w:cs="Arial"/>
          <w:b/>
          <w:bCs/>
          <w:sz w:val="22"/>
          <w:szCs w:val="22"/>
          <w:lang w:val="en-US"/>
        </w:rPr>
        <w:t>human right</w:t>
      </w:r>
      <w:r w:rsidRPr="00F03014">
        <w:rPr>
          <w:rFonts w:ascii="Arial" w:hAnsi="Arial" w:cs="Arial"/>
          <w:sz w:val="22"/>
          <w:szCs w:val="22"/>
          <w:lang w:val="en-US"/>
        </w:rPr>
        <w:t xml:space="preserve"> to be able to </w:t>
      </w:r>
      <w:r w:rsidRPr="00F03014">
        <w:rPr>
          <w:rFonts w:ascii="Arial" w:hAnsi="Arial" w:cs="Arial"/>
          <w:b/>
          <w:bCs/>
          <w:sz w:val="22"/>
          <w:szCs w:val="22"/>
          <w:lang w:val="en-US"/>
        </w:rPr>
        <w:t>access</w:t>
      </w:r>
      <w:r w:rsidRPr="00F03014">
        <w:rPr>
          <w:rFonts w:ascii="Arial" w:hAnsi="Arial" w:cs="Arial"/>
          <w:sz w:val="22"/>
          <w:szCs w:val="22"/>
          <w:lang w:val="en-US"/>
        </w:rPr>
        <w:t xml:space="preserve"> the </w:t>
      </w:r>
      <w:r w:rsidRPr="00F03014">
        <w:rPr>
          <w:rFonts w:ascii="Arial" w:hAnsi="Arial" w:cs="Arial"/>
          <w:b/>
          <w:bCs/>
          <w:sz w:val="22"/>
          <w:szCs w:val="22"/>
          <w:lang w:val="en-US"/>
        </w:rPr>
        <w:t xml:space="preserve">type </w:t>
      </w:r>
      <w:r w:rsidRPr="00F03014">
        <w:rPr>
          <w:rFonts w:ascii="Arial" w:hAnsi="Arial" w:cs="Arial"/>
          <w:sz w:val="22"/>
          <w:szCs w:val="22"/>
          <w:lang w:val="en-US"/>
        </w:rPr>
        <w:t xml:space="preserve">and </w:t>
      </w:r>
      <w:r w:rsidRPr="00F03014">
        <w:rPr>
          <w:rFonts w:ascii="Arial" w:hAnsi="Arial" w:cs="Arial"/>
          <w:b/>
          <w:bCs/>
          <w:sz w:val="22"/>
          <w:szCs w:val="22"/>
          <w:lang w:val="en-US"/>
        </w:rPr>
        <w:t xml:space="preserve">level </w:t>
      </w:r>
      <w:r w:rsidRPr="00F03014">
        <w:rPr>
          <w:rFonts w:ascii="Arial" w:hAnsi="Arial" w:cs="Arial"/>
          <w:sz w:val="22"/>
          <w:szCs w:val="22"/>
          <w:lang w:val="en-US"/>
        </w:rPr>
        <w:t xml:space="preserve">of service that </w:t>
      </w:r>
      <w:r w:rsidR="00064635" w:rsidRPr="00F03014">
        <w:rPr>
          <w:rFonts w:ascii="Arial" w:hAnsi="Arial" w:cs="Arial"/>
          <w:sz w:val="22"/>
          <w:szCs w:val="22"/>
          <w:lang w:val="en-US"/>
        </w:rPr>
        <w:t>is</w:t>
      </w:r>
      <w:r w:rsidRPr="00F03014">
        <w:rPr>
          <w:rFonts w:ascii="Arial" w:hAnsi="Arial" w:cs="Arial"/>
          <w:sz w:val="22"/>
          <w:szCs w:val="22"/>
          <w:lang w:val="en-US"/>
        </w:rPr>
        <w:t xml:space="preserve"> require</w:t>
      </w:r>
      <w:r w:rsidR="00064635" w:rsidRPr="00F03014">
        <w:rPr>
          <w:rFonts w:ascii="Arial" w:hAnsi="Arial" w:cs="Arial"/>
          <w:sz w:val="22"/>
          <w:szCs w:val="22"/>
          <w:lang w:val="en-US"/>
        </w:rPr>
        <w:t>d</w:t>
      </w:r>
      <w:r w:rsidRPr="00F03014">
        <w:rPr>
          <w:rFonts w:ascii="Arial" w:hAnsi="Arial" w:cs="Arial"/>
          <w:sz w:val="22"/>
          <w:szCs w:val="22"/>
          <w:lang w:val="en-US"/>
        </w:rPr>
        <w:t xml:space="preserve"> for th</w:t>
      </w:r>
      <w:r w:rsidR="00064635" w:rsidRPr="00F03014">
        <w:rPr>
          <w:rFonts w:ascii="Arial" w:hAnsi="Arial" w:cs="Arial"/>
          <w:sz w:val="22"/>
          <w:szCs w:val="22"/>
          <w:lang w:val="en-US"/>
        </w:rPr>
        <w:t>at child’s</w:t>
      </w:r>
      <w:r w:rsidRPr="00F03014">
        <w:rPr>
          <w:rFonts w:ascii="Arial" w:hAnsi="Arial" w:cs="Arial"/>
          <w:sz w:val="22"/>
          <w:szCs w:val="22"/>
          <w:lang w:val="en-US"/>
        </w:rPr>
        <w:t xml:space="preserve"> fullest development. </w:t>
      </w:r>
    </w:p>
    <w:p w14:paraId="68C8F568" w14:textId="77777777" w:rsidR="00F03014" w:rsidRPr="00F03014" w:rsidRDefault="00F03014" w:rsidP="00F03014">
      <w:pPr>
        <w:pStyle w:val="ListParagraph"/>
        <w:ind w:left="360"/>
        <w:rPr>
          <w:rFonts w:ascii="Arial" w:eastAsia="Calibri" w:hAnsi="Arial" w:cs="Arial"/>
          <w:b/>
          <w:bCs/>
          <w:w w:val="105"/>
          <w:kern w:val="40"/>
          <w:sz w:val="22"/>
          <w:szCs w:val="22"/>
          <w:lang w:val="en-US" w:eastAsia="en-US"/>
        </w:rPr>
      </w:pPr>
    </w:p>
    <w:p w14:paraId="598144F6" w14:textId="311A1151" w:rsidR="000F137E" w:rsidRPr="00F03014" w:rsidRDefault="00F612C4" w:rsidP="000673FE">
      <w:pPr>
        <w:pStyle w:val="ListParagraph"/>
        <w:numPr>
          <w:ilvl w:val="0"/>
          <w:numId w:val="14"/>
        </w:numPr>
        <w:rPr>
          <w:rFonts w:ascii="Arial" w:eastAsia="Calibri" w:hAnsi="Arial" w:cs="Arial"/>
          <w:b/>
          <w:bCs/>
          <w:w w:val="105"/>
          <w:kern w:val="40"/>
          <w:sz w:val="22"/>
          <w:szCs w:val="22"/>
          <w:lang w:val="en-US" w:eastAsia="en-US"/>
        </w:rPr>
      </w:pPr>
      <w:r w:rsidRPr="00F03014">
        <w:rPr>
          <w:rFonts w:ascii="Arial" w:hAnsi="Arial" w:cs="Arial"/>
          <w:sz w:val="22"/>
          <w:szCs w:val="22"/>
          <w:lang w:val="en-US"/>
        </w:rPr>
        <w:t xml:space="preserve">Children with disabilities </w:t>
      </w:r>
      <w:r w:rsidR="000F137E" w:rsidRPr="00F03014">
        <w:rPr>
          <w:rFonts w:ascii="Arial" w:hAnsi="Arial" w:cs="Arial"/>
          <w:sz w:val="22"/>
          <w:szCs w:val="22"/>
          <w:lang w:val="en-US"/>
        </w:rPr>
        <w:t>are not a homogenous group where a ‘one size fits all approach’ to education delivery is sustainab</w:t>
      </w:r>
      <w:r w:rsidR="00864EC6" w:rsidRPr="00F03014">
        <w:rPr>
          <w:rFonts w:ascii="Arial" w:hAnsi="Arial" w:cs="Arial"/>
          <w:sz w:val="22"/>
          <w:szCs w:val="22"/>
          <w:lang w:val="en-US"/>
        </w:rPr>
        <w:t>le or effectively</w:t>
      </w:r>
      <w:r w:rsidR="000F137E" w:rsidRPr="00F03014">
        <w:rPr>
          <w:rFonts w:ascii="Arial" w:hAnsi="Arial" w:cs="Arial"/>
          <w:sz w:val="22"/>
          <w:szCs w:val="22"/>
          <w:lang w:val="en-US"/>
        </w:rPr>
        <w:t xml:space="preserve"> achievable. Children with disabilit</w:t>
      </w:r>
      <w:r w:rsidR="000673FE" w:rsidRPr="00F03014">
        <w:rPr>
          <w:rFonts w:ascii="Arial" w:hAnsi="Arial" w:cs="Arial"/>
          <w:sz w:val="22"/>
          <w:szCs w:val="22"/>
          <w:lang w:val="en-US"/>
        </w:rPr>
        <w:t>ies</w:t>
      </w:r>
      <w:r w:rsidR="000F137E" w:rsidRPr="00F03014">
        <w:rPr>
          <w:rFonts w:ascii="Arial" w:hAnsi="Arial" w:cs="Arial"/>
          <w:sz w:val="22"/>
          <w:szCs w:val="22"/>
          <w:lang w:val="en-US"/>
        </w:rPr>
        <w:t xml:space="preserve"> are </w:t>
      </w:r>
      <w:r w:rsidRPr="00F03014">
        <w:rPr>
          <w:rFonts w:ascii="Arial" w:hAnsi="Arial" w:cs="Arial"/>
          <w:sz w:val="22"/>
          <w:szCs w:val="22"/>
          <w:lang w:val="en-US"/>
        </w:rPr>
        <w:t xml:space="preserve">a </w:t>
      </w:r>
      <w:r w:rsidRPr="00F03014">
        <w:rPr>
          <w:rFonts w:ascii="Arial" w:hAnsi="Arial" w:cs="Arial"/>
          <w:b/>
          <w:bCs/>
          <w:sz w:val="22"/>
          <w:szCs w:val="22"/>
          <w:lang w:val="en-US"/>
        </w:rPr>
        <w:t>heterogenous population</w:t>
      </w:r>
      <w:r w:rsidR="000F137E" w:rsidRPr="00F03014">
        <w:rPr>
          <w:rFonts w:ascii="Arial" w:hAnsi="Arial" w:cs="Arial"/>
          <w:sz w:val="22"/>
          <w:szCs w:val="22"/>
          <w:lang w:val="en-US"/>
        </w:rPr>
        <w:t xml:space="preserve"> that require a </w:t>
      </w:r>
      <w:r w:rsidR="000F137E" w:rsidRPr="00F03014">
        <w:rPr>
          <w:rFonts w:ascii="Arial" w:hAnsi="Arial" w:cs="Arial"/>
          <w:b/>
          <w:bCs/>
          <w:sz w:val="22"/>
          <w:szCs w:val="22"/>
          <w:lang w:val="en-US"/>
        </w:rPr>
        <w:t>differentiated sophisticated approach</w:t>
      </w:r>
      <w:r w:rsidR="000F137E" w:rsidRPr="00F03014">
        <w:rPr>
          <w:rFonts w:ascii="Arial" w:hAnsi="Arial" w:cs="Arial"/>
          <w:sz w:val="22"/>
          <w:szCs w:val="22"/>
          <w:lang w:val="en-US"/>
        </w:rPr>
        <w:t xml:space="preserve"> to </w:t>
      </w:r>
      <w:r w:rsidR="000F137E" w:rsidRPr="00F03014">
        <w:rPr>
          <w:rFonts w:ascii="Arial" w:hAnsi="Arial" w:cs="Arial"/>
          <w:b/>
          <w:bCs/>
          <w:sz w:val="22"/>
          <w:szCs w:val="22"/>
          <w:lang w:val="en-US"/>
        </w:rPr>
        <w:t>education delivery</w:t>
      </w:r>
      <w:r w:rsidR="000F137E" w:rsidRPr="00F03014">
        <w:rPr>
          <w:rFonts w:ascii="Arial" w:hAnsi="Arial" w:cs="Arial"/>
          <w:sz w:val="22"/>
          <w:szCs w:val="22"/>
          <w:lang w:val="en-US"/>
        </w:rPr>
        <w:t>.</w:t>
      </w:r>
    </w:p>
    <w:p w14:paraId="50171386" w14:textId="77777777" w:rsidR="00F03014" w:rsidRPr="00F03014" w:rsidRDefault="00F03014" w:rsidP="00F03014">
      <w:pPr>
        <w:pStyle w:val="ListParagraph"/>
        <w:ind w:left="360"/>
        <w:rPr>
          <w:rFonts w:ascii="Arial" w:eastAsia="Calibri" w:hAnsi="Arial" w:cs="Arial"/>
          <w:b/>
          <w:bCs/>
          <w:w w:val="105"/>
          <w:kern w:val="40"/>
          <w:sz w:val="22"/>
          <w:szCs w:val="22"/>
          <w:lang w:val="en-US" w:eastAsia="en-US"/>
        </w:rPr>
      </w:pPr>
    </w:p>
    <w:p w14:paraId="27F560F1" w14:textId="22078DD0" w:rsidR="00F03014" w:rsidRPr="00F03014" w:rsidRDefault="000F137E" w:rsidP="000673FE">
      <w:pPr>
        <w:pStyle w:val="ListParagraph"/>
        <w:numPr>
          <w:ilvl w:val="0"/>
          <w:numId w:val="14"/>
        </w:numPr>
        <w:rPr>
          <w:rFonts w:ascii="Arial" w:eastAsia="Calibri" w:hAnsi="Arial" w:cs="Arial"/>
          <w:b/>
          <w:bCs/>
          <w:w w:val="105"/>
          <w:kern w:val="40"/>
          <w:sz w:val="22"/>
          <w:szCs w:val="22"/>
          <w:lang w:val="en-US" w:eastAsia="en-US"/>
        </w:rPr>
      </w:pPr>
      <w:r w:rsidRPr="00F03014">
        <w:rPr>
          <w:rFonts w:ascii="Arial" w:hAnsi="Arial" w:cs="Arial"/>
          <w:sz w:val="22"/>
          <w:szCs w:val="22"/>
          <w:lang w:val="en-US"/>
        </w:rPr>
        <w:t xml:space="preserve">There should be adequate </w:t>
      </w:r>
      <w:r w:rsidRPr="00F03014">
        <w:rPr>
          <w:rFonts w:ascii="Arial" w:hAnsi="Arial" w:cs="Arial"/>
          <w:b/>
          <w:bCs/>
          <w:sz w:val="22"/>
          <w:szCs w:val="22"/>
          <w:lang w:val="en-US"/>
        </w:rPr>
        <w:t>pathways</w:t>
      </w:r>
      <w:r w:rsidRPr="00F03014">
        <w:rPr>
          <w:rFonts w:ascii="Arial" w:hAnsi="Arial" w:cs="Arial"/>
          <w:sz w:val="22"/>
          <w:szCs w:val="22"/>
          <w:lang w:val="en-US"/>
        </w:rPr>
        <w:t xml:space="preserve"> and </w:t>
      </w:r>
      <w:r w:rsidRPr="00F03014">
        <w:rPr>
          <w:rFonts w:ascii="Arial" w:hAnsi="Arial" w:cs="Arial"/>
          <w:b/>
          <w:bCs/>
          <w:sz w:val="22"/>
          <w:szCs w:val="22"/>
          <w:lang w:val="en-US"/>
        </w:rPr>
        <w:t>flexibility</w:t>
      </w:r>
      <w:r w:rsidRPr="00F03014">
        <w:rPr>
          <w:rFonts w:ascii="Arial" w:hAnsi="Arial" w:cs="Arial"/>
          <w:sz w:val="22"/>
          <w:szCs w:val="22"/>
          <w:lang w:val="en-US"/>
        </w:rPr>
        <w:t xml:space="preserve"> to transition between different types of educational settings as particular </w:t>
      </w:r>
      <w:r w:rsidR="00C403DB" w:rsidRPr="00F03014">
        <w:rPr>
          <w:rFonts w:ascii="Arial" w:hAnsi="Arial" w:cs="Arial"/>
          <w:sz w:val="22"/>
          <w:szCs w:val="22"/>
          <w:lang w:val="en-US"/>
        </w:rPr>
        <w:t>children</w:t>
      </w:r>
      <w:r w:rsidR="00C403DB">
        <w:rPr>
          <w:rFonts w:ascii="Arial" w:hAnsi="Arial" w:cs="Arial"/>
          <w:sz w:val="22"/>
          <w:szCs w:val="22"/>
          <w:lang w:val="en-US"/>
        </w:rPr>
        <w:t>’s</w:t>
      </w:r>
      <w:r w:rsidR="00D22F22">
        <w:rPr>
          <w:rFonts w:ascii="Arial" w:hAnsi="Arial" w:cs="Arial"/>
          <w:sz w:val="22"/>
          <w:szCs w:val="22"/>
          <w:lang w:val="en-US"/>
        </w:rPr>
        <w:t>’</w:t>
      </w:r>
      <w:r w:rsidRPr="00F03014">
        <w:rPr>
          <w:rFonts w:ascii="Arial" w:hAnsi="Arial" w:cs="Arial"/>
          <w:sz w:val="22"/>
          <w:szCs w:val="22"/>
          <w:lang w:val="en-US"/>
        </w:rPr>
        <w:t xml:space="preserve"> </w:t>
      </w:r>
      <w:r w:rsidRPr="00F03014">
        <w:rPr>
          <w:rFonts w:ascii="Arial" w:hAnsi="Arial" w:cs="Arial"/>
          <w:b/>
          <w:bCs/>
          <w:sz w:val="22"/>
          <w:szCs w:val="22"/>
          <w:lang w:val="en-US"/>
        </w:rPr>
        <w:t>needs require</w:t>
      </w:r>
      <w:r w:rsidRPr="00F03014">
        <w:rPr>
          <w:rFonts w:ascii="Arial" w:hAnsi="Arial" w:cs="Arial"/>
          <w:sz w:val="22"/>
          <w:szCs w:val="22"/>
          <w:lang w:val="en-US"/>
        </w:rPr>
        <w:t xml:space="preserve"> or as </w:t>
      </w:r>
      <w:r w:rsidRPr="00F03014">
        <w:rPr>
          <w:rFonts w:ascii="Arial" w:hAnsi="Arial" w:cs="Arial"/>
          <w:b/>
          <w:bCs/>
          <w:sz w:val="22"/>
          <w:szCs w:val="22"/>
          <w:lang w:val="en-US"/>
        </w:rPr>
        <w:t>capacity</w:t>
      </w:r>
      <w:r w:rsidRPr="00F03014">
        <w:rPr>
          <w:rFonts w:ascii="Arial" w:hAnsi="Arial" w:cs="Arial"/>
          <w:sz w:val="22"/>
          <w:szCs w:val="22"/>
          <w:lang w:val="en-US"/>
        </w:rPr>
        <w:t xml:space="preserve"> is built. </w:t>
      </w:r>
      <w:r w:rsidR="00F612C4" w:rsidRPr="00F03014">
        <w:rPr>
          <w:rFonts w:ascii="Arial" w:hAnsi="Arial" w:cs="Arial"/>
          <w:sz w:val="22"/>
          <w:szCs w:val="22"/>
          <w:lang w:val="en-US"/>
        </w:rPr>
        <w:t xml:space="preserve">  </w:t>
      </w:r>
    </w:p>
    <w:p w14:paraId="6BB558E9" w14:textId="024B908F" w:rsidR="00B205B6" w:rsidRPr="00F03014" w:rsidRDefault="00F612C4" w:rsidP="00F03014">
      <w:pPr>
        <w:pStyle w:val="ListParagraph"/>
        <w:ind w:left="360"/>
        <w:rPr>
          <w:rFonts w:ascii="Arial" w:eastAsia="Calibri" w:hAnsi="Arial" w:cs="Arial"/>
          <w:b/>
          <w:bCs/>
          <w:w w:val="105"/>
          <w:kern w:val="40"/>
          <w:sz w:val="22"/>
          <w:szCs w:val="22"/>
          <w:lang w:val="en-US" w:eastAsia="en-US"/>
        </w:rPr>
      </w:pPr>
      <w:r w:rsidRPr="00F03014">
        <w:rPr>
          <w:rFonts w:ascii="Arial" w:hAnsi="Arial" w:cs="Arial"/>
          <w:sz w:val="22"/>
          <w:szCs w:val="22"/>
          <w:lang w:val="en-US"/>
        </w:rPr>
        <w:t xml:space="preserve">  </w:t>
      </w:r>
      <w:r w:rsidR="00B205B6" w:rsidRPr="00F03014">
        <w:rPr>
          <w:rFonts w:ascii="Arial" w:hAnsi="Arial" w:cs="Arial"/>
          <w:b/>
          <w:bCs/>
          <w:sz w:val="22"/>
          <w:szCs w:val="22"/>
          <w:lang w:val="en-US"/>
        </w:rPr>
        <w:t xml:space="preserve"> </w:t>
      </w:r>
    </w:p>
    <w:p w14:paraId="730D05F1" w14:textId="77777777" w:rsidR="00F03014" w:rsidRPr="00F03014" w:rsidRDefault="000F137E" w:rsidP="000673FE">
      <w:pPr>
        <w:pStyle w:val="ListParagraph"/>
        <w:numPr>
          <w:ilvl w:val="0"/>
          <w:numId w:val="14"/>
        </w:numPr>
        <w:rPr>
          <w:rFonts w:ascii="Arial" w:eastAsia="Calibri" w:hAnsi="Arial" w:cs="Arial"/>
          <w:b/>
          <w:bCs/>
          <w:w w:val="105"/>
          <w:kern w:val="40"/>
          <w:sz w:val="22"/>
          <w:szCs w:val="22"/>
          <w:lang w:val="en-US" w:eastAsia="en-US"/>
        </w:rPr>
      </w:pPr>
      <w:r w:rsidRPr="00F03014">
        <w:rPr>
          <w:rFonts w:ascii="Arial" w:hAnsi="Arial" w:cs="Arial"/>
          <w:sz w:val="22"/>
          <w:szCs w:val="22"/>
          <w:lang w:val="en-US"/>
        </w:rPr>
        <w:t xml:space="preserve">Many children currently within special education settings are not there because they have been ‘forced into segregation’, but because </w:t>
      </w:r>
      <w:r w:rsidR="008C2776" w:rsidRPr="00F03014">
        <w:rPr>
          <w:rFonts w:ascii="Arial" w:hAnsi="Arial" w:cs="Arial"/>
          <w:sz w:val="22"/>
          <w:szCs w:val="22"/>
          <w:lang w:val="en-US"/>
        </w:rPr>
        <w:t>their</w:t>
      </w:r>
      <w:r w:rsidRPr="00F03014">
        <w:rPr>
          <w:rFonts w:ascii="Arial" w:hAnsi="Arial" w:cs="Arial"/>
          <w:sz w:val="22"/>
          <w:szCs w:val="22"/>
          <w:lang w:val="en-US"/>
        </w:rPr>
        <w:t xml:space="preserve"> parents or advocates have </w:t>
      </w:r>
      <w:r w:rsidRPr="00F03014">
        <w:rPr>
          <w:rFonts w:ascii="Arial" w:hAnsi="Arial" w:cs="Arial"/>
          <w:b/>
          <w:bCs/>
          <w:sz w:val="22"/>
          <w:szCs w:val="22"/>
          <w:lang w:val="en-US"/>
        </w:rPr>
        <w:t xml:space="preserve">chosen </w:t>
      </w:r>
      <w:r w:rsidRPr="00F03014">
        <w:rPr>
          <w:rFonts w:ascii="Arial" w:hAnsi="Arial" w:cs="Arial"/>
          <w:sz w:val="22"/>
          <w:szCs w:val="22"/>
          <w:lang w:val="en-US"/>
        </w:rPr>
        <w:t xml:space="preserve">this environment as </w:t>
      </w:r>
      <w:r w:rsidR="008C2776" w:rsidRPr="00F03014">
        <w:rPr>
          <w:rFonts w:ascii="Arial" w:hAnsi="Arial" w:cs="Arial"/>
          <w:sz w:val="22"/>
          <w:szCs w:val="22"/>
          <w:lang w:val="en-US"/>
        </w:rPr>
        <w:t xml:space="preserve">being </w:t>
      </w:r>
      <w:r w:rsidRPr="00F03014">
        <w:rPr>
          <w:rFonts w:ascii="Arial" w:hAnsi="Arial" w:cs="Arial"/>
          <w:sz w:val="22"/>
          <w:szCs w:val="22"/>
          <w:lang w:val="en-US"/>
        </w:rPr>
        <w:t xml:space="preserve">the </w:t>
      </w:r>
      <w:r w:rsidRPr="00F03014">
        <w:rPr>
          <w:rFonts w:ascii="Arial" w:hAnsi="Arial" w:cs="Arial"/>
          <w:b/>
          <w:bCs/>
          <w:sz w:val="22"/>
          <w:szCs w:val="22"/>
          <w:lang w:val="en-US"/>
        </w:rPr>
        <w:t>most effective</w:t>
      </w:r>
      <w:r w:rsidRPr="00F03014">
        <w:rPr>
          <w:rFonts w:ascii="Arial" w:hAnsi="Arial" w:cs="Arial"/>
          <w:sz w:val="22"/>
          <w:szCs w:val="22"/>
          <w:lang w:val="en-US"/>
        </w:rPr>
        <w:t xml:space="preserve"> at delivering their child an </w:t>
      </w:r>
      <w:r w:rsidRPr="00F03014">
        <w:rPr>
          <w:rFonts w:ascii="Arial" w:hAnsi="Arial" w:cs="Arial"/>
          <w:b/>
          <w:bCs/>
          <w:sz w:val="22"/>
          <w:szCs w:val="22"/>
          <w:lang w:val="en-US"/>
        </w:rPr>
        <w:t>education</w:t>
      </w:r>
      <w:r w:rsidRPr="00F03014">
        <w:rPr>
          <w:rFonts w:ascii="Arial" w:hAnsi="Arial" w:cs="Arial"/>
          <w:sz w:val="22"/>
          <w:szCs w:val="22"/>
          <w:lang w:val="en-US"/>
        </w:rPr>
        <w:t xml:space="preserve"> that </w:t>
      </w:r>
      <w:r w:rsidRPr="00F03014">
        <w:rPr>
          <w:rFonts w:ascii="Arial" w:hAnsi="Arial" w:cs="Arial"/>
          <w:b/>
          <w:bCs/>
          <w:sz w:val="22"/>
          <w:szCs w:val="22"/>
          <w:lang w:val="en-US"/>
        </w:rPr>
        <w:t xml:space="preserve">supports </w:t>
      </w:r>
      <w:r w:rsidRPr="00F03014">
        <w:rPr>
          <w:rFonts w:ascii="Arial" w:hAnsi="Arial" w:cs="Arial"/>
          <w:sz w:val="22"/>
          <w:szCs w:val="22"/>
          <w:lang w:val="en-US"/>
        </w:rPr>
        <w:t xml:space="preserve">and </w:t>
      </w:r>
      <w:r w:rsidRPr="00F03014">
        <w:rPr>
          <w:rFonts w:ascii="Arial" w:hAnsi="Arial" w:cs="Arial"/>
          <w:b/>
          <w:bCs/>
          <w:sz w:val="22"/>
          <w:szCs w:val="22"/>
          <w:lang w:val="en-US"/>
        </w:rPr>
        <w:t>enables</w:t>
      </w:r>
      <w:r w:rsidRPr="00F03014">
        <w:rPr>
          <w:rFonts w:ascii="Arial" w:hAnsi="Arial" w:cs="Arial"/>
          <w:sz w:val="22"/>
          <w:szCs w:val="22"/>
          <w:lang w:val="en-US"/>
        </w:rPr>
        <w:t xml:space="preserve"> them to reach their </w:t>
      </w:r>
      <w:r w:rsidRPr="00F03014">
        <w:rPr>
          <w:rFonts w:ascii="Arial" w:hAnsi="Arial" w:cs="Arial"/>
          <w:b/>
          <w:bCs/>
          <w:sz w:val="22"/>
          <w:szCs w:val="22"/>
          <w:lang w:val="en-US"/>
        </w:rPr>
        <w:t>full potential.</w:t>
      </w:r>
      <w:r w:rsidR="008C2776" w:rsidRPr="00F03014">
        <w:rPr>
          <w:rFonts w:ascii="Arial" w:hAnsi="Arial" w:cs="Arial"/>
          <w:b/>
          <w:bCs/>
          <w:sz w:val="22"/>
          <w:szCs w:val="22"/>
          <w:lang w:val="en-US"/>
        </w:rPr>
        <w:t xml:space="preserve"> </w:t>
      </w:r>
      <w:r w:rsidR="008C2776" w:rsidRPr="00F03014">
        <w:rPr>
          <w:rFonts w:ascii="Arial" w:hAnsi="Arial" w:cs="Arial"/>
          <w:sz w:val="22"/>
          <w:szCs w:val="22"/>
          <w:lang w:val="en-US"/>
        </w:rPr>
        <w:t xml:space="preserve">These parents and advocates come from a wide range of personal and professional backgrounds, including those highly educated in health and education spheres. </w:t>
      </w:r>
    </w:p>
    <w:p w14:paraId="7FF345A8" w14:textId="5BBCBF8A" w:rsidR="00B205B6" w:rsidRPr="00F03014" w:rsidRDefault="000F137E" w:rsidP="00F03014">
      <w:pPr>
        <w:pStyle w:val="ListParagraph"/>
        <w:ind w:left="360"/>
        <w:rPr>
          <w:rFonts w:ascii="Arial" w:eastAsia="Calibri" w:hAnsi="Arial" w:cs="Arial"/>
          <w:b/>
          <w:bCs/>
          <w:w w:val="105"/>
          <w:kern w:val="40"/>
          <w:sz w:val="22"/>
          <w:szCs w:val="22"/>
          <w:lang w:val="en-US" w:eastAsia="en-US"/>
        </w:rPr>
      </w:pPr>
      <w:r w:rsidRPr="00F03014">
        <w:rPr>
          <w:rFonts w:ascii="Arial" w:hAnsi="Arial" w:cs="Arial"/>
          <w:sz w:val="22"/>
          <w:szCs w:val="22"/>
          <w:lang w:val="en-US"/>
        </w:rPr>
        <w:t xml:space="preserve"> </w:t>
      </w:r>
      <w:r w:rsidR="00B205B6" w:rsidRPr="00F03014">
        <w:rPr>
          <w:rFonts w:ascii="Arial" w:hAnsi="Arial" w:cs="Arial"/>
          <w:b/>
          <w:bCs/>
          <w:sz w:val="22"/>
          <w:szCs w:val="22"/>
          <w:lang w:val="en-US"/>
        </w:rPr>
        <w:t xml:space="preserve"> </w:t>
      </w:r>
    </w:p>
    <w:p w14:paraId="6D456359" w14:textId="474AF9E3" w:rsidR="008C2776" w:rsidRPr="00F03014" w:rsidRDefault="008C2776" w:rsidP="000673FE">
      <w:pPr>
        <w:pStyle w:val="ListParagraph"/>
        <w:numPr>
          <w:ilvl w:val="0"/>
          <w:numId w:val="14"/>
        </w:numPr>
        <w:rPr>
          <w:rFonts w:ascii="Arial" w:eastAsia="Calibri" w:hAnsi="Arial" w:cs="Arial"/>
          <w:w w:val="105"/>
          <w:kern w:val="40"/>
          <w:sz w:val="22"/>
          <w:szCs w:val="22"/>
          <w:lang w:val="en-US" w:eastAsia="en-US"/>
        </w:rPr>
      </w:pPr>
      <w:r w:rsidRPr="00F03014">
        <w:rPr>
          <w:rFonts w:ascii="Arial" w:hAnsi="Arial" w:cs="Arial"/>
          <w:sz w:val="22"/>
          <w:szCs w:val="22"/>
          <w:lang w:val="en-US"/>
        </w:rPr>
        <w:t xml:space="preserve">Some children with disabilities may need to </w:t>
      </w:r>
      <w:r w:rsidRPr="00F03014">
        <w:rPr>
          <w:rFonts w:ascii="Arial" w:hAnsi="Arial" w:cs="Arial"/>
          <w:b/>
          <w:bCs/>
          <w:sz w:val="22"/>
          <w:szCs w:val="22"/>
          <w:lang w:val="en-US"/>
        </w:rPr>
        <w:t>remain</w:t>
      </w:r>
      <w:r w:rsidRPr="00F03014">
        <w:rPr>
          <w:rFonts w:ascii="Arial" w:hAnsi="Arial" w:cs="Arial"/>
          <w:sz w:val="22"/>
          <w:szCs w:val="22"/>
          <w:lang w:val="en-US"/>
        </w:rPr>
        <w:t xml:space="preserve"> in </w:t>
      </w:r>
      <w:r w:rsidRPr="00F03014">
        <w:rPr>
          <w:rFonts w:ascii="Arial" w:hAnsi="Arial" w:cs="Arial"/>
          <w:b/>
          <w:bCs/>
          <w:sz w:val="22"/>
          <w:szCs w:val="22"/>
          <w:lang w:val="en-US"/>
        </w:rPr>
        <w:t xml:space="preserve">highly supported </w:t>
      </w:r>
      <w:r w:rsidR="00FF7976" w:rsidRPr="00F03014">
        <w:rPr>
          <w:rFonts w:ascii="Arial" w:hAnsi="Arial" w:cs="Arial"/>
          <w:b/>
          <w:bCs/>
          <w:sz w:val="22"/>
          <w:szCs w:val="22"/>
          <w:lang w:val="en-US"/>
        </w:rPr>
        <w:t xml:space="preserve">education </w:t>
      </w:r>
      <w:r w:rsidRPr="00F03014">
        <w:rPr>
          <w:rFonts w:ascii="Arial" w:hAnsi="Arial" w:cs="Arial"/>
          <w:b/>
          <w:bCs/>
          <w:sz w:val="22"/>
          <w:szCs w:val="22"/>
          <w:lang w:val="en-US"/>
        </w:rPr>
        <w:t>settings</w:t>
      </w:r>
      <w:r w:rsidR="00FF7976" w:rsidRPr="00F03014">
        <w:rPr>
          <w:rFonts w:ascii="Arial" w:hAnsi="Arial" w:cs="Arial"/>
          <w:b/>
          <w:bCs/>
          <w:sz w:val="22"/>
          <w:szCs w:val="22"/>
          <w:lang w:val="en-US"/>
        </w:rPr>
        <w:t xml:space="preserve"> </w:t>
      </w:r>
      <w:r w:rsidR="00FF7976" w:rsidRPr="00F03014">
        <w:rPr>
          <w:rFonts w:ascii="Arial" w:hAnsi="Arial" w:cs="Arial"/>
          <w:sz w:val="22"/>
          <w:szCs w:val="22"/>
          <w:lang w:val="en-US"/>
        </w:rPr>
        <w:t xml:space="preserve">to receive </w:t>
      </w:r>
      <w:r w:rsidR="00FF7976" w:rsidRPr="00F03014">
        <w:rPr>
          <w:rFonts w:ascii="Arial" w:hAnsi="Arial" w:cs="Arial"/>
          <w:b/>
          <w:bCs/>
          <w:sz w:val="22"/>
          <w:szCs w:val="22"/>
          <w:lang w:val="en-US"/>
        </w:rPr>
        <w:t>equal opportunity</w:t>
      </w:r>
      <w:r w:rsidR="00FF7976" w:rsidRPr="00F03014">
        <w:rPr>
          <w:rFonts w:ascii="Arial" w:hAnsi="Arial" w:cs="Arial"/>
          <w:sz w:val="22"/>
          <w:szCs w:val="22"/>
          <w:lang w:val="en-US"/>
        </w:rPr>
        <w:t xml:space="preserve"> to gain a </w:t>
      </w:r>
      <w:r w:rsidR="00FF7976" w:rsidRPr="00F03014">
        <w:rPr>
          <w:rFonts w:ascii="Arial" w:hAnsi="Arial" w:cs="Arial"/>
          <w:b/>
          <w:bCs/>
          <w:sz w:val="22"/>
          <w:szCs w:val="22"/>
          <w:lang w:val="en-US"/>
        </w:rPr>
        <w:t xml:space="preserve">meaningful education. </w:t>
      </w:r>
      <w:r w:rsidR="00FF7976" w:rsidRPr="00F03014">
        <w:rPr>
          <w:rFonts w:ascii="Arial" w:hAnsi="Arial" w:cs="Arial"/>
          <w:sz w:val="22"/>
          <w:szCs w:val="22"/>
          <w:lang w:val="en-US"/>
        </w:rPr>
        <w:t>These settings provide the possibility to</w:t>
      </w:r>
      <w:r w:rsidRPr="00F03014">
        <w:rPr>
          <w:rFonts w:ascii="Arial" w:hAnsi="Arial" w:cs="Arial"/>
          <w:sz w:val="22"/>
          <w:szCs w:val="22"/>
          <w:lang w:val="en-US"/>
        </w:rPr>
        <w:t xml:space="preserve">: </w:t>
      </w:r>
    </w:p>
    <w:p w14:paraId="226153E8" w14:textId="77777777" w:rsidR="00F03014" w:rsidRPr="00F03014" w:rsidRDefault="00F03014" w:rsidP="00F03014">
      <w:pPr>
        <w:pStyle w:val="ListParagraph"/>
        <w:ind w:left="360"/>
        <w:rPr>
          <w:rFonts w:ascii="Arial" w:eastAsia="Calibri" w:hAnsi="Arial" w:cs="Arial"/>
          <w:w w:val="105"/>
          <w:kern w:val="40"/>
          <w:sz w:val="22"/>
          <w:szCs w:val="22"/>
          <w:lang w:val="en-US" w:eastAsia="en-US"/>
        </w:rPr>
      </w:pPr>
    </w:p>
    <w:p w14:paraId="525ABB05" w14:textId="7E027E4D" w:rsidR="00FF7976" w:rsidRPr="00F03014" w:rsidRDefault="00FF7976" w:rsidP="00F03014">
      <w:pPr>
        <w:pStyle w:val="ListParagraph"/>
        <w:numPr>
          <w:ilvl w:val="1"/>
          <w:numId w:val="19"/>
        </w:numPr>
        <w:rPr>
          <w:rFonts w:ascii="Arial" w:eastAsia="Calibri" w:hAnsi="Arial" w:cs="Arial"/>
          <w:b/>
          <w:bCs/>
          <w:w w:val="105"/>
          <w:kern w:val="40"/>
          <w:sz w:val="22"/>
          <w:szCs w:val="22"/>
          <w:lang w:val="en-US" w:eastAsia="en-US"/>
        </w:rPr>
      </w:pPr>
      <w:r w:rsidRPr="00F03014">
        <w:rPr>
          <w:rFonts w:ascii="Arial" w:hAnsi="Arial" w:cs="Arial"/>
          <w:b/>
          <w:bCs/>
          <w:sz w:val="22"/>
          <w:szCs w:val="22"/>
          <w:u w:val="single"/>
          <w:lang w:val="en-US"/>
        </w:rPr>
        <w:t>Remain safe:</w:t>
      </w:r>
      <w:r w:rsidRPr="00F03014">
        <w:rPr>
          <w:rFonts w:ascii="Arial" w:hAnsi="Arial" w:cs="Arial"/>
          <w:sz w:val="22"/>
          <w:szCs w:val="22"/>
          <w:lang w:val="en-US"/>
        </w:rPr>
        <w:t xml:space="preserve"> Particularly those children with cognitive and behavioural impairments that may prevent them from being able to understand and process the risk of danger/road safety</w:t>
      </w:r>
      <w:r w:rsidR="00F03014">
        <w:rPr>
          <w:rFonts w:ascii="Arial" w:hAnsi="Arial" w:cs="Arial"/>
          <w:sz w:val="22"/>
          <w:szCs w:val="22"/>
          <w:lang w:val="en-US"/>
        </w:rPr>
        <w:t>;</w:t>
      </w:r>
    </w:p>
    <w:p w14:paraId="40B458DE" w14:textId="77777777" w:rsidR="00F03014" w:rsidRPr="00F03014" w:rsidRDefault="00F03014" w:rsidP="00F03014">
      <w:pPr>
        <w:pStyle w:val="ListParagraph"/>
        <w:ind w:left="1080"/>
        <w:rPr>
          <w:rFonts w:ascii="Arial" w:eastAsia="Calibri" w:hAnsi="Arial" w:cs="Arial"/>
          <w:b/>
          <w:bCs/>
          <w:w w:val="105"/>
          <w:kern w:val="40"/>
          <w:sz w:val="22"/>
          <w:szCs w:val="22"/>
          <w:lang w:val="en-US" w:eastAsia="en-US"/>
        </w:rPr>
      </w:pPr>
    </w:p>
    <w:p w14:paraId="7DC58D13" w14:textId="61C21117" w:rsidR="00FF7976" w:rsidRPr="00F03014" w:rsidRDefault="00FF7976" w:rsidP="00F03014">
      <w:pPr>
        <w:pStyle w:val="ListParagraph"/>
        <w:numPr>
          <w:ilvl w:val="1"/>
          <w:numId w:val="19"/>
        </w:numPr>
        <w:rPr>
          <w:rFonts w:ascii="Arial" w:eastAsia="Calibri" w:hAnsi="Arial" w:cs="Arial"/>
          <w:b/>
          <w:bCs/>
          <w:w w:val="105"/>
          <w:kern w:val="40"/>
          <w:sz w:val="22"/>
          <w:szCs w:val="22"/>
          <w:lang w:val="en-US" w:eastAsia="en-US"/>
        </w:rPr>
      </w:pPr>
      <w:r w:rsidRPr="00F03014">
        <w:rPr>
          <w:rFonts w:ascii="Arial" w:hAnsi="Arial" w:cs="Arial"/>
          <w:b/>
          <w:bCs/>
          <w:sz w:val="22"/>
          <w:szCs w:val="22"/>
          <w:u w:val="single"/>
          <w:lang w:val="en-US"/>
        </w:rPr>
        <w:t>Effectively manage challenging behaviour:</w:t>
      </w:r>
      <w:r w:rsidRPr="00F03014">
        <w:rPr>
          <w:rFonts w:ascii="Arial" w:hAnsi="Arial" w:cs="Arial"/>
          <w:sz w:val="22"/>
          <w:szCs w:val="22"/>
          <w:lang w:val="en-US"/>
        </w:rPr>
        <w:t xml:space="preserve"> To maximise the safety of all </w:t>
      </w:r>
      <w:r w:rsidR="000673FE" w:rsidRPr="00F03014">
        <w:rPr>
          <w:rFonts w:ascii="Arial" w:hAnsi="Arial" w:cs="Arial"/>
          <w:sz w:val="22"/>
          <w:szCs w:val="22"/>
          <w:lang w:val="en-US"/>
        </w:rPr>
        <w:t>children and</w:t>
      </w:r>
      <w:r w:rsidRPr="00F03014">
        <w:rPr>
          <w:rFonts w:ascii="Arial" w:hAnsi="Arial" w:cs="Arial"/>
          <w:sz w:val="22"/>
          <w:szCs w:val="22"/>
          <w:lang w:val="en-US"/>
        </w:rPr>
        <w:t xml:space="preserve"> decrease the risk of exclusion of children with disabilities</w:t>
      </w:r>
      <w:r w:rsidR="00F03014">
        <w:rPr>
          <w:rFonts w:ascii="Arial" w:hAnsi="Arial" w:cs="Arial"/>
          <w:sz w:val="22"/>
          <w:szCs w:val="22"/>
          <w:lang w:val="en-US"/>
        </w:rPr>
        <w:t>;</w:t>
      </w:r>
    </w:p>
    <w:p w14:paraId="6D169464" w14:textId="77777777" w:rsidR="00F03014" w:rsidRPr="00F03014" w:rsidRDefault="00F03014" w:rsidP="00F03014">
      <w:pPr>
        <w:pStyle w:val="ListParagraph"/>
        <w:ind w:left="1080"/>
        <w:rPr>
          <w:rFonts w:ascii="Arial" w:eastAsia="Calibri" w:hAnsi="Arial" w:cs="Arial"/>
          <w:b/>
          <w:bCs/>
          <w:w w:val="105"/>
          <w:kern w:val="40"/>
          <w:sz w:val="22"/>
          <w:szCs w:val="22"/>
          <w:lang w:val="en-US" w:eastAsia="en-US"/>
        </w:rPr>
      </w:pPr>
    </w:p>
    <w:p w14:paraId="4D0BF949" w14:textId="77777777" w:rsidR="00F03014" w:rsidRPr="00F03014" w:rsidRDefault="00FF7976" w:rsidP="00F03014">
      <w:pPr>
        <w:pStyle w:val="ListParagraph"/>
        <w:numPr>
          <w:ilvl w:val="1"/>
          <w:numId w:val="19"/>
        </w:numPr>
        <w:rPr>
          <w:rFonts w:ascii="Arial" w:eastAsia="Calibri" w:hAnsi="Arial" w:cs="Arial"/>
          <w:b/>
          <w:bCs/>
          <w:w w:val="105"/>
          <w:kern w:val="40"/>
          <w:sz w:val="22"/>
          <w:szCs w:val="22"/>
          <w:lang w:val="en-US" w:eastAsia="en-US"/>
        </w:rPr>
      </w:pPr>
      <w:r w:rsidRPr="00F03014">
        <w:rPr>
          <w:rFonts w:ascii="Arial" w:hAnsi="Arial" w:cs="Arial"/>
          <w:b/>
          <w:bCs/>
          <w:sz w:val="22"/>
          <w:szCs w:val="22"/>
          <w:u w:val="single"/>
          <w:lang w:val="en-US"/>
        </w:rPr>
        <w:t>Receive an effective education:</w:t>
      </w:r>
      <w:r w:rsidRPr="00F03014">
        <w:rPr>
          <w:rFonts w:ascii="Arial" w:hAnsi="Arial" w:cs="Arial"/>
          <w:sz w:val="22"/>
          <w:szCs w:val="22"/>
          <w:lang w:val="en-US"/>
        </w:rPr>
        <w:t xml:space="preserve"> Characterised by </w:t>
      </w:r>
      <w:r w:rsidRPr="00F03014">
        <w:rPr>
          <w:rFonts w:ascii="Arial" w:hAnsi="Arial" w:cs="Arial"/>
          <w:b/>
          <w:bCs/>
          <w:sz w:val="22"/>
          <w:szCs w:val="22"/>
          <w:lang w:val="en-US"/>
        </w:rPr>
        <w:t>equitable access to the</w:t>
      </w:r>
      <w:r w:rsidRPr="00F03014">
        <w:rPr>
          <w:rFonts w:ascii="Arial" w:hAnsi="Arial" w:cs="Arial"/>
          <w:sz w:val="22"/>
          <w:szCs w:val="22"/>
          <w:lang w:val="en-US"/>
        </w:rPr>
        <w:t xml:space="preserve"> </w:t>
      </w:r>
      <w:r w:rsidRPr="00F03014">
        <w:rPr>
          <w:rFonts w:ascii="Arial" w:hAnsi="Arial" w:cs="Arial"/>
          <w:b/>
          <w:bCs/>
          <w:sz w:val="22"/>
          <w:szCs w:val="22"/>
          <w:lang w:val="en-US"/>
        </w:rPr>
        <w:t xml:space="preserve">curriculum; designed </w:t>
      </w:r>
      <w:r w:rsidRPr="00F03014">
        <w:rPr>
          <w:rFonts w:ascii="Arial" w:hAnsi="Arial" w:cs="Arial"/>
          <w:sz w:val="22"/>
          <w:szCs w:val="22"/>
          <w:lang w:val="en-US"/>
        </w:rPr>
        <w:t xml:space="preserve">and </w:t>
      </w:r>
      <w:r w:rsidRPr="00F03014">
        <w:rPr>
          <w:rFonts w:ascii="Arial" w:hAnsi="Arial" w:cs="Arial"/>
          <w:b/>
          <w:bCs/>
          <w:sz w:val="22"/>
          <w:szCs w:val="22"/>
          <w:lang w:val="en-US"/>
        </w:rPr>
        <w:t xml:space="preserve">delivered </w:t>
      </w:r>
      <w:r w:rsidRPr="00F03014">
        <w:rPr>
          <w:rFonts w:ascii="Arial" w:hAnsi="Arial" w:cs="Arial"/>
          <w:sz w:val="22"/>
          <w:szCs w:val="22"/>
          <w:lang w:val="en-US"/>
        </w:rPr>
        <w:t xml:space="preserve">by </w:t>
      </w:r>
      <w:r w:rsidRPr="00F03014">
        <w:rPr>
          <w:rFonts w:ascii="Arial" w:hAnsi="Arial" w:cs="Arial"/>
          <w:b/>
          <w:bCs/>
          <w:sz w:val="22"/>
          <w:szCs w:val="22"/>
          <w:lang w:val="en-US"/>
        </w:rPr>
        <w:t xml:space="preserve">expertly trained </w:t>
      </w:r>
      <w:r w:rsidRPr="00F03014">
        <w:rPr>
          <w:rFonts w:ascii="Arial" w:hAnsi="Arial" w:cs="Arial"/>
          <w:sz w:val="22"/>
          <w:szCs w:val="22"/>
          <w:lang w:val="en-US"/>
        </w:rPr>
        <w:t xml:space="preserve">special education teachers.  </w:t>
      </w:r>
    </w:p>
    <w:p w14:paraId="59A09B14" w14:textId="49729D5E" w:rsidR="00FF7976" w:rsidRPr="00F03014" w:rsidRDefault="00FF7976" w:rsidP="00F03014">
      <w:pPr>
        <w:pStyle w:val="ListParagraph"/>
        <w:ind w:left="1080"/>
        <w:rPr>
          <w:rFonts w:ascii="Arial" w:eastAsia="Calibri" w:hAnsi="Arial" w:cs="Arial"/>
          <w:b/>
          <w:bCs/>
          <w:w w:val="105"/>
          <w:kern w:val="40"/>
          <w:sz w:val="22"/>
          <w:szCs w:val="22"/>
          <w:lang w:val="en-US" w:eastAsia="en-US"/>
        </w:rPr>
      </w:pPr>
      <w:r w:rsidRPr="00F03014">
        <w:rPr>
          <w:rFonts w:ascii="Arial" w:hAnsi="Arial" w:cs="Arial"/>
          <w:sz w:val="22"/>
          <w:szCs w:val="22"/>
          <w:lang w:val="en-US"/>
        </w:rPr>
        <w:t xml:space="preserve">    </w:t>
      </w:r>
    </w:p>
    <w:p w14:paraId="19EA7C15" w14:textId="3DDB521D" w:rsidR="00F03014" w:rsidRDefault="00FF7976" w:rsidP="00F03014">
      <w:pPr>
        <w:pStyle w:val="ListParagraph"/>
        <w:numPr>
          <w:ilvl w:val="0"/>
          <w:numId w:val="14"/>
        </w:numPr>
        <w:rPr>
          <w:rFonts w:ascii="Arial" w:eastAsia="Calibri" w:hAnsi="Arial" w:cs="Arial"/>
          <w:w w:val="105"/>
          <w:kern w:val="40"/>
          <w:sz w:val="22"/>
          <w:szCs w:val="22"/>
          <w:lang w:val="en-US" w:eastAsia="en-US"/>
        </w:rPr>
      </w:pPr>
      <w:r w:rsidRPr="00F03014">
        <w:rPr>
          <w:rFonts w:ascii="Arial" w:hAnsi="Arial" w:cs="Arial"/>
          <w:b/>
          <w:bCs/>
          <w:sz w:val="22"/>
          <w:szCs w:val="22"/>
          <w:lang w:val="en-US"/>
        </w:rPr>
        <w:t>Empirical evidence</w:t>
      </w:r>
      <w:r w:rsidRPr="00F03014">
        <w:rPr>
          <w:rFonts w:ascii="Arial" w:hAnsi="Arial" w:cs="Arial"/>
          <w:sz w:val="22"/>
          <w:szCs w:val="22"/>
          <w:lang w:val="en-US"/>
        </w:rPr>
        <w:t xml:space="preserve"> presented has </w:t>
      </w:r>
      <w:r w:rsidRPr="00F03014">
        <w:rPr>
          <w:rFonts w:ascii="Arial" w:hAnsi="Arial" w:cs="Arial"/>
          <w:b/>
          <w:bCs/>
          <w:sz w:val="22"/>
          <w:szCs w:val="22"/>
          <w:lang w:val="en-US"/>
        </w:rPr>
        <w:t>highlighted</w:t>
      </w:r>
      <w:r w:rsidRPr="00F03014">
        <w:rPr>
          <w:rFonts w:ascii="Arial" w:hAnsi="Arial" w:cs="Arial"/>
          <w:sz w:val="22"/>
          <w:szCs w:val="22"/>
          <w:lang w:val="en-US"/>
        </w:rPr>
        <w:t xml:space="preserve"> the need to </w:t>
      </w:r>
      <w:r w:rsidRPr="00F03014">
        <w:rPr>
          <w:rFonts w:ascii="Arial" w:hAnsi="Arial" w:cs="Arial"/>
          <w:b/>
          <w:bCs/>
          <w:sz w:val="22"/>
          <w:szCs w:val="22"/>
          <w:lang w:val="en-US"/>
        </w:rPr>
        <w:t xml:space="preserve">shift </w:t>
      </w:r>
      <w:r w:rsidRPr="00F03014">
        <w:rPr>
          <w:rFonts w:ascii="Arial" w:hAnsi="Arial" w:cs="Arial"/>
          <w:sz w:val="22"/>
          <w:szCs w:val="22"/>
          <w:lang w:val="en-US"/>
        </w:rPr>
        <w:t xml:space="preserve">from an </w:t>
      </w:r>
      <w:r w:rsidRPr="00F03014">
        <w:rPr>
          <w:rFonts w:ascii="Arial" w:hAnsi="Arial" w:cs="Arial"/>
          <w:b/>
          <w:bCs/>
          <w:sz w:val="22"/>
          <w:szCs w:val="22"/>
          <w:lang w:val="en-US"/>
        </w:rPr>
        <w:t>idealised</w:t>
      </w:r>
      <w:r w:rsidR="000673FE" w:rsidRPr="00F03014">
        <w:rPr>
          <w:rFonts w:ascii="Arial" w:hAnsi="Arial" w:cs="Arial"/>
          <w:b/>
          <w:bCs/>
          <w:sz w:val="22"/>
          <w:szCs w:val="22"/>
          <w:lang w:val="en-US"/>
        </w:rPr>
        <w:t xml:space="preserve"> perspective</w:t>
      </w:r>
      <w:r w:rsidR="000673FE" w:rsidRPr="00F03014">
        <w:rPr>
          <w:rFonts w:ascii="Arial" w:hAnsi="Arial" w:cs="Arial"/>
          <w:sz w:val="22"/>
          <w:szCs w:val="22"/>
          <w:lang w:val="en-US"/>
        </w:rPr>
        <w:t xml:space="preserve"> of full educational inclusion to </w:t>
      </w:r>
      <w:r w:rsidR="000673FE" w:rsidRPr="00F03014">
        <w:rPr>
          <w:rFonts w:ascii="Arial" w:hAnsi="Arial" w:cs="Arial"/>
          <w:b/>
          <w:bCs/>
          <w:sz w:val="22"/>
          <w:szCs w:val="22"/>
          <w:lang w:val="en-US"/>
        </w:rPr>
        <w:t>provision of a continuum of educational placement options</w:t>
      </w:r>
      <w:r w:rsidR="000673FE" w:rsidRPr="00F03014">
        <w:rPr>
          <w:rFonts w:ascii="Arial" w:hAnsi="Arial" w:cs="Arial"/>
          <w:sz w:val="22"/>
          <w:szCs w:val="22"/>
          <w:lang w:val="en-US"/>
        </w:rPr>
        <w:t>.</w:t>
      </w:r>
    </w:p>
    <w:p w14:paraId="21E9F5A2" w14:textId="77777777" w:rsidR="00F03014" w:rsidRPr="00F03014" w:rsidRDefault="00F03014" w:rsidP="00F03014">
      <w:pPr>
        <w:pStyle w:val="ListParagraph"/>
        <w:ind w:left="360"/>
        <w:rPr>
          <w:rFonts w:ascii="Arial" w:eastAsia="Calibri" w:hAnsi="Arial" w:cs="Arial"/>
          <w:w w:val="105"/>
          <w:kern w:val="40"/>
          <w:sz w:val="22"/>
          <w:szCs w:val="22"/>
          <w:lang w:val="en-US" w:eastAsia="en-US"/>
        </w:rPr>
      </w:pPr>
    </w:p>
    <w:p w14:paraId="78A2B4F1" w14:textId="421BF1A8" w:rsidR="00B85C96" w:rsidRPr="00F03014" w:rsidRDefault="000673FE" w:rsidP="000673FE">
      <w:pPr>
        <w:pStyle w:val="ListParagraph"/>
        <w:numPr>
          <w:ilvl w:val="0"/>
          <w:numId w:val="14"/>
        </w:numPr>
        <w:rPr>
          <w:rFonts w:ascii="Arial" w:eastAsia="Calibri" w:hAnsi="Arial" w:cs="Arial"/>
          <w:w w:val="105"/>
          <w:kern w:val="40"/>
          <w:sz w:val="22"/>
          <w:szCs w:val="22"/>
          <w:lang w:val="en-US" w:eastAsia="en-US"/>
        </w:rPr>
      </w:pPr>
      <w:r w:rsidRPr="00F03014">
        <w:rPr>
          <w:rFonts w:ascii="Arial" w:hAnsi="Arial" w:cs="Arial"/>
          <w:sz w:val="22"/>
          <w:szCs w:val="22"/>
          <w:lang w:val="en-US"/>
        </w:rPr>
        <w:t xml:space="preserve">If all students with disabilities were to be ‘forced into inclusion’ there will be </w:t>
      </w:r>
      <w:r w:rsidRPr="00F03014">
        <w:rPr>
          <w:rFonts w:ascii="Arial" w:hAnsi="Arial" w:cs="Arial"/>
          <w:b/>
          <w:bCs/>
          <w:sz w:val="22"/>
          <w:szCs w:val="22"/>
          <w:lang w:val="en-US"/>
        </w:rPr>
        <w:t>adverse consequences</w:t>
      </w:r>
      <w:r w:rsidRPr="00F03014">
        <w:rPr>
          <w:rFonts w:ascii="Arial" w:hAnsi="Arial" w:cs="Arial"/>
          <w:sz w:val="22"/>
          <w:szCs w:val="22"/>
          <w:lang w:val="en-US"/>
        </w:rPr>
        <w:t xml:space="preserve"> for a number of these students, which would </w:t>
      </w:r>
      <w:r w:rsidRPr="00F03014">
        <w:rPr>
          <w:rFonts w:ascii="Arial" w:hAnsi="Arial" w:cs="Arial"/>
          <w:b/>
          <w:bCs/>
          <w:sz w:val="22"/>
          <w:szCs w:val="22"/>
          <w:lang w:val="en-US"/>
        </w:rPr>
        <w:t>fundamentally deprive</w:t>
      </w:r>
      <w:r w:rsidRPr="00F03014">
        <w:rPr>
          <w:rFonts w:ascii="Arial" w:hAnsi="Arial" w:cs="Arial"/>
          <w:sz w:val="22"/>
          <w:szCs w:val="22"/>
          <w:lang w:val="en-US"/>
        </w:rPr>
        <w:t xml:space="preserve"> a </w:t>
      </w:r>
      <w:r w:rsidRPr="00F03014">
        <w:rPr>
          <w:rFonts w:ascii="Arial" w:hAnsi="Arial" w:cs="Arial"/>
          <w:b/>
          <w:bCs/>
          <w:sz w:val="22"/>
          <w:szCs w:val="22"/>
          <w:lang w:val="en-US"/>
        </w:rPr>
        <w:t>generation of children</w:t>
      </w:r>
      <w:r w:rsidRPr="00F03014">
        <w:rPr>
          <w:rFonts w:ascii="Arial" w:hAnsi="Arial" w:cs="Arial"/>
          <w:sz w:val="22"/>
          <w:szCs w:val="22"/>
          <w:lang w:val="en-US"/>
        </w:rPr>
        <w:t xml:space="preserve"> with disabilities to reach their full potential.   </w:t>
      </w:r>
    </w:p>
    <w:p w14:paraId="45F5A716" w14:textId="642FB093" w:rsidR="00F03014" w:rsidRPr="000465AE" w:rsidRDefault="0090098A" w:rsidP="0090098A">
      <w:pPr>
        <w:pStyle w:val="ListParagraph"/>
        <w:ind w:left="0"/>
        <w:rPr>
          <w:rFonts w:ascii="Arial" w:hAnsi="Arial" w:cs="Arial"/>
          <w:b/>
          <w:bCs/>
          <w:sz w:val="20"/>
          <w:szCs w:val="20"/>
          <w:lang w:val="en-US"/>
        </w:rPr>
      </w:pPr>
      <w:r w:rsidRPr="000465AE">
        <w:rPr>
          <w:rFonts w:ascii="Arial" w:hAnsi="Arial" w:cs="Arial"/>
          <w:b/>
          <w:bCs/>
          <w:sz w:val="20"/>
          <w:szCs w:val="20"/>
          <w:lang w:val="en-US"/>
        </w:rPr>
        <w:lastRenderedPageBreak/>
        <w:t>SUBMISSION</w:t>
      </w:r>
      <w:r w:rsidR="00173872">
        <w:rPr>
          <w:rFonts w:ascii="Arial" w:hAnsi="Arial" w:cs="Arial"/>
          <w:b/>
          <w:bCs/>
          <w:sz w:val="20"/>
          <w:szCs w:val="20"/>
          <w:lang w:val="en-US"/>
        </w:rPr>
        <w:t xml:space="preserve"> ONE (PUBLIC)</w:t>
      </w:r>
    </w:p>
    <w:p w14:paraId="09DD79B5" w14:textId="1092DDAA" w:rsidR="00F03014" w:rsidRPr="000465AE" w:rsidRDefault="00F03014" w:rsidP="00F03014">
      <w:pPr>
        <w:pStyle w:val="ListParagraph"/>
        <w:ind w:left="360"/>
        <w:rPr>
          <w:rFonts w:ascii="Arial" w:hAnsi="Arial" w:cs="Arial"/>
          <w:sz w:val="20"/>
          <w:szCs w:val="20"/>
          <w:lang w:val="en-US"/>
        </w:rPr>
      </w:pPr>
    </w:p>
    <w:p w14:paraId="6D4E6C1E" w14:textId="77777777" w:rsidR="00F03014" w:rsidRPr="000465AE" w:rsidRDefault="00F03014" w:rsidP="00F03014">
      <w:pPr>
        <w:pStyle w:val="ListParagraph"/>
        <w:ind w:left="360"/>
        <w:rPr>
          <w:rFonts w:ascii="Arial" w:eastAsia="Calibri" w:hAnsi="Arial" w:cs="Arial"/>
          <w:w w:val="105"/>
          <w:kern w:val="40"/>
          <w:sz w:val="20"/>
          <w:szCs w:val="20"/>
          <w:lang w:val="en-US" w:eastAsia="en-US"/>
        </w:rPr>
      </w:pPr>
    </w:p>
    <w:p w14:paraId="70608EA1" w14:textId="2DE8B193" w:rsidR="004341D9" w:rsidRPr="000465AE" w:rsidRDefault="00B85C96" w:rsidP="00F97445">
      <w:pPr>
        <w:pStyle w:val="EndnoteText"/>
        <w:spacing w:line="276" w:lineRule="auto"/>
        <w:ind w:left="567" w:hanging="567"/>
        <w:jc w:val="both"/>
        <w:rPr>
          <w:rFonts w:ascii="Arial" w:hAnsi="Arial" w:cs="Arial"/>
          <w:sz w:val="22"/>
          <w:szCs w:val="22"/>
          <w:lang w:val="en-US"/>
        </w:rPr>
      </w:pPr>
      <w:r w:rsidRPr="000465AE">
        <w:rPr>
          <w:rFonts w:ascii="Arial" w:hAnsi="Arial" w:cs="Arial"/>
          <w:sz w:val="22"/>
          <w:szCs w:val="22"/>
          <w:lang w:val="en-US"/>
        </w:rPr>
        <w:t xml:space="preserve">[1] </w:t>
      </w:r>
      <w:r w:rsidRPr="000465AE">
        <w:rPr>
          <w:rFonts w:ascii="Arial" w:hAnsi="Arial" w:cs="Arial"/>
          <w:sz w:val="22"/>
          <w:szCs w:val="22"/>
          <w:lang w:val="en-US"/>
        </w:rPr>
        <w:tab/>
      </w:r>
      <w:r w:rsidR="004341D9" w:rsidRPr="000465AE">
        <w:rPr>
          <w:rFonts w:ascii="Arial" w:hAnsi="Arial" w:cs="Arial"/>
          <w:sz w:val="22"/>
          <w:szCs w:val="22"/>
          <w:lang w:val="en-US"/>
        </w:rPr>
        <w:t>We</w:t>
      </w:r>
      <w:r w:rsidRPr="000465AE">
        <w:rPr>
          <w:rFonts w:ascii="Arial" w:hAnsi="Arial" w:cs="Arial"/>
          <w:sz w:val="22"/>
          <w:szCs w:val="22"/>
          <w:lang w:val="en-US"/>
        </w:rPr>
        <w:t xml:space="preserve"> are of the understanding </w:t>
      </w:r>
      <w:r w:rsidR="004341D9" w:rsidRPr="000465AE">
        <w:rPr>
          <w:rFonts w:ascii="Arial" w:hAnsi="Arial" w:cs="Arial"/>
          <w:sz w:val="22"/>
          <w:szCs w:val="22"/>
          <w:lang w:val="en-US"/>
        </w:rPr>
        <w:t xml:space="preserve">that although not </w:t>
      </w:r>
      <w:r w:rsidR="000801A6" w:rsidRPr="000465AE">
        <w:rPr>
          <w:rFonts w:ascii="Arial" w:hAnsi="Arial" w:cs="Arial"/>
          <w:sz w:val="22"/>
          <w:szCs w:val="22"/>
          <w:lang w:val="en-US"/>
        </w:rPr>
        <w:t>specifically identified</w:t>
      </w:r>
      <w:r w:rsidR="004341D9" w:rsidRPr="000465AE">
        <w:rPr>
          <w:rFonts w:ascii="Arial" w:hAnsi="Arial" w:cs="Arial"/>
          <w:sz w:val="22"/>
          <w:szCs w:val="22"/>
          <w:lang w:val="en-US"/>
        </w:rPr>
        <w:t xml:space="preserve"> in the </w:t>
      </w:r>
      <w:r w:rsidR="000801A6" w:rsidRPr="000465AE">
        <w:rPr>
          <w:rFonts w:ascii="Arial" w:hAnsi="Arial" w:cs="Arial"/>
          <w:sz w:val="22"/>
          <w:szCs w:val="22"/>
          <w:lang w:val="en-US"/>
        </w:rPr>
        <w:t>terms of reference</w:t>
      </w:r>
      <w:r w:rsidR="004341D9" w:rsidRPr="000465AE">
        <w:rPr>
          <w:rFonts w:ascii="Arial" w:hAnsi="Arial" w:cs="Arial"/>
          <w:sz w:val="22"/>
          <w:szCs w:val="22"/>
          <w:lang w:val="en-US"/>
        </w:rPr>
        <w:t xml:space="preserve"> of th</w:t>
      </w:r>
      <w:r w:rsidRPr="000465AE">
        <w:rPr>
          <w:rFonts w:ascii="Arial" w:hAnsi="Arial" w:cs="Arial"/>
          <w:sz w:val="22"/>
          <w:szCs w:val="22"/>
          <w:lang w:val="en-US"/>
        </w:rPr>
        <w:t>is Royal</w:t>
      </w:r>
      <w:r w:rsidR="004341D9" w:rsidRPr="000465AE">
        <w:rPr>
          <w:rFonts w:ascii="Arial" w:hAnsi="Arial" w:cs="Arial"/>
          <w:sz w:val="22"/>
          <w:szCs w:val="22"/>
          <w:lang w:val="en-US"/>
        </w:rPr>
        <w:t xml:space="preserve"> </w:t>
      </w:r>
      <w:r w:rsidRPr="000465AE">
        <w:rPr>
          <w:rFonts w:ascii="Arial" w:hAnsi="Arial" w:cs="Arial"/>
          <w:sz w:val="22"/>
          <w:szCs w:val="22"/>
          <w:lang w:val="en-US"/>
        </w:rPr>
        <w:t>C</w:t>
      </w:r>
      <w:r w:rsidR="004341D9" w:rsidRPr="000465AE">
        <w:rPr>
          <w:rFonts w:ascii="Arial" w:hAnsi="Arial" w:cs="Arial"/>
          <w:sz w:val="22"/>
          <w:szCs w:val="22"/>
          <w:lang w:val="en-US"/>
        </w:rPr>
        <w:t>ommission</w:t>
      </w:r>
      <w:r w:rsidRPr="000465AE">
        <w:rPr>
          <w:rFonts w:ascii="Arial" w:hAnsi="Arial" w:cs="Arial"/>
          <w:sz w:val="22"/>
          <w:szCs w:val="22"/>
          <w:lang w:val="en-US"/>
        </w:rPr>
        <w:t xml:space="preserve"> (“Commission”)</w:t>
      </w:r>
      <w:r w:rsidR="004341D9" w:rsidRPr="000465AE">
        <w:rPr>
          <w:rFonts w:ascii="Arial" w:hAnsi="Arial" w:cs="Arial"/>
          <w:sz w:val="22"/>
          <w:szCs w:val="22"/>
          <w:lang w:val="en-US"/>
        </w:rPr>
        <w:t xml:space="preserve">, that future hearings </w:t>
      </w:r>
      <w:r w:rsidR="009A31C0" w:rsidRPr="000465AE">
        <w:rPr>
          <w:rFonts w:ascii="Arial" w:hAnsi="Arial" w:cs="Arial"/>
          <w:sz w:val="22"/>
          <w:szCs w:val="22"/>
          <w:lang w:val="en-US"/>
        </w:rPr>
        <w:t xml:space="preserve">in Brisbane </w:t>
      </w:r>
      <w:r w:rsidR="004341D9" w:rsidRPr="000465AE">
        <w:rPr>
          <w:rFonts w:ascii="Arial" w:hAnsi="Arial" w:cs="Arial"/>
          <w:sz w:val="22"/>
          <w:szCs w:val="22"/>
          <w:lang w:val="en-US"/>
        </w:rPr>
        <w:t>wi</w:t>
      </w:r>
      <w:r w:rsidR="00173301" w:rsidRPr="000465AE">
        <w:rPr>
          <w:rFonts w:ascii="Arial" w:hAnsi="Arial" w:cs="Arial"/>
          <w:sz w:val="22"/>
          <w:szCs w:val="22"/>
          <w:lang w:val="en-US"/>
        </w:rPr>
        <w:t>ll</w:t>
      </w:r>
      <w:r w:rsidR="004341D9" w:rsidRPr="000465AE">
        <w:rPr>
          <w:rFonts w:ascii="Arial" w:hAnsi="Arial" w:cs="Arial"/>
          <w:sz w:val="22"/>
          <w:szCs w:val="22"/>
          <w:lang w:val="en-US"/>
        </w:rPr>
        <w:t xml:space="preserve"> focus on </w:t>
      </w:r>
      <w:r w:rsidRPr="000465AE">
        <w:rPr>
          <w:rFonts w:ascii="Arial" w:hAnsi="Arial" w:cs="Arial"/>
          <w:sz w:val="22"/>
          <w:szCs w:val="22"/>
          <w:lang w:val="en-US"/>
        </w:rPr>
        <w:t>d</w:t>
      </w:r>
      <w:r w:rsidR="004341D9" w:rsidRPr="000465AE">
        <w:rPr>
          <w:rFonts w:ascii="Arial" w:hAnsi="Arial" w:cs="Arial"/>
          <w:sz w:val="22"/>
          <w:szCs w:val="22"/>
          <w:lang w:val="en-US"/>
        </w:rPr>
        <w:t>isability within the education system.</w:t>
      </w:r>
      <w:r w:rsidR="00173301" w:rsidRPr="000465AE">
        <w:rPr>
          <w:rFonts w:ascii="Arial" w:hAnsi="Arial" w:cs="Arial"/>
          <w:sz w:val="22"/>
          <w:szCs w:val="22"/>
          <w:lang w:val="en-US"/>
        </w:rPr>
        <w:t xml:space="preserve"> We acknowledge the Education Paper</w:t>
      </w:r>
      <w:r w:rsidRPr="000465AE">
        <w:rPr>
          <w:rStyle w:val="FootnoteReference"/>
          <w:rFonts w:ascii="Arial" w:hAnsi="Arial" w:cs="Arial"/>
          <w:sz w:val="22"/>
          <w:szCs w:val="22"/>
          <w:lang w:val="en-US"/>
        </w:rPr>
        <w:footnoteReference w:id="1"/>
      </w:r>
      <w:r w:rsidR="00173301" w:rsidRPr="000465AE">
        <w:rPr>
          <w:rFonts w:ascii="Arial" w:hAnsi="Arial" w:cs="Arial"/>
          <w:sz w:val="22"/>
          <w:szCs w:val="22"/>
          <w:lang w:val="en-US"/>
        </w:rPr>
        <w:t xml:space="preserve"> released by the </w:t>
      </w:r>
      <w:r w:rsidR="009A31C0" w:rsidRPr="000465AE">
        <w:rPr>
          <w:rFonts w:ascii="Arial" w:hAnsi="Arial" w:cs="Arial"/>
          <w:sz w:val="22"/>
          <w:szCs w:val="22"/>
          <w:lang w:val="en-US"/>
        </w:rPr>
        <w:t>Commission</w:t>
      </w:r>
      <w:r w:rsidR="009A31C0" w:rsidRPr="000465AE">
        <w:rPr>
          <w:rFonts w:ascii="Arial" w:hAnsi="Arial" w:cs="Arial"/>
          <w:b/>
          <w:bCs/>
          <w:sz w:val="22"/>
          <w:szCs w:val="22"/>
          <w:lang w:val="en-US"/>
        </w:rPr>
        <w:t xml:space="preserve"> </w:t>
      </w:r>
      <w:r w:rsidR="009A31C0" w:rsidRPr="000465AE">
        <w:rPr>
          <w:rFonts w:ascii="Arial" w:hAnsi="Arial" w:cs="Arial"/>
          <w:sz w:val="22"/>
          <w:szCs w:val="22"/>
          <w:lang w:val="en-US"/>
        </w:rPr>
        <w:t>and</w:t>
      </w:r>
      <w:r w:rsidR="00173301" w:rsidRPr="000465AE">
        <w:rPr>
          <w:rFonts w:ascii="Arial" w:hAnsi="Arial" w:cs="Arial"/>
          <w:sz w:val="22"/>
          <w:szCs w:val="22"/>
          <w:lang w:val="en-US"/>
        </w:rPr>
        <w:t xml:space="preserve"> wish to respond</w:t>
      </w:r>
      <w:r w:rsidR="00173301" w:rsidRPr="000465AE">
        <w:rPr>
          <w:rFonts w:ascii="Arial" w:hAnsi="Arial" w:cs="Arial"/>
          <w:b/>
          <w:bCs/>
          <w:sz w:val="22"/>
          <w:szCs w:val="22"/>
          <w:lang w:val="en-US"/>
        </w:rPr>
        <w:t xml:space="preserve"> </w:t>
      </w:r>
      <w:r w:rsidR="00173301" w:rsidRPr="000465AE">
        <w:rPr>
          <w:rFonts w:ascii="Arial" w:hAnsi="Arial" w:cs="Arial"/>
          <w:sz w:val="22"/>
          <w:szCs w:val="22"/>
          <w:lang w:val="en-US"/>
        </w:rPr>
        <w:t xml:space="preserve">as a community of parents and advocates for children with disabilities. </w:t>
      </w:r>
    </w:p>
    <w:p w14:paraId="6EC1F039" w14:textId="77777777" w:rsidR="004341D9" w:rsidRPr="000465AE" w:rsidRDefault="004341D9" w:rsidP="00F97445">
      <w:pPr>
        <w:pStyle w:val="EndnoteText"/>
        <w:spacing w:line="276" w:lineRule="auto"/>
        <w:ind w:left="567" w:hanging="567"/>
        <w:rPr>
          <w:rFonts w:ascii="Arial" w:hAnsi="Arial" w:cs="Arial"/>
          <w:sz w:val="22"/>
          <w:szCs w:val="22"/>
          <w:lang w:val="en-US"/>
        </w:rPr>
      </w:pPr>
    </w:p>
    <w:p w14:paraId="51B4C9C2" w14:textId="61CD6057" w:rsidR="00261231" w:rsidRPr="000465AE" w:rsidRDefault="00B85C96" w:rsidP="00F97445">
      <w:pPr>
        <w:pStyle w:val="EndnoteText"/>
        <w:spacing w:line="276" w:lineRule="auto"/>
        <w:ind w:left="567" w:hanging="567"/>
        <w:jc w:val="both"/>
        <w:rPr>
          <w:rFonts w:ascii="Arial" w:hAnsi="Arial" w:cs="Arial"/>
          <w:color w:val="000000"/>
          <w:sz w:val="22"/>
          <w:szCs w:val="22"/>
        </w:rPr>
      </w:pPr>
      <w:r w:rsidRPr="000465AE">
        <w:rPr>
          <w:rFonts w:ascii="Arial" w:hAnsi="Arial" w:cs="Arial"/>
          <w:sz w:val="22"/>
          <w:szCs w:val="22"/>
          <w:lang w:val="en-US"/>
        </w:rPr>
        <w:t>[2]</w:t>
      </w:r>
      <w:r w:rsidRPr="000465AE">
        <w:rPr>
          <w:rFonts w:ascii="Arial" w:hAnsi="Arial" w:cs="Arial"/>
          <w:sz w:val="22"/>
          <w:szCs w:val="22"/>
          <w:lang w:val="en-US"/>
        </w:rPr>
        <w:tab/>
      </w:r>
      <w:r w:rsidR="00261231" w:rsidRPr="000465AE">
        <w:rPr>
          <w:rFonts w:ascii="Arial" w:hAnsi="Arial" w:cs="Arial"/>
          <w:sz w:val="22"/>
          <w:szCs w:val="22"/>
          <w:lang w:val="en-US"/>
        </w:rPr>
        <w:t xml:space="preserve">We acknowledge that </w:t>
      </w:r>
      <w:r w:rsidR="00261231" w:rsidRPr="000465AE">
        <w:rPr>
          <w:rFonts w:ascii="Arial" w:hAnsi="Arial" w:cs="Arial"/>
          <w:i/>
          <w:iCs/>
          <w:color w:val="000000"/>
          <w:sz w:val="22"/>
          <w:szCs w:val="22"/>
        </w:rPr>
        <w:t>The Convention on the Rights of Persons with Disabilities</w:t>
      </w:r>
      <w:r w:rsidR="00261231" w:rsidRPr="000465AE">
        <w:rPr>
          <w:rFonts w:ascii="Arial" w:hAnsi="Arial" w:cs="Arial"/>
          <w:color w:val="000000"/>
          <w:sz w:val="22"/>
          <w:szCs w:val="22"/>
        </w:rPr>
        <w:t xml:space="preserve"> </w:t>
      </w:r>
      <w:r w:rsidR="00DD7568" w:rsidRPr="000465AE">
        <w:rPr>
          <w:rFonts w:ascii="Arial" w:hAnsi="Arial" w:cs="Arial"/>
          <w:color w:val="000000"/>
          <w:sz w:val="22"/>
          <w:szCs w:val="22"/>
        </w:rPr>
        <w:t>(“CRPD”)</w:t>
      </w:r>
      <w:r w:rsidR="0048339A" w:rsidRPr="000465AE">
        <w:rPr>
          <w:rStyle w:val="FootnoteReference"/>
          <w:rFonts w:ascii="Arial" w:hAnsi="Arial" w:cs="Arial"/>
          <w:sz w:val="22"/>
          <w:szCs w:val="22"/>
          <w:lang w:val="en-US"/>
        </w:rPr>
        <w:t xml:space="preserve"> </w:t>
      </w:r>
      <w:r w:rsidR="0048339A" w:rsidRPr="000465AE">
        <w:rPr>
          <w:rStyle w:val="FootnoteReference"/>
          <w:rFonts w:ascii="Arial" w:hAnsi="Arial" w:cs="Arial"/>
          <w:sz w:val="22"/>
          <w:szCs w:val="22"/>
          <w:lang w:val="en-US"/>
        </w:rPr>
        <w:footnoteReference w:id="2"/>
      </w:r>
      <w:r w:rsidR="00DD7568" w:rsidRPr="000465AE">
        <w:rPr>
          <w:rFonts w:ascii="Arial" w:hAnsi="Arial" w:cs="Arial"/>
          <w:color w:val="000000"/>
          <w:sz w:val="22"/>
          <w:szCs w:val="22"/>
        </w:rPr>
        <w:t xml:space="preserve"> </w:t>
      </w:r>
      <w:r w:rsidR="00261231" w:rsidRPr="000465AE">
        <w:rPr>
          <w:rFonts w:ascii="Arial" w:hAnsi="Arial" w:cs="Arial"/>
          <w:color w:val="000000"/>
          <w:sz w:val="22"/>
          <w:szCs w:val="22"/>
        </w:rPr>
        <w:t xml:space="preserve">is an international treaty that identifies the rights of persons with disabilities as well as the obligations on </w:t>
      </w:r>
      <w:r w:rsidR="00DD7568" w:rsidRPr="000465AE">
        <w:rPr>
          <w:rFonts w:ascii="Arial" w:hAnsi="Arial" w:cs="Arial"/>
          <w:color w:val="000000"/>
          <w:sz w:val="22"/>
          <w:szCs w:val="22"/>
        </w:rPr>
        <w:t xml:space="preserve">signatory states </w:t>
      </w:r>
      <w:r w:rsidR="00261231" w:rsidRPr="000465AE">
        <w:rPr>
          <w:rFonts w:ascii="Arial" w:hAnsi="Arial" w:cs="Arial"/>
          <w:color w:val="000000"/>
          <w:sz w:val="22"/>
          <w:szCs w:val="22"/>
        </w:rPr>
        <w:t>to promote, protect and ensure those rights. </w:t>
      </w:r>
      <w:r w:rsidR="00DD7568" w:rsidRPr="000465AE">
        <w:rPr>
          <w:rFonts w:ascii="Arial" w:hAnsi="Arial" w:cs="Arial"/>
          <w:color w:val="000000"/>
          <w:sz w:val="22"/>
          <w:szCs w:val="22"/>
        </w:rPr>
        <w:t>Australia became a signatory to the CRPD on 30 March 2007 and formally ratified the CRPD on 17 July 2008.</w:t>
      </w:r>
    </w:p>
    <w:p w14:paraId="1EFFC81D" w14:textId="77777777" w:rsidR="00B938DA" w:rsidRPr="000465AE" w:rsidRDefault="00B938DA" w:rsidP="009A31C0">
      <w:pPr>
        <w:pStyle w:val="EndnoteText"/>
        <w:spacing w:line="276" w:lineRule="auto"/>
        <w:rPr>
          <w:rFonts w:ascii="Arial" w:hAnsi="Arial" w:cs="Arial"/>
          <w:sz w:val="22"/>
          <w:szCs w:val="22"/>
          <w:lang w:val="en-US"/>
        </w:rPr>
      </w:pPr>
    </w:p>
    <w:p w14:paraId="682EE3E4" w14:textId="22475168" w:rsidR="00261231" w:rsidRPr="000465AE" w:rsidRDefault="00B85C96" w:rsidP="00F97445">
      <w:pPr>
        <w:pStyle w:val="EndnoteText"/>
        <w:spacing w:line="276" w:lineRule="auto"/>
        <w:ind w:left="567" w:hanging="567"/>
        <w:jc w:val="both"/>
        <w:rPr>
          <w:rFonts w:ascii="Arial" w:hAnsi="Arial" w:cs="Arial"/>
          <w:sz w:val="22"/>
          <w:szCs w:val="22"/>
          <w:lang w:val="en-US"/>
        </w:rPr>
      </w:pPr>
      <w:r w:rsidRPr="000465AE">
        <w:rPr>
          <w:rFonts w:ascii="Arial" w:hAnsi="Arial" w:cs="Arial"/>
          <w:sz w:val="22"/>
          <w:szCs w:val="22"/>
          <w:lang w:val="en-US"/>
        </w:rPr>
        <w:t>[3]</w:t>
      </w:r>
      <w:r w:rsidRPr="000465AE">
        <w:rPr>
          <w:rFonts w:ascii="Arial" w:hAnsi="Arial" w:cs="Arial"/>
          <w:sz w:val="22"/>
          <w:szCs w:val="22"/>
          <w:lang w:val="en-US"/>
        </w:rPr>
        <w:tab/>
      </w:r>
      <w:r w:rsidR="00DD7568" w:rsidRPr="000465AE">
        <w:rPr>
          <w:rFonts w:ascii="Arial" w:hAnsi="Arial" w:cs="Arial"/>
          <w:sz w:val="22"/>
          <w:szCs w:val="22"/>
          <w:lang w:val="en-US"/>
        </w:rPr>
        <w:t>Article 24(1) to the CRPD provides that</w:t>
      </w:r>
      <w:r w:rsidR="00261231" w:rsidRPr="000465AE">
        <w:rPr>
          <w:rFonts w:ascii="Arial" w:hAnsi="Arial" w:cs="Arial"/>
          <w:sz w:val="22"/>
          <w:szCs w:val="22"/>
          <w:lang w:val="en-US"/>
        </w:rPr>
        <w:t xml:space="preserve">: </w:t>
      </w:r>
    </w:p>
    <w:p w14:paraId="47898AB6" w14:textId="77777777" w:rsidR="00DD7568" w:rsidRPr="000465AE" w:rsidRDefault="00DD7568" w:rsidP="00F97445">
      <w:pPr>
        <w:pStyle w:val="EndnoteText"/>
        <w:spacing w:line="276" w:lineRule="auto"/>
        <w:ind w:left="426" w:hanging="426"/>
        <w:jc w:val="both"/>
        <w:rPr>
          <w:rFonts w:ascii="Arial" w:hAnsi="Arial" w:cs="Arial"/>
          <w:sz w:val="22"/>
          <w:szCs w:val="22"/>
          <w:lang w:val="en-US"/>
        </w:rPr>
      </w:pPr>
    </w:p>
    <w:p w14:paraId="3D3DC13B" w14:textId="4148B05B" w:rsidR="00261231" w:rsidRPr="000465AE" w:rsidRDefault="00B85C96" w:rsidP="00DD7568">
      <w:pPr>
        <w:pStyle w:val="EndnoteText"/>
        <w:spacing w:line="276" w:lineRule="auto"/>
        <w:ind w:left="852" w:hanging="426"/>
        <w:jc w:val="both"/>
        <w:rPr>
          <w:rFonts w:ascii="Arial" w:hAnsi="Arial" w:cs="Arial"/>
          <w:sz w:val="22"/>
          <w:szCs w:val="22"/>
        </w:rPr>
      </w:pPr>
      <w:r w:rsidRPr="000465AE">
        <w:rPr>
          <w:rFonts w:ascii="Arial" w:hAnsi="Arial" w:cs="Arial"/>
          <w:sz w:val="22"/>
          <w:szCs w:val="22"/>
        </w:rPr>
        <w:tab/>
      </w:r>
      <w:r w:rsidR="00261231" w:rsidRPr="000465AE">
        <w:rPr>
          <w:rFonts w:ascii="Arial" w:hAnsi="Arial" w:cs="Arial"/>
          <w:sz w:val="22"/>
          <w:szCs w:val="22"/>
        </w:rPr>
        <w:t>States Parties recognise the rights of persons with disabilities to education. With a view to realising this right without discrimination and on the basis of equal opportunity, States Parties shall ensure an inclusive education system at all levels and lifelong learning is directed to:</w:t>
      </w:r>
    </w:p>
    <w:p w14:paraId="33013534" w14:textId="77777777" w:rsidR="00DC5C6F" w:rsidRPr="000465AE" w:rsidRDefault="00DC5C6F" w:rsidP="00F97445">
      <w:pPr>
        <w:pStyle w:val="EndnoteText"/>
        <w:spacing w:line="276" w:lineRule="auto"/>
        <w:ind w:left="852" w:hanging="426"/>
        <w:jc w:val="both"/>
        <w:rPr>
          <w:rFonts w:ascii="Arial" w:hAnsi="Arial" w:cs="Arial"/>
          <w:sz w:val="22"/>
          <w:szCs w:val="22"/>
          <w:lang w:val="en-US"/>
        </w:rPr>
      </w:pPr>
    </w:p>
    <w:p w14:paraId="052AD9F7" w14:textId="5062D53F" w:rsidR="00261231" w:rsidRPr="000465AE" w:rsidRDefault="00261231" w:rsidP="00DD7568">
      <w:pPr>
        <w:pStyle w:val="ListParagraph"/>
        <w:numPr>
          <w:ilvl w:val="1"/>
          <w:numId w:val="1"/>
        </w:numPr>
        <w:spacing w:line="276" w:lineRule="auto"/>
        <w:ind w:left="1866"/>
        <w:jc w:val="both"/>
        <w:rPr>
          <w:rFonts w:ascii="Arial" w:hAnsi="Arial" w:cs="Arial"/>
          <w:sz w:val="22"/>
          <w:szCs w:val="22"/>
          <w:lang w:val="en-AU"/>
        </w:rPr>
      </w:pPr>
      <w:r w:rsidRPr="000465AE">
        <w:rPr>
          <w:rFonts w:ascii="Arial" w:hAnsi="Arial" w:cs="Arial"/>
          <w:sz w:val="22"/>
          <w:szCs w:val="22"/>
          <w:lang w:val="en-AU"/>
        </w:rPr>
        <w:t>The full development of human potential and sense of dignity and self-worth, and the strengthening of respect for human rights, fundamental freedoms and human diversity;</w:t>
      </w:r>
    </w:p>
    <w:p w14:paraId="7A9BA50E" w14:textId="77777777" w:rsidR="00DC5C6F" w:rsidRPr="000465AE" w:rsidRDefault="00DC5C6F" w:rsidP="00F97445">
      <w:pPr>
        <w:pStyle w:val="ListParagraph"/>
        <w:spacing w:line="276" w:lineRule="auto"/>
        <w:ind w:left="1866"/>
        <w:jc w:val="both"/>
        <w:rPr>
          <w:rFonts w:ascii="Arial" w:hAnsi="Arial" w:cs="Arial"/>
          <w:sz w:val="22"/>
          <w:szCs w:val="22"/>
          <w:lang w:val="en-AU"/>
        </w:rPr>
      </w:pPr>
    </w:p>
    <w:p w14:paraId="57F890ED" w14:textId="4017FBC1" w:rsidR="00261231" w:rsidRPr="000465AE" w:rsidRDefault="00261231" w:rsidP="00DD7568">
      <w:pPr>
        <w:pStyle w:val="ListParagraph"/>
        <w:numPr>
          <w:ilvl w:val="1"/>
          <w:numId w:val="1"/>
        </w:numPr>
        <w:spacing w:line="276" w:lineRule="auto"/>
        <w:ind w:left="1866"/>
        <w:jc w:val="both"/>
        <w:rPr>
          <w:rFonts w:ascii="Arial" w:hAnsi="Arial" w:cs="Arial"/>
          <w:sz w:val="22"/>
          <w:szCs w:val="22"/>
          <w:lang w:val="en-AU"/>
        </w:rPr>
      </w:pPr>
      <w:r w:rsidRPr="000465AE">
        <w:rPr>
          <w:rFonts w:ascii="Arial" w:hAnsi="Arial" w:cs="Arial"/>
          <w:sz w:val="22"/>
          <w:szCs w:val="22"/>
          <w:lang w:val="en-AU"/>
        </w:rPr>
        <w:t>The development by persons with disabilities of their personality, talents and creativity, as well as their mental and physical abilities, to their fullest potential;</w:t>
      </w:r>
    </w:p>
    <w:p w14:paraId="7321E3B7" w14:textId="77777777" w:rsidR="00DC5C6F" w:rsidRPr="000465AE" w:rsidRDefault="00DC5C6F" w:rsidP="00F97445">
      <w:pPr>
        <w:pStyle w:val="ListParagraph"/>
        <w:spacing w:line="276" w:lineRule="auto"/>
        <w:ind w:left="1866"/>
        <w:jc w:val="both"/>
        <w:rPr>
          <w:rFonts w:ascii="Arial" w:hAnsi="Arial" w:cs="Arial"/>
          <w:sz w:val="22"/>
          <w:szCs w:val="22"/>
          <w:lang w:val="en-AU"/>
        </w:rPr>
      </w:pPr>
    </w:p>
    <w:p w14:paraId="288A94FC" w14:textId="60A7B928" w:rsidR="0048339A" w:rsidRPr="000465AE" w:rsidRDefault="00261231" w:rsidP="00F97445">
      <w:pPr>
        <w:pStyle w:val="ListParagraph"/>
        <w:numPr>
          <w:ilvl w:val="1"/>
          <w:numId w:val="1"/>
        </w:numPr>
        <w:spacing w:line="276" w:lineRule="auto"/>
        <w:ind w:left="1866"/>
        <w:jc w:val="both"/>
        <w:rPr>
          <w:rFonts w:ascii="Arial" w:hAnsi="Arial" w:cs="Arial"/>
          <w:sz w:val="22"/>
          <w:szCs w:val="22"/>
          <w:lang w:val="en-AU"/>
        </w:rPr>
      </w:pPr>
      <w:r w:rsidRPr="000465AE">
        <w:rPr>
          <w:rFonts w:ascii="Arial" w:hAnsi="Arial" w:cs="Arial"/>
          <w:sz w:val="22"/>
          <w:szCs w:val="22"/>
          <w:lang w:val="en-AU"/>
        </w:rPr>
        <w:t>Enabling persons with disabilities to participate effectively in a free society.</w:t>
      </w:r>
    </w:p>
    <w:p w14:paraId="7103DD33" w14:textId="50CC3E31" w:rsidR="00261231" w:rsidRPr="000465AE" w:rsidRDefault="00261231" w:rsidP="00F97445">
      <w:pPr>
        <w:pStyle w:val="ListParagraph"/>
        <w:rPr>
          <w:sz w:val="22"/>
          <w:szCs w:val="22"/>
          <w:lang w:val="en-US"/>
        </w:rPr>
      </w:pPr>
    </w:p>
    <w:p w14:paraId="3C49E005" w14:textId="72ED87E9" w:rsidR="00261231" w:rsidRPr="000465AE" w:rsidRDefault="00DD7568" w:rsidP="00F97445">
      <w:pPr>
        <w:pStyle w:val="EndnoteText"/>
        <w:spacing w:line="276" w:lineRule="auto"/>
        <w:ind w:left="567" w:hanging="567"/>
        <w:jc w:val="both"/>
        <w:rPr>
          <w:rFonts w:ascii="Arial" w:hAnsi="Arial" w:cs="Arial"/>
          <w:sz w:val="22"/>
          <w:szCs w:val="22"/>
          <w:lang w:val="en-US"/>
        </w:rPr>
      </w:pPr>
      <w:r w:rsidRPr="000465AE">
        <w:rPr>
          <w:rFonts w:ascii="Arial" w:hAnsi="Arial" w:cs="Arial"/>
          <w:sz w:val="22"/>
          <w:szCs w:val="22"/>
          <w:lang w:val="en-US"/>
        </w:rPr>
        <w:t>[4]</w:t>
      </w:r>
      <w:r w:rsidRPr="000465AE">
        <w:rPr>
          <w:rFonts w:ascii="Arial" w:hAnsi="Arial" w:cs="Arial"/>
          <w:sz w:val="22"/>
          <w:szCs w:val="22"/>
          <w:lang w:val="en-US"/>
        </w:rPr>
        <w:tab/>
      </w:r>
      <w:r w:rsidR="00996FC9" w:rsidRPr="000465AE">
        <w:rPr>
          <w:rFonts w:ascii="Arial" w:hAnsi="Arial" w:cs="Arial"/>
          <w:sz w:val="22"/>
          <w:szCs w:val="22"/>
          <w:lang w:val="en-US"/>
        </w:rPr>
        <w:t xml:space="preserve">From a </w:t>
      </w:r>
      <w:r w:rsidR="00786CFF" w:rsidRPr="000465AE">
        <w:rPr>
          <w:rFonts w:ascii="Arial" w:hAnsi="Arial" w:cs="Arial"/>
          <w:sz w:val="22"/>
          <w:szCs w:val="22"/>
          <w:lang w:val="en-US"/>
        </w:rPr>
        <w:t xml:space="preserve">philosophical </w:t>
      </w:r>
      <w:r w:rsidR="00996FC9" w:rsidRPr="000465AE">
        <w:rPr>
          <w:rFonts w:ascii="Arial" w:hAnsi="Arial" w:cs="Arial"/>
          <w:sz w:val="22"/>
          <w:szCs w:val="22"/>
          <w:lang w:val="en-US"/>
        </w:rPr>
        <w:t>perspective</w:t>
      </w:r>
      <w:r w:rsidR="00261231" w:rsidRPr="000465AE">
        <w:rPr>
          <w:rFonts w:ascii="Arial" w:hAnsi="Arial" w:cs="Arial"/>
          <w:sz w:val="22"/>
          <w:szCs w:val="22"/>
          <w:lang w:val="en-US"/>
        </w:rPr>
        <w:t>, a fully inclusive quality education for all children with disabilities to develop to their fullest potential is a worthy goal</w:t>
      </w:r>
      <w:r w:rsidR="00786CFF" w:rsidRPr="000465AE">
        <w:rPr>
          <w:rFonts w:ascii="Arial" w:hAnsi="Arial" w:cs="Arial"/>
          <w:sz w:val="22"/>
          <w:szCs w:val="22"/>
          <w:lang w:val="en-US"/>
        </w:rPr>
        <w:t xml:space="preserve"> for our community to aspire to</w:t>
      </w:r>
      <w:r w:rsidR="00261231" w:rsidRPr="000465AE">
        <w:rPr>
          <w:rFonts w:ascii="Arial" w:hAnsi="Arial" w:cs="Arial"/>
          <w:sz w:val="22"/>
          <w:szCs w:val="22"/>
          <w:lang w:val="en-US"/>
        </w:rPr>
        <w:t xml:space="preserve">. </w:t>
      </w:r>
      <w:r w:rsidR="00786CFF" w:rsidRPr="000465AE">
        <w:rPr>
          <w:rFonts w:ascii="Arial" w:hAnsi="Arial" w:cs="Arial"/>
          <w:sz w:val="22"/>
          <w:szCs w:val="22"/>
          <w:lang w:val="en-US"/>
        </w:rPr>
        <w:t>However, a</w:t>
      </w:r>
      <w:r w:rsidR="00261231" w:rsidRPr="000465AE">
        <w:rPr>
          <w:rFonts w:ascii="Arial" w:hAnsi="Arial" w:cs="Arial"/>
          <w:sz w:val="22"/>
          <w:szCs w:val="22"/>
          <w:lang w:val="en-US"/>
        </w:rPr>
        <w:t xml:space="preserve">s a community we should be examining whether </w:t>
      </w:r>
      <w:r w:rsidR="00173301" w:rsidRPr="000465AE">
        <w:rPr>
          <w:rFonts w:ascii="Arial" w:hAnsi="Arial" w:cs="Arial"/>
          <w:sz w:val="22"/>
          <w:szCs w:val="22"/>
          <w:lang w:val="en-US"/>
        </w:rPr>
        <w:t xml:space="preserve">a </w:t>
      </w:r>
      <w:r w:rsidRPr="000465AE">
        <w:rPr>
          <w:rFonts w:ascii="Arial" w:hAnsi="Arial" w:cs="Arial"/>
          <w:sz w:val="22"/>
          <w:szCs w:val="22"/>
          <w:lang w:val="en-US"/>
        </w:rPr>
        <w:t xml:space="preserve">rigid adherence to a </w:t>
      </w:r>
      <w:r w:rsidR="00173301" w:rsidRPr="000465AE">
        <w:rPr>
          <w:rFonts w:ascii="Arial" w:hAnsi="Arial" w:cs="Arial"/>
          <w:sz w:val="22"/>
          <w:szCs w:val="22"/>
          <w:lang w:val="en-US"/>
        </w:rPr>
        <w:t xml:space="preserve">philosophical perspective allows us to </w:t>
      </w:r>
      <w:r w:rsidR="00261231" w:rsidRPr="000465AE">
        <w:rPr>
          <w:rFonts w:ascii="Arial" w:hAnsi="Arial" w:cs="Arial"/>
          <w:sz w:val="22"/>
          <w:szCs w:val="22"/>
          <w:lang w:val="en-US"/>
        </w:rPr>
        <w:t>practically achiev</w:t>
      </w:r>
      <w:r w:rsidR="00173301" w:rsidRPr="000465AE">
        <w:rPr>
          <w:rFonts w:ascii="Arial" w:hAnsi="Arial" w:cs="Arial"/>
          <w:sz w:val="22"/>
          <w:szCs w:val="22"/>
          <w:lang w:val="en-US"/>
        </w:rPr>
        <w:t>e this</w:t>
      </w:r>
      <w:r w:rsidR="00261231" w:rsidRPr="000465AE">
        <w:rPr>
          <w:rFonts w:ascii="Arial" w:hAnsi="Arial" w:cs="Arial"/>
          <w:sz w:val="22"/>
          <w:szCs w:val="22"/>
          <w:lang w:val="en-US"/>
        </w:rPr>
        <w:t xml:space="preserve"> </w:t>
      </w:r>
      <w:r w:rsidRPr="000465AE">
        <w:rPr>
          <w:rFonts w:ascii="Arial" w:hAnsi="Arial" w:cs="Arial"/>
          <w:sz w:val="22"/>
          <w:szCs w:val="22"/>
          <w:lang w:val="en-US"/>
        </w:rPr>
        <w:t xml:space="preserve">goal </w:t>
      </w:r>
      <w:r w:rsidR="00261231" w:rsidRPr="000465AE">
        <w:rPr>
          <w:rFonts w:ascii="Arial" w:hAnsi="Arial" w:cs="Arial"/>
          <w:sz w:val="22"/>
          <w:szCs w:val="22"/>
          <w:lang w:val="en-US"/>
        </w:rPr>
        <w:t>for all children with disabilities</w:t>
      </w:r>
      <w:r w:rsidR="00786CFF" w:rsidRPr="000465AE">
        <w:rPr>
          <w:rFonts w:ascii="Arial" w:hAnsi="Arial" w:cs="Arial"/>
          <w:sz w:val="22"/>
          <w:szCs w:val="22"/>
          <w:lang w:val="en-US"/>
        </w:rPr>
        <w:t xml:space="preserve"> </w:t>
      </w:r>
      <w:r w:rsidRPr="000465AE">
        <w:rPr>
          <w:rFonts w:ascii="Arial" w:hAnsi="Arial" w:cs="Arial"/>
          <w:sz w:val="22"/>
          <w:szCs w:val="22"/>
          <w:lang w:val="en-US"/>
        </w:rPr>
        <w:t xml:space="preserve">and </w:t>
      </w:r>
      <w:r w:rsidR="00786CFF" w:rsidRPr="000465AE">
        <w:rPr>
          <w:rFonts w:ascii="Arial" w:hAnsi="Arial" w:cs="Arial"/>
          <w:sz w:val="22"/>
          <w:szCs w:val="22"/>
          <w:lang w:val="en-US"/>
        </w:rPr>
        <w:t xml:space="preserve">at every stage of their education. </w:t>
      </w:r>
      <w:r w:rsidR="00261231" w:rsidRPr="000465AE">
        <w:rPr>
          <w:rFonts w:ascii="Arial" w:hAnsi="Arial" w:cs="Arial"/>
          <w:sz w:val="22"/>
          <w:szCs w:val="22"/>
          <w:lang w:val="en-US"/>
        </w:rPr>
        <w:t xml:space="preserve">Children and adults with disabilities vary in their abilities, skills, knowledge, and capability. Children with the same diagnosed disabilities also vary widely in their abilities. </w:t>
      </w:r>
    </w:p>
    <w:p w14:paraId="7923E845" w14:textId="77777777" w:rsidR="00261231" w:rsidRPr="000465AE" w:rsidRDefault="00261231" w:rsidP="009A31C0">
      <w:pPr>
        <w:pStyle w:val="EndnoteText"/>
        <w:spacing w:line="276" w:lineRule="auto"/>
        <w:rPr>
          <w:rFonts w:ascii="Arial" w:hAnsi="Arial" w:cs="Arial"/>
          <w:sz w:val="22"/>
          <w:szCs w:val="22"/>
          <w:lang w:val="en-US"/>
        </w:rPr>
      </w:pPr>
    </w:p>
    <w:p w14:paraId="61038069" w14:textId="006F2AB0" w:rsidR="00B938DA" w:rsidRPr="000465AE" w:rsidRDefault="0048339A" w:rsidP="00F97445">
      <w:pPr>
        <w:pStyle w:val="EndnoteText"/>
        <w:spacing w:line="276" w:lineRule="auto"/>
        <w:ind w:left="567" w:hanging="567"/>
        <w:jc w:val="both"/>
        <w:rPr>
          <w:rFonts w:ascii="Arial" w:hAnsi="Arial" w:cs="Arial"/>
          <w:sz w:val="22"/>
          <w:szCs w:val="22"/>
          <w:lang w:val="en-US"/>
        </w:rPr>
      </w:pPr>
      <w:r w:rsidRPr="001F1700">
        <w:rPr>
          <w:rFonts w:ascii="Arial" w:hAnsi="Arial" w:cs="Arial"/>
          <w:sz w:val="24"/>
          <w:szCs w:val="24"/>
          <w:lang w:val="en-US"/>
        </w:rPr>
        <w:t>[5]</w:t>
      </w:r>
      <w:r w:rsidRPr="001F1700">
        <w:rPr>
          <w:rFonts w:ascii="Arial" w:hAnsi="Arial" w:cs="Arial"/>
          <w:sz w:val="24"/>
          <w:szCs w:val="24"/>
          <w:lang w:val="en-US"/>
        </w:rPr>
        <w:tab/>
      </w:r>
      <w:r w:rsidR="00786CFF" w:rsidRPr="000465AE">
        <w:rPr>
          <w:rFonts w:ascii="Arial" w:hAnsi="Arial" w:cs="Arial"/>
          <w:sz w:val="22"/>
          <w:szCs w:val="22"/>
          <w:lang w:val="en-US"/>
        </w:rPr>
        <w:t>We all aspire for our children to be included in educational and community setting</w:t>
      </w:r>
      <w:r w:rsidR="0034555A" w:rsidRPr="000465AE">
        <w:rPr>
          <w:rFonts w:ascii="Arial" w:hAnsi="Arial" w:cs="Arial"/>
          <w:sz w:val="22"/>
          <w:szCs w:val="22"/>
          <w:lang w:val="en-US"/>
        </w:rPr>
        <w:t>s</w:t>
      </w:r>
      <w:r w:rsidR="00786CFF" w:rsidRPr="000465AE">
        <w:rPr>
          <w:rFonts w:ascii="Arial" w:hAnsi="Arial" w:cs="Arial"/>
          <w:sz w:val="22"/>
          <w:szCs w:val="22"/>
          <w:lang w:val="en-US"/>
        </w:rPr>
        <w:t xml:space="preserve"> </w:t>
      </w:r>
      <w:r w:rsidRPr="000465AE">
        <w:rPr>
          <w:rFonts w:ascii="Arial" w:hAnsi="Arial" w:cs="Arial"/>
          <w:sz w:val="22"/>
          <w:szCs w:val="22"/>
          <w:lang w:val="en-US"/>
        </w:rPr>
        <w:t xml:space="preserve">that </w:t>
      </w:r>
      <w:r w:rsidR="0034555A" w:rsidRPr="000465AE">
        <w:rPr>
          <w:rFonts w:ascii="Arial" w:hAnsi="Arial" w:cs="Arial"/>
          <w:sz w:val="22"/>
          <w:szCs w:val="22"/>
          <w:lang w:val="en-US"/>
        </w:rPr>
        <w:t>present</w:t>
      </w:r>
      <w:r w:rsidRPr="000465AE">
        <w:rPr>
          <w:rFonts w:ascii="Arial" w:hAnsi="Arial" w:cs="Arial"/>
          <w:sz w:val="22"/>
          <w:szCs w:val="22"/>
          <w:lang w:val="en-US"/>
        </w:rPr>
        <w:t xml:space="preserve">, </w:t>
      </w:r>
      <w:r w:rsidR="00786CFF" w:rsidRPr="000465AE">
        <w:rPr>
          <w:rFonts w:ascii="Arial" w:hAnsi="Arial" w:cs="Arial"/>
          <w:sz w:val="22"/>
          <w:szCs w:val="22"/>
          <w:lang w:val="en-US"/>
        </w:rPr>
        <w:t xml:space="preserve">as far as </w:t>
      </w:r>
      <w:r w:rsidR="0034555A" w:rsidRPr="000465AE">
        <w:rPr>
          <w:rFonts w:ascii="Arial" w:hAnsi="Arial" w:cs="Arial"/>
          <w:sz w:val="22"/>
          <w:szCs w:val="22"/>
          <w:lang w:val="en-US"/>
        </w:rPr>
        <w:t xml:space="preserve">reasonably </w:t>
      </w:r>
      <w:r w:rsidR="00786CFF" w:rsidRPr="000465AE">
        <w:rPr>
          <w:rFonts w:ascii="Arial" w:hAnsi="Arial" w:cs="Arial"/>
          <w:sz w:val="22"/>
          <w:szCs w:val="22"/>
          <w:lang w:val="en-US"/>
        </w:rPr>
        <w:t>possible</w:t>
      </w:r>
      <w:r w:rsidRPr="000465AE">
        <w:rPr>
          <w:rFonts w:ascii="Arial" w:hAnsi="Arial" w:cs="Arial"/>
          <w:sz w:val="22"/>
          <w:szCs w:val="22"/>
          <w:lang w:val="en-US"/>
        </w:rPr>
        <w:t>,</w:t>
      </w:r>
      <w:r w:rsidR="00786CFF" w:rsidRPr="000465AE">
        <w:rPr>
          <w:rFonts w:ascii="Arial" w:hAnsi="Arial" w:cs="Arial"/>
          <w:sz w:val="22"/>
          <w:szCs w:val="22"/>
          <w:lang w:val="en-US"/>
        </w:rPr>
        <w:t xml:space="preserve"> a positive experience for our children. </w:t>
      </w:r>
      <w:r w:rsidR="00261231" w:rsidRPr="000465AE">
        <w:rPr>
          <w:rFonts w:ascii="Arial" w:hAnsi="Arial" w:cs="Arial"/>
          <w:sz w:val="22"/>
          <w:szCs w:val="22"/>
          <w:lang w:val="en-US"/>
        </w:rPr>
        <w:t xml:space="preserve">We acknowledge that some children with disabilities </w:t>
      </w:r>
      <w:r w:rsidR="00F371A0" w:rsidRPr="000465AE">
        <w:rPr>
          <w:rFonts w:ascii="Arial" w:hAnsi="Arial" w:cs="Arial"/>
          <w:sz w:val="22"/>
          <w:szCs w:val="22"/>
          <w:lang w:val="en-US"/>
        </w:rPr>
        <w:t>may</w:t>
      </w:r>
      <w:r w:rsidR="00261231" w:rsidRPr="000465AE">
        <w:rPr>
          <w:rFonts w:ascii="Arial" w:hAnsi="Arial" w:cs="Arial"/>
          <w:sz w:val="22"/>
          <w:szCs w:val="22"/>
          <w:lang w:val="en-US"/>
        </w:rPr>
        <w:t xml:space="preserve"> thrive in a fully inclusive mainstream environment with additional support or adaptation</w:t>
      </w:r>
      <w:r w:rsidR="00F97445" w:rsidRPr="000465AE">
        <w:rPr>
          <w:rFonts w:ascii="Arial" w:hAnsi="Arial" w:cs="Arial"/>
          <w:sz w:val="22"/>
          <w:szCs w:val="22"/>
          <w:lang w:val="en-US"/>
        </w:rPr>
        <w:t>s</w:t>
      </w:r>
      <w:r w:rsidR="00261231" w:rsidRPr="000465AE">
        <w:rPr>
          <w:rFonts w:ascii="Arial" w:hAnsi="Arial" w:cs="Arial"/>
          <w:sz w:val="22"/>
          <w:szCs w:val="22"/>
          <w:lang w:val="en-US"/>
        </w:rPr>
        <w:t>. In principle</w:t>
      </w:r>
      <w:r w:rsidRPr="000465AE">
        <w:rPr>
          <w:rFonts w:ascii="Arial" w:hAnsi="Arial" w:cs="Arial"/>
          <w:sz w:val="22"/>
          <w:szCs w:val="22"/>
          <w:lang w:val="en-US"/>
        </w:rPr>
        <w:t>,</w:t>
      </w:r>
      <w:r w:rsidR="00261231" w:rsidRPr="000465AE">
        <w:rPr>
          <w:rFonts w:ascii="Arial" w:hAnsi="Arial" w:cs="Arial"/>
          <w:sz w:val="22"/>
          <w:szCs w:val="22"/>
          <w:lang w:val="en-US"/>
        </w:rPr>
        <w:t xml:space="preserve"> we </w:t>
      </w:r>
      <w:r w:rsidR="00261231" w:rsidRPr="000465AE">
        <w:rPr>
          <w:rFonts w:ascii="Arial" w:hAnsi="Arial" w:cs="Arial"/>
          <w:sz w:val="22"/>
          <w:szCs w:val="22"/>
          <w:lang w:val="en-US"/>
        </w:rPr>
        <w:lastRenderedPageBreak/>
        <w:t>support those children</w:t>
      </w:r>
      <w:r w:rsidR="00786CFF" w:rsidRPr="000465AE">
        <w:rPr>
          <w:rFonts w:ascii="Arial" w:hAnsi="Arial" w:cs="Arial"/>
          <w:sz w:val="22"/>
          <w:szCs w:val="22"/>
          <w:lang w:val="en-US"/>
        </w:rPr>
        <w:t xml:space="preserve"> </w:t>
      </w:r>
      <w:r w:rsidRPr="000465AE">
        <w:rPr>
          <w:rFonts w:ascii="Arial" w:hAnsi="Arial" w:cs="Arial"/>
          <w:sz w:val="22"/>
          <w:szCs w:val="22"/>
          <w:lang w:val="en-US"/>
        </w:rPr>
        <w:t>and families for whom</w:t>
      </w:r>
      <w:r w:rsidR="00786CFF" w:rsidRPr="000465AE">
        <w:rPr>
          <w:rFonts w:ascii="Arial" w:hAnsi="Arial" w:cs="Arial"/>
          <w:sz w:val="22"/>
          <w:szCs w:val="22"/>
          <w:lang w:val="en-US"/>
        </w:rPr>
        <w:t xml:space="preserve"> this may be a </w:t>
      </w:r>
      <w:r w:rsidRPr="000465AE">
        <w:rPr>
          <w:rFonts w:ascii="Arial" w:hAnsi="Arial" w:cs="Arial"/>
          <w:sz w:val="22"/>
          <w:szCs w:val="22"/>
          <w:lang w:val="en-US"/>
        </w:rPr>
        <w:t xml:space="preserve">realistic </w:t>
      </w:r>
      <w:r w:rsidR="00786CFF" w:rsidRPr="000465AE">
        <w:rPr>
          <w:rFonts w:ascii="Arial" w:hAnsi="Arial" w:cs="Arial"/>
          <w:sz w:val="22"/>
          <w:szCs w:val="22"/>
          <w:lang w:val="en-US"/>
        </w:rPr>
        <w:t xml:space="preserve">possibility </w:t>
      </w:r>
      <w:r w:rsidR="009A31C0" w:rsidRPr="000465AE">
        <w:rPr>
          <w:rFonts w:ascii="Arial" w:hAnsi="Arial" w:cs="Arial"/>
          <w:sz w:val="22"/>
          <w:szCs w:val="22"/>
          <w:lang w:val="en-US"/>
        </w:rPr>
        <w:t>and</w:t>
      </w:r>
      <w:r w:rsidR="00261231" w:rsidRPr="000465AE">
        <w:rPr>
          <w:rFonts w:ascii="Arial" w:hAnsi="Arial" w:cs="Arial"/>
          <w:sz w:val="22"/>
          <w:szCs w:val="22"/>
          <w:lang w:val="en-US"/>
        </w:rPr>
        <w:t xml:space="preserve"> </w:t>
      </w:r>
      <w:r w:rsidRPr="000465AE">
        <w:rPr>
          <w:rFonts w:ascii="Arial" w:hAnsi="Arial" w:cs="Arial"/>
          <w:sz w:val="22"/>
          <w:szCs w:val="22"/>
          <w:lang w:val="en-US"/>
        </w:rPr>
        <w:t xml:space="preserve">we </w:t>
      </w:r>
      <w:r w:rsidR="00261231" w:rsidRPr="000465AE">
        <w:rPr>
          <w:rFonts w:ascii="Arial" w:hAnsi="Arial" w:cs="Arial"/>
          <w:sz w:val="22"/>
          <w:szCs w:val="22"/>
          <w:lang w:val="en-US"/>
        </w:rPr>
        <w:t>implore the</w:t>
      </w:r>
      <w:r w:rsidRPr="000465AE">
        <w:rPr>
          <w:rFonts w:ascii="Arial" w:hAnsi="Arial" w:cs="Arial"/>
          <w:sz w:val="22"/>
          <w:szCs w:val="22"/>
          <w:lang w:val="en-US"/>
        </w:rPr>
        <w:t xml:space="preserve"> relevant </w:t>
      </w:r>
      <w:r w:rsidR="00261231" w:rsidRPr="000465AE">
        <w:rPr>
          <w:rFonts w:ascii="Arial" w:hAnsi="Arial" w:cs="Arial"/>
          <w:sz w:val="22"/>
          <w:szCs w:val="22"/>
          <w:lang w:val="en-US"/>
        </w:rPr>
        <w:t>government</w:t>
      </w:r>
      <w:r w:rsidRPr="000465AE">
        <w:rPr>
          <w:rFonts w:ascii="Arial" w:hAnsi="Arial" w:cs="Arial"/>
          <w:sz w:val="22"/>
          <w:szCs w:val="22"/>
          <w:lang w:val="en-US"/>
        </w:rPr>
        <w:t xml:space="preserve"> departments</w:t>
      </w:r>
      <w:r w:rsidR="00261231" w:rsidRPr="000465AE">
        <w:rPr>
          <w:rFonts w:ascii="Arial" w:hAnsi="Arial" w:cs="Arial"/>
          <w:sz w:val="22"/>
          <w:szCs w:val="22"/>
          <w:lang w:val="en-US"/>
        </w:rPr>
        <w:t xml:space="preserve"> and agencies to </w:t>
      </w:r>
      <w:r w:rsidRPr="000465AE">
        <w:rPr>
          <w:rFonts w:ascii="Arial" w:hAnsi="Arial" w:cs="Arial"/>
          <w:sz w:val="22"/>
          <w:szCs w:val="22"/>
          <w:lang w:val="en-US"/>
        </w:rPr>
        <w:t xml:space="preserve">continue to </w:t>
      </w:r>
      <w:r w:rsidR="00261231" w:rsidRPr="000465AE">
        <w:rPr>
          <w:rFonts w:ascii="Arial" w:hAnsi="Arial" w:cs="Arial"/>
          <w:sz w:val="22"/>
          <w:szCs w:val="22"/>
          <w:lang w:val="en-US"/>
        </w:rPr>
        <w:t>facilitate th</w:t>
      </w:r>
      <w:r w:rsidR="00173301" w:rsidRPr="000465AE">
        <w:rPr>
          <w:rFonts w:ascii="Arial" w:hAnsi="Arial" w:cs="Arial"/>
          <w:sz w:val="22"/>
          <w:szCs w:val="22"/>
          <w:lang w:val="en-US"/>
        </w:rPr>
        <w:t>is</w:t>
      </w:r>
      <w:r w:rsidR="00261231" w:rsidRPr="000465AE">
        <w:rPr>
          <w:rFonts w:ascii="Arial" w:hAnsi="Arial" w:cs="Arial"/>
          <w:sz w:val="22"/>
          <w:szCs w:val="22"/>
          <w:lang w:val="en-US"/>
        </w:rPr>
        <w:t>.</w:t>
      </w:r>
      <w:r w:rsidR="00786CFF" w:rsidRPr="000465AE">
        <w:rPr>
          <w:rFonts w:ascii="Arial" w:hAnsi="Arial" w:cs="Arial"/>
          <w:sz w:val="22"/>
          <w:szCs w:val="22"/>
          <w:lang w:val="en-US"/>
        </w:rPr>
        <w:t xml:space="preserve"> </w:t>
      </w:r>
    </w:p>
    <w:p w14:paraId="76A9D6EB" w14:textId="77777777" w:rsidR="00B938DA" w:rsidRPr="000465AE" w:rsidRDefault="00B938DA" w:rsidP="009A31C0">
      <w:pPr>
        <w:pStyle w:val="EndnoteText"/>
        <w:spacing w:line="276" w:lineRule="auto"/>
        <w:rPr>
          <w:rFonts w:ascii="Arial" w:hAnsi="Arial" w:cs="Arial"/>
          <w:sz w:val="22"/>
          <w:szCs w:val="22"/>
          <w:lang w:val="en-US"/>
        </w:rPr>
      </w:pPr>
    </w:p>
    <w:p w14:paraId="34E1A186" w14:textId="7CC04E6D" w:rsidR="00786CFF" w:rsidRPr="000465AE" w:rsidRDefault="00916A53" w:rsidP="00F97445">
      <w:pPr>
        <w:pStyle w:val="EndnoteText"/>
        <w:spacing w:line="276" w:lineRule="auto"/>
        <w:ind w:left="567" w:hanging="567"/>
        <w:jc w:val="both"/>
        <w:rPr>
          <w:rFonts w:ascii="Arial" w:hAnsi="Arial" w:cs="Arial"/>
          <w:sz w:val="22"/>
          <w:szCs w:val="22"/>
          <w:lang w:val="en-US"/>
        </w:rPr>
      </w:pPr>
      <w:r w:rsidRPr="000465AE">
        <w:rPr>
          <w:rFonts w:ascii="Arial" w:hAnsi="Arial" w:cs="Arial"/>
          <w:sz w:val="22"/>
          <w:szCs w:val="22"/>
          <w:lang w:val="en-US"/>
        </w:rPr>
        <w:t xml:space="preserve">[6] </w:t>
      </w:r>
      <w:r w:rsidRPr="000465AE">
        <w:rPr>
          <w:rFonts w:ascii="Arial" w:hAnsi="Arial" w:cs="Arial"/>
          <w:sz w:val="22"/>
          <w:szCs w:val="22"/>
          <w:lang w:val="en-US"/>
        </w:rPr>
        <w:tab/>
      </w:r>
      <w:r w:rsidR="0067713D" w:rsidRPr="000465AE">
        <w:rPr>
          <w:rFonts w:ascii="Arial" w:hAnsi="Arial" w:cs="Arial"/>
          <w:sz w:val="22"/>
          <w:szCs w:val="22"/>
          <w:lang w:val="en-US"/>
        </w:rPr>
        <w:t>However,</w:t>
      </w:r>
      <w:r w:rsidR="00261231" w:rsidRPr="000465AE">
        <w:rPr>
          <w:rFonts w:ascii="Arial" w:hAnsi="Arial" w:cs="Arial"/>
          <w:sz w:val="22"/>
          <w:szCs w:val="22"/>
          <w:lang w:val="en-US"/>
        </w:rPr>
        <w:t xml:space="preserve"> </w:t>
      </w:r>
      <w:r w:rsidR="0067713D" w:rsidRPr="000465AE">
        <w:rPr>
          <w:rFonts w:ascii="Arial" w:hAnsi="Arial" w:cs="Arial"/>
          <w:sz w:val="22"/>
          <w:szCs w:val="22"/>
          <w:lang w:val="en-US"/>
        </w:rPr>
        <w:t>to meet the needs of all children with disabilities to reach their full potential there needs to be a variety of</w:t>
      </w:r>
      <w:r w:rsidR="00786CFF" w:rsidRPr="000465AE">
        <w:rPr>
          <w:rFonts w:ascii="Arial" w:hAnsi="Arial" w:cs="Arial"/>
          <w:sz w:val="22"/>
          <w:szCs w:val="22"/>
          <w:lang w:val="en-US"/>
        </w:rPr>
        <w:t xml:space="preserve"> service</w:t>
      </w:r>
      <w:r w:rsidR="0067713D" w:rsidRPr="000465AE">
        <w:rPr>
          <w:rFonts w:ascii="Arial" w:hAnsi="Arial" w:cs="Arial"/>
          <w:sz w:val="22"/>
          <w:szCs w:val="22"/>
          <w:lang w:val="en-US"/>
        </w:rPr>
        <w:t xml:space="preserve"> options </w:t>
      </w:r>
      <w:r w:rsidR="00895C6F" w:rsidRPr="000465AE">
        <w:rPr>
          <w:rFonts w:ascii="Arial" w:hAnsi="Arial" w:cs="Arial"/>
          <w:sz w:val="22"/>
          <w:szCs w:val="22"/>
          <w:lang w:val="en-US"/>
        </w:rPr>
        <w:t>with regard to</w:t>
      </w:r>
      <w:r w:rsidR="00F371A0" w:rsidRPr="000465AE">
        <w:rPr>
          <w:rFonts w:ascii="Arial" w:hAnsi="Arial" w:cs="Arial"/>
          <w:sz w:val="22"/>
          <w:szCs w:val="22"/>
          <w:lang w:val="en-US"/>
        </w:rPr>
        <w:t xml:space="preserve"> educational settings </w:t>
      </w:r>
      <w:r w:rsidR="0067713D" w:rsidRPr="000465AE">
        <w:rPr>
          <w:rFonts w:ascii="Arial" w:hAnsi="Arial" w:cs="Arial"/>
          <w:sz w:val="22"/>
          <w:szCs w:val="22"/>
          <w:lang w:val="en-US"/>
        </w:rPr>
        <w:t xml:space="preserve">and </w:t>
      </w:r>
      <w:r w:rsidRPr="000465AE">
        <w:rPr>
          <w:rFonts w:ascii="Arial" w:hAnsi="Arial" w:cs="Arial"/>
          <w:sz w:val="22"/>
          <w:szCs w:val="22"/>
          <w:lang w:val="en-US"/>
        </w:rPr>
        <w:t xml:space="preserve">the </w:t>
      </w:r>
      <w:r w:rsidR="0067713D" w:rsidRPr="000465AE">
        <w:rPr>
          <w:rFonts w:ascii="Arial" w:hAnsi="Arial" w:cs="Arial"/>
          <w:sz w:val="22"/>
          <w:szCs w:val="22"/>
          <w:lang w:val="en-US"/>
        </w:rPr>
        <w:t>levels of support available</w:t>
      </w:r>
      <w:r w:rsidR="00F371A0" w:rsidRPr="000465AE">
        <w:rPr>
          <w:rFonts w:ascii="Arial" w:hAnsi="Arial" w:cs="Arial"/>
          <w:sz w:val="22"/>
          <w:szCs w:val="22"/>
          <w:lang w:val="en-US"/>
        </w:rPr>
        <w:t>.</w:t>
      </w:r>
      <w:r w:rsidR="00FC19C4" w:rsidRPr="000465AE">
        <w:rPr>
          <w:rFonts w:ascii="Arial" w:hAnsi="Arial" w:cs="Arial"/>
          <w:sz w:val="22"/>
          <w:szCs w:val="22"/>
          <w:lang w:val="en-US"/>
        </w:rPr>
        <w:t xml:space="preserve"> </w:t>
      </w:r>
    </w:p>
    <w:p w14:paraId="1141A110" w14:textId="77777777" w:rsidR="00786CFF" w:rsidRPr="000465AE" w:rsidRDefault="00786CFF" w:rsidP="00F97445">
      <w:pPr>
        <w:pStyle w:val="EndnoteText"/>
        <w:spacing w:line="276" w:lineRule="auto"/>
        <w:ind w:left="567" w:hanging="567"/>
        <w:jc w:val="both"/>
        <w:rPr>
          <w:rFonts w:ascii="Arial" w:hAnsi="Arial" w:cs="Arial"/>
          <w:sz w:val="22"/>
          <w:szCs w:val="22"/>
          <w:lang w:val="en-US"/>
        </w:rPr>
      </w:pPr>
    </w:p>
    <w:p w14:paraId="6C0490E3" w14:textId="3BCDDD75" w:rsidR="009A31C0" w:rsidRPr="000465AE" w:rsidRDefault="00916A53" w:rsidP="00F97445">
      <w:pPr>
        <w:pStyle w:val="EndnoteText"/>
        <w:spacing w:line="276" w:lineRule="auto"/>
        <w:ind w:left="567" w:hanging="567"/>
        <w:jc w:val="both"/>
        <w:rPr>
          <w:rFonts w:ascii="Arial" w:hAnsi="Arial" w:cs="Arial"/>
          <w:sz w:val="22"/>
          <w:szCs w:val="22"/>
          <w:lang w:val="en-US"/>
        </w:rPr>
      </w:pPr>
      <w:r w:rsidRPr="000465AE">
        <w:rPr>
          <w:rFonts w:ascii="Arial" w:hAnsi="Arial" w:cs="Arial"/>
          <w:sz w:val="22"/>
          <w:szCs w:val="22"/>
          <w:lang w:val="en-US"/>
        </w:rPr>
        <w:t xml:space="preserve">[7] </w:t>
      </w:r>
      <w:r w:rsidRPr="000465AE">
        <w:rPr>
          <w:rFonts w:ascii="Arial" w:hAnsi="Arial" w:cs="Arial"/>
          <w:sz w:val="22"/>
          <w:szCs w:val="22"/>
          <w:lang w:val="en-US"/>
        </w:rPr>
        <w:tab/>
      </w:r>
      <w:r w:rsidR="00786CFF" w:rsidRPr="000465AE">
        <w:rPr>
          <w:rFonts w:ascii="Arial" w:hAnsi="Arial" w:cs="Arial"/>
          <w:sz w:val="22"/>
          <w:szCs w:val="22"/>
          <w:lang w:val="en-US"/>
        </w:rPr>
        <w:t>Our children have a human right to be able to access the type and level of service that they require for them to develop to their full potential. Children with disabilities cannot be viewed as a homogenous group with a single solution that will meet all of their needs. The heterogeneity of the disability population requires a</w:t>
      </w:r>
      <w:r w:rsidR="004341D9" w:rsidRPr="000465AE">
        <w:rPr>
          <w:rFonts w:ascii="Arial" w:hAnsi="Arial" w:cs="Arial"/>
          <w:sz w:val="22"/>
          <w:szCs w:val="22"/>
          <w:lang w:val="en-US"/>
        </w:rPr>
        <w:t xml:space="preserve"> </w:t>
      </w:r>
      <w:r w:rsidR="00F97445" w:rsidRPr="000465AE">
        <w:rPr>
          <w:rFonts w:ascii="Arial" w:hAnsi="Arial" w:cs="Arial"/>
          <w:sz w:val="22"/>
          <w:szCs w:val="22"/>
          <w:lang w:val="en-US"/>
        </w:rPr>
        <w:t xml:space="preserve">differentiated </w:t>
      </w:r>
      <w:r w:rsidR="004341D9" w:rsidRPr="000465AE">
        <w:rPr>
          <w:rFonts w:ascii="Arial" w:hAnsi="Arial" w:cs="Arial"/>
          <w:sz w:val="22"/>
          <w:szCs w:val="22"/>
          <w:lang w:val="en-US"/>
        </w:rPr>
        <w:t xml:space="preserve">sophisticated approach to service delivery to meet varying needs and </w:t>
      </w:r>
      <w:r w:rsidR="00173301" w:rsidRPr="000465AE">
        <w:rPr>
          <w:rFonts w:ascii="Arial" w:hAnsi="Arial" w:cs="Arial"/>
          <w:sz w:val="22"/>
          <w:szCs w:val="22"/>
          <w:lang w:val="en-US"/>
        </w:rPr>
        <w:t xml:space="preserve">to </w:t>
      </w:r>
      <w:r w:rsidR="004341D9" w:rsidRPr="000465AE">
        <w:rPr>
          <w:rFonts w:ascii="Arial" w:hAnsi="Arial" w:cs="Arial"/>
          <w:sz w:val="22"/>
          <w:szCs w:val="22"/>
          <w:lang w:val="en-US"/>
        </w:rPr>
        <w:t xml:space="preserve">provide a safety net within this complex system. </w:t>
      </w:r>
      <w:r w:rsidR="00FC19C4" w:rsidRPr="000465AE">
        <w:rPr>
          <w:rFonts w:ascii="Arial" w:hAnsi="Arial" w:cs="Arial"/>
          <w:sz w:val="22"/>
          <w:szCs w:val="22"/>
          <w:lang w:val="en-US"/>
        </w:rPr>
        <w:t xml:space="preserve">There </w:t>
      </w:r>
      <w:r w:rsidR="004341D9" w:rsidRPr="000465AE">
        <w:rPr>
          <w:rFonts w:ascii="Arial" w:hAnsi="Arial" w:cs="Arial"/>
          <w:sz w:val="22"/>
          <w:szCs w:val="22"/>
          <w:lang w:val="en-US"/>
        </w:rPr>
        <w:t xml:space="preserve">should be </w:t>
      </w:r>
      <w:r w:rsidR="00FC19C4" w:rsidRPr="000465AE">
        <w:rPr>
          <w:rFonts w:ascii="Arial" w:hAnsi="Arial" w:cs="Arial"/>
          <w:sz w:val="22"/>
          <w:szCs w:val="22"/>
          <w:lang w:val="en-US"/>
        </w:rPr>
        <w:t>adequate pathways</w:t>
      </w:r>
      <w:r w:rsidR="00173301" w:rsidRPr="000465AE">
        <w:rPr>
          <w:rFonts w:ascii="Arial" w:hAnsi="Arial" w:cs="Arial"/>
          <w:sz w:val="22"/>
          <w:szCs w:val="22"/>
          <w:lang w:val="en-US"/>
        </w:rPr>
        <w:t xml:space="preserve"> and flexibility</w:t>
      </w:r>
      <w:r w:rsidR="00FC19C4" w:rsidRPr="000465AE">
        <w:rPr>
          <w:rFonts w:ascii="Arial" w:hAnsi="Arial" w:cs="Arial"/>
          <w:sz w:val="22"/>
          <w:szCs w:val="22"/>
          <w:lang w:val="en-US"/>
        </w:rPr>
        <w:t xml:space="preserve"> to transition between </w:t>
      </w:r>
      <w:r w:rsidR="004341D9" w:rsidRPr="000465AE">
        <w:rPr>
          <w:rFonts w:ascii="Arial" w:hAnsi="Arial" w:cs="Arial"/>
          <w:sz w:val="22"/>
          <w:szCs w:val="22"/>
          <w:lang w:val="en-US"/>
        </w:rPr>
        <w:t xml:space="preserve">different types of educational settings as </w:t>
      </w:r>
      <w:r w:rsidR="00FC19C4" w:rsidRPr="000465AE">
        <w:rPr>
          <w:rFonts w:ascii="Arial" w:hAnsi="Arial" w:cs="Arial"/>
          <w:sz w:val="22"/>
          <w:szCs w:val="22"/>
          <w:lang w:val="en-US"/>
        </w:rPr>
        <w:t xml:space="preserve">particular </w:t>
      </w:r>
      <w:r w:rsidR="00C403DB" w:rsidRPr="000465AE">
        <w:rPr>
          <w:rFonts w:ascii="Arial" w:hAnsi="Arial" w:cs="Arial"/>
          <w:sz w:val="22"/>
          <w:szCs w:val="22"/>
          <w:lang w:val="en-US"/>
        </w:rPr>
        <w:t>children’s</w:t>
      </w:r>
      <w:r w:rsidR="004C456A">
        <w:rPr>
          <w:rFonts w:ascii="Arial" w:hAnsi="Arial" w:cs="Arial"/>
          <w:sz w:val="22"/>
          <w:szCs w:val="22"/>
          <w:lang w:val="en-US"/>
        </w:rPr>
        <w:t>’</w:t>
      </w:r>
      <w:r w:rsidR="00FC19C4" w:rsidRPr="000465AE">
        <w:rPr>
          <w:rFonts w:ascii="Arial" w:hAnsi="Arial" w:cs="Arial"/>
          <w:sz w:val="22"/>
          <w:szCs w:val="22"/>
          <w:lang w:val="en-US"/>
        </w:rPr>
        <w:t xml:space="preserve"> needs require</w:t>
      </w:r>
      <w:r w:rsidR="004341D9" w:rsidRPr="000465AE">
        <w:rPr>
          <w:rFonts w:ascii="Arial" w:hAnsi="Arial" w:cs="Arial"/>
          <w:sz w:val="22"/>
          <w:szCs w:val="22"/>
          <w:lang w:val="en-US"/>
        </w:rPr>
        <w:t xml:space="preserve"> or capacity is built</w:t>
      </w:r>
      <w:r w:rsidR="00FC19C4" w:rsidRPr="000465AE">
        <w:rPr>
          <w:rFonts w:ascii="Arial" w:hAnsi="Arial" w:cs="Arial"/>
          <w:sz w:val="22"/>
          <w:szCs w:val="22"/>
          <w:lang w:val="en-US"/>
        </w:rPr>
        <w:t>.</w:t>
      </w:r>
      <w:r w:rsidR="004341D9" w:rsidRPr="000465AE">
        <w:rPr>
          <w:rFonts w:ascii="Arial" w:hAnsi="Arial" w:cs="Arial"/>
          <w:sz w:val="22"/>
          <w:szCs w:val="22"/>
          <w:lang w:val="en-US"/>
        </w:rPr>
        <w:t xml:space="preserve"> </w:t>
      </w:r>
    </w:p>
    <w:p w14:paraId="1347DAD7" w14:textId="77777777" w:rsidR="009A31C0" w:rsidRPr="000465AE" w:rsidRDefault="009A31C0" w:rsidP="009A31C0">
      <w:pPr>
        <w:pStyle w:val="EndnoteText"/>
        <w:spacing w:line="276" w:lineRule="auto"/>
        <w:rPr>
          <w:rFonts w:ascii="Arial" w:hAnsi="Arial" w:cs="Arial"/>
          <w:sz w:val="22"/>
          <w:szCs w:val="22"/>
          <w:lang w:val="en-US"/>
        </w:rPr>
      </w:pPr>
    </w:p>
    <w:p w14:paraId="05715DFC" w14:textId="76247640" w:rsidR="00D50831" w:rsidRPr="000465AE" w:rsidRDefault="00916A53" w:rsidP="00FD6EB9">
      <w:pPr>
        <w:pStyle w:val="EndnoteText"/>
        <w:spacing w:line="276" w:lineRule="auto"/>
        <w:ind w:left="567" w:hanging="567"/>
        <w:jc w:val="both"/>
        <w:rPr>
          <w:rFonts w:ascii="Arial" w:hAnsi="Arial" w:cs="Arial"/>
          <w:sz w:val="22"/>
          <w:szCs w:val="22"/>
          <w:lang w:val="en-US"/>
        </w:rPr>
      </w:pPr>
      <w:r w:rsidRPr="000465AE">
        <w:rPr>
          <w:rFonts w:ascii="Arial" w:hAnsi="Arial" w:cs="Arial"/>
          <w:sz w:val="22"/>
          <w:szCs w:val="22"/>
          <w:lang w:val="en-US"/>
        </w:rPr>
        <w:t xml:space="preserve">[8] </w:t>
      </w:r>
      <w:r w:rsidRPr="000465AE">
        <w:rPr>
          <w:rFonts w:ascii="Arial" w:hAnsi="Arial" w:cs="Arial"/>
          <w:sz w:val="22"/>
          <w:szCs w:val="22"/>
          <w:lang w:val="en-US"/>
        </w:rPr>
        <w:tab/>
      </w:r>
      <w:r w:rsidR="004341D9" w:rsidRPr="000465AE">
        <w:rPr>
          <w:rFonts w:ascii="Arial" w:hAnsi="Arial" w:cs="Arial"/>
          <w:sz w:val="22"/>
          <w:szCs w:val="22"/>
          <w:lang w:val="en-US"/>
        </w:rPr>
        <w:t>Special schools</w:t>
      </w:r>
      <w:r w:rsidR="00173301" w:rsidRPr="000465AE">
        <w:rPr>
          <w:rFonts w:ascii="Arial" w:hAnsi="Arial" w:cs="Arial"/>
          <w:sz w:val="22"/>
          <w:szCs w:val="22"/>
          <w:lang w:val="en-US"/>
        </w:rPr>
        <w:t>, Early Childhood Development Programs</w:t>
      </w:r>
      <w:r w:rsidR="00D50831" w:rsidRPr="000465AE">
        <w:rPr>
          <w:rFonts w:ascii="Arial" w:hAnsi="Arial" w:cs="Arial"/>
          <w:sz w:val="22"/>
          <w:szCs w:val="22"/>
          <w:lang w:val="en-US"/>
        </w:rPr>
        <w:t xml:space="preserve"> (ECDP’s)</w:t>
      </w:r>
      <w:r w:rsidR="00173301" w:rsidRPr="000465AE">
        <w:rPr>
          <w:rFonts w:ascii="Arial" w:hAnsi="Arial" w:cs="Arial"/>
          <w:sz w:val="22"/>
          <w:szCs w:val="22"/>
          <w:lang w:val="en-US"/>
        </w:rPr>
        <w:t>,</w:t>
      </w:r>
      <w:r w:rsidR="004341D9" w:rsidRPr="000465AE">
        <w:rPr>
          <w:rFonts w:ascii="Arial" w:hAnsi="Arial" w:cs="Arial"/>
          <w:sz w:val="22"/>
          <w:szCs w:val="22"/>
          <w:lang w:val="en-US"/>
        </w:rPr>
        <w:t xml:space="preserve"> </w:t>
      </w:r>
      <w:r w:rsidR="00173301" w:rsidRPr="000465AE">
        <w:rPr>
          <w:rFonts w:ascii="Arial" w:hAnsi="Arial" w:cs="Arial"/>
          <w:sz w:val="22"/>
          <w:szCs w:val="22"/>
          <w:lang w:val="en-US"/>
        </w:rPr>
        <w:t>S</w:t>
      </w:r>
      <w:r w:rsidR="004341D9" w:rsidRPr="000465AE">
        <w:rPr>
          <w:rFonts w:ascii="Arial" w:hAnsi="Arial" w:cs="Arial"/>
          <w:sz w:val="22"/>
          <w:szCs w:val="22"/>
          <w:lang w:val="en-US"/>
        </w:rPr>
        <w:t xml:space="preserve">pecial </w:t>
      </w:r>
      <w:r w:rsidR="00173301" w:rsidRPr="000465AE">
        <w:rPr>
          <w:rFonts w:ascii="Arial" w:hAnsi="Arial" w:cs="Arial"/>
          <w:sz w:val="22"/>
          <w:szCs w:val="22"/>
          <w:lang w:val="en-US"/>
        </w:rPr>
        <w:t>E</w:t>
      </w:r>
      <w:r w:rsidR="004341D9" w:rsidRPr="000465AE">
        <w:rPr>
          <w:rFonts w:ascii="Arial" w:hAnsi="Arial" w:cs="Arial"/>
          <w:sz w:val="22"/>
          <w:szCs w:val="22"/>
          <w:lang w:val="en-US"/>
        </w:rPr>
        <w:t xml:space="preserve">ducation </w:t>
      </w:r>
      <w:r w:rsidR="00173301" w:rsidRPr="000465AE">
        <w:rPr>
          <w:rFonts w:ascii="Arial" w:hAnsi="Arial" w:cs="Arial"/>
          <w:sz w:val="22"/>
          <w:szCs w:val="22"/>
          <w:lang w:val="en-US"/>
        </w:rPr>
        <w:t>U</w:t>
      </w:r>
      <w:r w:rsidR="004341D9" w:rsidRPr="000465AE">
        <w:rPr>
          <w:rFonts w:ascii="Arial" w:hAnsi="Arial" w:cs="Arial"/>
          <w:sz w:val="22"/>
          <w:szCs w:val="22"/>
          <w:lang w:val="en-US"/>
        </w:rPr>
        <w:t>nits</w:t>
      </w:r>
      <w:r w:rsidR="00D50831" w:rsidRPr="000465AE">
        <w:rPr>
          <w:rFonts w:ascii="Arial" w:hAnsi="Arial" w:cs="Arial"/>
          <w:sz w:val="22"/>
          <w:szCs w:val="22"/>
          <w:lang w:val="en-US"/>
        </w:rPr>
        <w:t xml:space="preserve"> (SEU’s)</w:t>
      </w:r>
      <w:r w:rsidR="004341D9" w:rsidRPr="000465AE">
        <w:rPr>
          <w:rFonts w:ascii="Arial" w:hAnsi="Arial" w:cs="Arial"/>
          <w:sz w:val="22"/>
          <w:szCs w:val="22"/>
          <w:lang w:val="en-US"/>
        </w:rPr>
        <w:t xml:space="preserve"> within mainstream schools</w:t>
      </w:r>
      <w:r w:rsidR="009A31C0" w:rsidRPr="000465AE">
        <w:rPr>
          <w:rFonts w:ascii="Arial" w:hAnsi="Arial" w:cs="Arial"/>
          <w:sz w:val="22"/>
          <w:szCs w:val="22"/>
          <w:lang w:val="en-US"/>
        </w:rPr>
        <w:t xml:space="preserve">, and not-for profit Early Intervention Services (such as AEIOU </w:t>
      </w:r>
      <w:r w:rsidR="00D50831" w:rsidRPr="000465AE">
        <w:rPr>
          <w:rFonts w:ascii="Arial" w:hAnsi="Arial" w:cs="Arial"/>
          <w:sz w:val="22"/>
          <w:szCs w:val="22"/>
          <w:lang w:val="en-US"/>
        </w:rPr>
        <w:t>F</w:t>
      </w:r>
      <w:r w:rsidR="009A31C0" w:rsidRPr="000465AE">
        <w:rPr>
          <w:rFonts w:ascii="Arial" w:hAnsi="Arial" w:cs="Arial"/>
          <w:sz w:val="22"/>
          <w:szCs w:val="22"/>
          <w:lang w:val="en-US"/>
        </w:rPr>
        <w:t>oundation for Children with Autism)</w:t>
      </w:r>
      <w:r w:rsidR="004341D9" w:rsidRPr="000465AE">
        <w:rPr>
          <w:rFonts w:ascii="Arial" w:hAnsi="Arial" w:cs="Arial"/>
          <w:sz w:val="22"/>
          <w:szCs w:val="22"/>
          <w:lang w:val="en-US"/>
        </w:rPr>
        <w:t xml:space="preserve"> should all play a valuable role in building the capacity and skills of children with disabilities to transition into mainstream classroom setting</w:t>
      </w:r>
      <w:r w:rsidR="00CB2C7C" w:rsidRPr="000465AE">
        <w:rPr>
          <w:rFonts w:ascii="Arial" w:hAnsi="Arial" w:cs="Arial"/>
          <w:sz w:val="22"/>
          <w:szCs w:val="22"/>
          <w:lang w:val="en-US"/>
        </w:rPr>
        <w:t>s</w:t>
      </w:r>
      <w:r w:rsidR="004341D9" w:rsidRPr="000465AE">
        <w:rPr>
          <w:rFonts w:ascii="Arial" w:hAnsi="Arial" w:cs="Arial"/>
          <w:sz w:val="22"/>
          <w:szCs w:val="22"/>
          <w:lang w:val="en-US"/>
        </w:rPr>
        <w:t xml:space="preserve"> with </w:t>
      </w:r>
      <w:r w:rsidR="00CB2C7C" w:rsidRPr="000465AE">
        <w:rPr>
          <w:rFonts w:ascii="Arial" w:hAnsi="Arial" w:cs="Arial"/>
          <w:sz w:val="22"/>
          <w:szCs w:val="22"/>
          <w:lang w:val="en-US"/>
        </w:rPr>
        <w:t xml:space="preserve">appropriate </w:t>
      </w:r>
      <w:r w:rsidR="004341D9" w:rsidRPr="000465AE">
        <w:rPr>
          <w:rFonts w:ascii="Arial" w:hAnsi="Arial" w:cs="Arial"/>
          <w:sz w:val="22"/>
          <w:szCs w:val="22"/>
          <w:lang w:val="en-US"/>
        </w:rPr>
        <w:t>support</w:t>
      </w:r>
      <w:r w:rsidR="009A31C0" w:rsidRPr="000465AE">
        <w:rPr>
          <w:rFonts w:ascii="Arial" w:hAnsi="Arial" w:cs="Arial"/>
          <w:sz w:val="22"/>
          <w:szCs w:val="22"/>
          <w:lang w:val="en-US"/>
        </w:rPr>
        <w:t xml:space="preserve"> if </w:t>
      </w:r>
      <w:r w:rsidR="00B938DA" w:rsidRPr="000465AE">
        <w:rPr>
          <w:rFonts w:ascii="Arial" w:hAnsi="Arial" w:cs="Arial"/>
          <w:sz w:val="22"/>
          <w:szCs w:val="22"/>
          <w:lang w:val="en-US"/>
        </w:rPr>
        <w:t>it</w:t>
      </w:r>
      <w:r w:rsidR="009A31C0" w:rsidRPr="000465AE">
        <w:rPr>
          <w:rFonts w:ascii="Arial" w:hAnsi="Arial" w:cs="Arial"/>
          <w:sz w:val="22"/>
          <w:szCs w:val="22"/>
          <w:lang w:val="en-US"/>
        </w:rPr>
        <w:t xml:space="preserve"> is possible for that child to achieve their full potential</w:t>
      </w:r>
      <w:r w:rsidR="00B938DA" w:rsidRPr="000465AE">
        <w:rPr>
          <w:rFonts w:ascii="Arial" w:hAnsi="Arial" w:cs="Arial"/>
          <w:sz w:val="22"/>
          <w:szCs w:val="22"/>
          <w:lang w:val="en-US"/>
        </w:rPr>
        <w:t xml:space="preserve"> in that environment</w:t>
      </w:r>
      <w:r w:rsidR="009A31C0" w:rsidRPr="000465AE">
        <w:rPr>
          <w:rFonts w:ascii="Arial" w:hAnsi="Arial" w:cs="Arial"/>
          <w:sz w:val="22"/>
          <w:szCs w:val="22"/>
          <w:lang w:val="en-US"/>
        </w:rPr>
        <w:t>.</w:t>
      </w:r>
      <w:r w:rsidR="004341D9" w:rsidRPr="000465AE">
        <w:rPr>
          <w:rFonts w:ascii="Arial" w:hAnsi="Arial" w:cs="Arial"/>
          <w:sz w:val="22"/>
          <w:szCs w:val="22"/>
          <w:lang w:val="en-US"/>
        </w:rPr>
        <w:t xml:space="preserve"> </w:t>
      </w:r>
    </w:p>
    <w:p w14:paraId="54F45522" w14:textId="77777777" w:rsidR="00D50831" w:rsidRPr="000465AE" w:rsidRDefault="00D50831" w:rsidP="009A31C0">
      <w:pPr>
        <w:pStyle w:val="EndnoteText"/>
        <w:spacing w:line="276" w:lineRule="auto"/>
        <w:rPr>
          <w:rFonts w:ascii="Arial" w:hAnsi="Arial" w:cs="Arial"/>
          <w:sz w:val="22"/>
          <w:szCs w:val="22"/>
          <w:lang w:val="en-US"/>
        </w:rPr>
      </w:pPr>
    </w:p>
    <w:p w14:paraId="12267C4B" w14:textId="4162C5EB" w:rsidR="004341D9" w:rsidRPr="000465AE" w:rsidRDefault="00916A53" w:rsidP="00FD6EB9">
      <w:pPr>
        <w:pStyle w:val="EndnoteText"/>
        <w:spacing w:line="276" w:lineRule="auto"/>
        <w:ind w:left="567" w:hanging="567"/>
        <w:jc w:val="both"/>
        <w:rPr>
          <w:rFonts w:ascii="Arial" w:hAnsi="Arial" w:cs="Arial"/>
          <w:sz w:val="22"/>
          <w:szCs w:val="22"/>
          <w:lang w:val="en-US"/>
        </w:rPr>
      </w:pPr>
      <w:r w:rsidRPr="000465AE">
        <w:rPr>
          <w:rFonts w:ascii="Arial" w:hAnsi="Arial" w:cs="Arial"/>
          <w:sz w:val="22"/>
          <w:szCs w:val="22"/>
          <w:lang w:val="en-US"/>
        </w:rPr>
        <w:t xml:space="preserve">[9] </w:t>
      </w:r>
      <w:r w:rsidRPr="000465AE">
        <w:rPr>
          <w:rFonts w:ascii="Arial" w:hAnsi="Arial" w:cs="Arial"/>
          <w:sz w:val="22"/>
          <w:szCs w:val="22"/>
          <w:lang w:val="en-US"/>
        </w:rPr>
        <w:tab/>
      </w:r>
      <w:r w:rsidR="004341D9" w:rsidRPr="000465AE">
        <w:rPr>
          <w:rFonts w:ascii="Arial" w:hAnsi="Arial" w:cs="Arial"/>
          <w:sz w:val="22"/>
          <w:szCs w:val="22"/>
          <w:lang w:val="en-US"/>
        </w:rPr>
        <w:t xml:space="preserve">Other children may need to remain in these highly supported settings to receive an effective education. </w:t>
      </w:r>
      <w:r w:rsidR="002D0891" w:rsidRPr="000465AE">
        <w:rPr>
          <w:rFonts w:ascii="Arial" w:hAnsi="Arial" w:cs="Arial"/>
          <w:sz w:val="22"/>
          <w:szCs w:val="22"/>
          <w:lang w:val="en-US"/>
        </w:rPr>
        <w:t xml:space="preserve">Many children within special education settings are there not because they have been ‘forced into segregation’, but because their parents or advocate have chosen these schools as being the most effective at delivering their child an education that supports and enables them to reach their full potential. </w:t>
      </w:r>
      <w:r w:rsidR="003675BF" w:rsidRPr="000465AE">
        <w:rPr>
          <w:rFonts w:ascii="Arial" w:hAnsi="Arial" w:cs="Arial"/>
          <w:sz w:val="22"/>
          <w:szCs w:val="22"/>
          <w:lang w:val="en-US"/>
        </w:rPr>
        <w:t xml:space="preserve">The parents of these children for whom we speak come from a diverse range of personal and professional backgrounds. </w:t>
      </w:r>
    </w:p>
    <w:p w14:paraId="1EECA34C" w14:textId="77777777" w:rsidR="00261231" w:rsidRPr="000465AE" w:rsidRDefault="00261231" w:rsidP="009A31C0">
      <w:pPr>
        <w:pStyle w:val="EndnoteText"/>
        <w:spacing w:line="276" w:lineRule="auto"/>
        <w:rPr>
          <w:rFonts w:ascii="Arial" w:hAnsi="Arial" w:cs="Arial"/>
          <w:sz w:val="22"/>
          <w:szCs w:val="22"/>
          <w:lang w:val="en-US"/>
        </w:rPr>
      </w:pPr>
    </w:p>
    <w:p w14:paraId="0DB95F13" w14:textId="628418FE" w:rsidR="00CB2C7C" w:rsidRPr="000465AE" w:rsidRDefault="00CB2C7C" w:rsidP="000465AE">
      <w:pPr>
        <w:pStyle w:val="EndnoteText"/>
        <w:spacing w:line="276" w:lineRule="auto"/>
        <w:ind w:left="567" w:hanging="567"/>
        <w:jc w:val="both"/>
        <w:rPr>
          <w:rFonts w:ascii="Arial" w:hAnsi="Arial" w:cs="Arial"/>
          <w:sz w:val="22"/>
          <w:szCs w:val="22"/>
          <w:lang w:val="en-US"/>
        </w:rPr>
      </w:pPr>
      <w:r w:rsidRPr="000465AE">
        <w:rPr>
          <w:rFonts w:ascii="Arial" w:hAnsi="Arial" w:cs="Arial"/>
          <w:sz w:val="22"/>
          <w:szCs w:val="22"/>
          <w:lang w:val="en-US"/>
        </w:rPr>
        <w:t xml:space="preserve">[10] </w:t>
      </w:r>
      <w:r w:rsidRPr="000465AE">
        <w:rPr>
          <w:rFonts w:ascii="Arial" w:hAnsi="Arial" w:cs="Arial"/>
          <w:sz w:val="22"/>
          <w:szCs w:val="22"/>
          <w:lang w:val="en-US"/>
        </w:rPr>
        <w:tab/>
      </w:r>
      <w:r w:rsidR="00F371A0" w:rsidRPr="000465AE">
        <w:rPr>
          <w:rFonts w:ascii="Arial" w:hAnsi="Arial" w:cs="Arial"/>
          <w:sz w:val="22"/>
          <w:szCs w:val="22"/>
          <w:lang w:val="en-US"/>
        </w:rPr>
        <w:t>D</w:t>
      </w:r>
      <w:r w:rsidR="00261231" w:rsidRPr="000465AE">
        <w:rPr>
          <w:rFonts w:ascii="Arial" w:hAnsi="Arial" w:cs="Arial"/>
          <w:sz w:val="22"/>
          <w:szCs w:val="22"/>
          <w:lang w:val="en-US"/>
        </w:rPr>
        <w:t xml:space="preserve">isability is not a ‘one-sized fits all’ scenario, particularly for children with severe Autism and other disabilities that </w:t>
      </w:r>
      <w:r w:rsidR="00B938DA" w:rsidRPr="000465AE">
        <w:rPr>
          <w:rFonts w:ascii="Arial" w:hAnsi="Arial" w:cs="Arial"/>
          <w:sz w:val="22"/>
          <w:szCs w:val="22"/>
          <w:lang w:val="en-US"/>
        </w:rPr>
        <w:t xml:space="preserve">produce complex medical issues or significantly </w:t>
      </w:r>
      <w:r w:rsidR="00261231" w:rsidRPr="000465AE">
        <w:rPr>
          <w:rFonts w:ascii="Arial" w:hAnsi="Arial" w:cs="Arial"/>
          <w:sz w:val="22"/>
          <w:szCs w:val="22"/>
          <w:lang w:val="en-US"/>
        </w:rPr>
        <w:t>affect cognition and behavior.</w:t>
      </w:r>
      <w:r w:rsidR="0067713D" w:rsidRPr="000465AE">
        <w:rPr>
          <w:rFonts w:ascii="Arial" w:hAnsi="Arial" w:cs="Arial"/>
          <w:sz w:val="22"/>
          <w:szCs w:val="22"/>
          <w:lang w:val="en-US"/>
        </w:rPr>
        <w:t xml:space="preserve"> </w:t>
      </w:r>
      <w:r w:rsidRPr="000465AE">
        <w:rPr>
          <w:rFonts w:ascii="Arial" w:hAnsi="Arial" w:cs="Arial"/>
          <w:sz w:val="22"/>
          <w:szCs w:val="22"/>
          <w:lang w:val="en-US"/>
        </w:rPr>
        <w:t>For example:</w:t>
      </w:r>
    </w:p>
    <w:p w14:paraId="67CE7F63" w14:textId="77777777" w:rsidR="00CB2C7C" w:rsidRPr="000465AE" w:rsidRDefault="00CB2C7C" w:rsidP="000465AE">
      <w:pPr>
        <w:pStyle w:val="EndnoteText"/>
        <w:spacing w:line="276" w:lineRule="auto"/>
        <w:ind w:left="567" w:hanging="567"/>
        <w:jc w:val="both"/>
        <w:rPr>
          <w:rFonts w:ascii="Arial" w:hAnsi="Arial" w:cs="Arial"/>
          <w:sz w:val="22"/>
          <w:szCs w:val="22"/>
          <w:lang w:val="en-US"/>
        </w:rPr>
      </w:pPr>
    </w:p>
    <w:p w14:paraId="561035A8" w14:textId="0E21F233" w:rsidR="00261231" w:rsidRPr="000465AE" w:rsidRDefault="00261231" w:rsidP="000465AE">
      <w:pPr>
        <w:pStyle w:val="EndnoteText"/>
        <w:numPr>
          <w:ilvl w:val="0"/>
          <w:numId w:val="15"/>
        </w:numPr>
        <w:spacing w:line="276" w:lineRule="auto"/>
        <w:jc w:val="both"/>
        <w:rPr>
          <w:rFonts w:ascii="Arial" w:hAnsi="Arial" w:cs="Arial"/>
          <w:sz w:val="22"/>
          <w:szCs w:val="22"/>
          <w:lang w:val="en-US"/>
        </w:rPr>
      </w:pPr>
      <w:r w:rsidRPr="000465AE">
        <w:rPr>
          <w:rFonts w:ascii="Arial" w:hAnsi="Arial" w:cs="Arial"/>
          <w:sz w:val="22"/>
          <w:szCs w:val="22"/>
          <w:lang w:val="en-US"/>
        </w:rPr>
        <w:t>There are children with disabilities who cannot be kept safe in mainstream environments, even with reasonable adaptations</w:t>
      </w:r>
      <w:r w:rsidR="00CB2C7C" w:rsidRPr="000465AE">
        <w:rPr>
          <w:rFonts w:ascii="Arial" w:hAnsi="Arial" w:cs="Arial"/>
          <w:sz w:val="22"/>
          <w:szCs w:val="22"/>
          <w:lang w:val="en-US"/>
        </w:rPr>
        <w:t>;</w:t>
      </w:r>
      <w:r w:rsidRPr="000465AE">
        <w:rPr>
          <w:rFonts w:ascii="Arial" w:hAnsi="Arial" w:cs="Arial"/>
          <w:sz w:val="22"/>
          <w:szCs w:val="22"/>
          <w:lang w:val="en-US"/>
        </w:rPr>
        <w:t xml:space="preserve"> </w:t>
      </w:r>
    </w:p>
    <w:p w14:paraId="4D12EC56" w14:textId="77777777" w:rsidR="002F7403" w:rsidRPr="000465AE" w:rsidRDefault="002F7403" w:rsidP="000465AE">
      <w:pPr>
        <w:pStyle w:val="EndnoteText"/>
        <w:spacing w:line="276" w:lineRule="auto"/>
        <w:ind w:left="1080"/>
        <w:jc w:val="both"/>
        <w:rPr>
          <w:rFonts w:ascii="Arial" w:hAnsi="Arial" w:cs="Arial"/>
          <w:sz w:val="22"/>
          <w:szCs w:val="22"/>
          <w:lang w:val="en-US"/>
        </w:rPr>
      </w:pPr>
    </w:p>
    <w:p w14:paraId="3501820D" w14:textId="5950D20C" w:rsidR="00261231" w:rsidRPr="000465AE" w:rsidRDefault="00261231" w:rsidP="000465AE">
      <w:pPr>
        <w:pStyle w:val="EndnoteText"/>
        <w:numPr>
          <w:ilvl w:val="0"/>
          <w:numId w:val="15"/>
        </w:numPr>
        <w:spacing w:line="276" w:lineRule="auto"/>
        <w:jc w:val="both"/>
        <w:rPr>
          <w:rFonts w:ascii="Arial" w:hAnsi="Arial" w:cs="Arial"/>
          <w:sz w:val="22"/>
          <w:szCs w:val="22"/>
          <w:lang w:val="en-US"/>
        </w:rPr>
      </w:pPr>
      <w:r w:rsidRPr="000465AE">
        <w:rPr>
          <w:rFonts w:ascii="Arial" w:hAnsi="Arial" w:cs="Arial"/>
          <w:sz w:val="22"/>
          <w:szCs w:val="22"/>
          <w:lang w:val="en-US"/>
        </w:rPr>
        <w:t>There are children with disabilities whose behavior cannot be managed effectively within mainstream environments due to environmental and contextual factors, putting other children</w:t>
      </w:r>
      <w:r w:rsidR="00FD6EB9" w:rsidRPr="000465AE">
        <w:rPr>
          <w:rFonts w:ascii="Arial" w:hAnsi="Arial" w:cs="Arial"/>
          <w:sz w:val="22"/>
          <w:szCs w:val="22"/>
          <w:lang w:val="en-US"/>
        </w:rPr>
        <w:t xml:space="preserve"> and teachers</w:t>
      </w:r>
      <w:r w:rsidRPr="000465AE">
        <w:rPr>
          <w:rFonts w:ascii="Arial" w:hAnsi="Arial" w:cs="Arial"/>
          <w:sz w:val="22"/>
          <w:szCs w:val="22"/>
          <w:lang w:val="en-US"/>
        </w:rPr>
        <w:t xml:space="preserve"> at risk of violence or injury</w:t>
      </w:r>
      <w:r w:rsidR="002C022C" w:rsidRPr="000465AE">
        <w:rPr>
          <w:rFonts w:ascii="Arial" w:hAnsi="Arial" w:cs="Arial"/>
          <w:sz w:val="22"/>
          <w:szCs w:val="22"/>
          <w:lang w:val="en-US"/>
        </w:rPr>
        <w:t>; and the child with a disability at risk of exclusion</w:t>
      </w:r>
      <w:r w:rsidR="00CB2C7C" w:rsidRPr="000465AE">
        <w:rPr>
          <w:rFonts w:ascii="Arial" w:hAnsi="Arial" w:cs="Arial"/>
          <w:sz w:val="22"/>
          <w:szCs w:val="22"/>
          <w:lang w:val="en-US"/>
        </w:rPr>
        <w:t xml:space="preserve">; </w:t>
      </w:r>
    </w:p>
    <w:p w14:paraId="4982D331" w14:textId="77777777" w:rsidR="00CB2C7C" w:rsidRPr="000465AE" w:rsidRDefault="00CB2C7C" w:rsidP="000465AE">
      <w:pPr>
        <w:pStyle w:val="EndnoteText"/>
        <w:spacing w:line="276" w:lineRule="auto"/>
        <w:ind w:left="1080"/>
        <w:jc w:val="both"/>
        <w:rPr>
          <w:rFonts w:ascii="Arial" w:hAnsi="Arial" w:cs="Arial"/>
          <w:sz w:val="22"/>
          <w:szCs w:val="22"/>
          <w:lang w:val="en-US"/>
        </w:rPr>
      </w:pPr>
    </w:p>
    <w:p w14:paraId="596405F6" w14:textId="195BD41C" w:rsidR="00261231" w:rsidRPr="000465AE" w:rsidRDefault="00261231" w:rsidP="000465AE">
      <w:pPr>
        <w:pStyle w:val="EndnoteText"/>
        <w:numPr>
          <w:ilvl w:val="0"/>
          <w:numId w:val="15"/>
        </w:numPr>
        <w:spacing w:line="276" w:lineRule="auto"/>
        <w:jc w:val="both"/>
        <w:rPr>
          <w:rFonts w:ascii="Arial" w:hAnsi="Arial" w:cs="Arial"/>
          <w:sz w:val="22"/>
          <w:szCs w:val="22"/>
          <w:lang w:val="en-US"/>
        </w:rPr>
      </w:pPr>
      <w:r w:rsidRPr="000465AE">
        <w:rPr>
          <w:rFonts w:ascii="Arial" w:hAnsi="Arial" w:cs="Arial"/>
          <w:sz w:val="22"/>
          <w:szCs w:val="22"/>
          <w:lang w:val="en-US"/>
        </w:rPr>
        <w:t xml:space="preserve">There are children </w:t>
      </w:r>
      <w:r w:rsidR="00D50831" w:rsidRPr="000465AE">
        <w:rPr>
          <w:rFonts w:ascii="Arial" w:hAnsi="Arial" w:cs="Arial"/>
          <w:sz w:val="22"/>
          <w:szCs w:val="22"/>
          <w:lang w:val="en-US"/>
        </w:rPr>
        <w:t xml:space="preserve">with disabilities </w:t>
      </w:r>
      <w:r w:rsidRPr="000465AE">
        <w:rPr>
          <w:rFonts w:ascii="Arial" w:hAnsi="Arial" w:cs="Arial"/>
          <w:sz w:val="22"/>
          <w:szCs w:val="22"/>
          <w:lang w:val="en-US"/>
        </w:rPr>
        <w:t>who</w:t>
      </w:r>
      <w:r w:rsidR="00D50831" w:rsidRPr="000465AE">
        <w:rPr>
          <w:rFonts w:ascii="Arial" w:hAnsi="Arial" w:cs="Arial"/>
          <w:sz w:val="22"/>
          <w:szCs w:val="22"/>
          <w:lang w:val="en-US"/>
        </w:rPr>
        <w:t>se</w:t>
      </w:r>
      <w:r w:rsidRPr="000465AE">
        <w:rPr>
          <w:rFonts w:ascii="Arial" w:hAnsi="Arial" w:cs="Arial"/>
          <w:sz w:val="22"/>
          <w:szCs w:val="22"/>
          <w:lang w:val="en-US"/>
        </w:rPr>
        <w:t xml:space="preserve"> educational outcomes would be compromised in a mainstream environment, by not providing appropriate </w:t>
      </w:r>
      <w:r w:rsidRPr="000465AE">
        <w:rPr>
          <w:rFonts w:ascii="Arial" w:hAnsi="Arial" w:cs="Arial"/>
          <w:sz w:val="22"/>
          <w:szCs w:val="22"/>
          <w:lang w:val="en-US"/>
        </w:rPr>
        <w:lastRenderedPageBreak/>
        <w:t>adaptations to the level of the curriculum they are able to access in such an environment; restricting their ability to develop to their fullest potential</w:t>
      </w:r>
      <w:r w:rsidR="00CB2C7C" w:rsidRPr="000465AE">
        <w:rPr>
          <w:rFonts w:ascii="Arial" w:hAnsi="Arial" w:cs="Arial"/>
          <w:sz w:val="22"/>
          <w:szCs w:val="22"/>
          <w:lang w:val="en-US"/>
        </w:rPr>
        <w:t xml:space="preserve">; </w:t>
      </w:r>
    </w:p>
    <w:p w14:paraId="4C216AB3" w14:textId="77777777" w:rsidR="00CB2C7C" w:rsidRPr="000465AE" w:rsidRDefault="00CB2C7C" w:rsidP="000465AE">
      <w:pPr>
        <w:pStyle w:val="EndnoteText"/>
        <w:spacing w:line="276" w:lineRule="auto"/>
        <w:ind w:left="1080"/>
        <w:jc w:val="both"/>
        <w:rPr>
          <w:rFonts w:ascii="Arial" w:hAnsi="Arial" w:cs="Arial"/>
          <w:sz w:val="22"/>
          <w:szCs w:val="22"/>
          <w:lang w:val="en-US"/>
        </w:rPr>
      </w:pPr>
    </w:p>
    <w:p w14:paraId="795797A1" w14:textId="17C3A825" w:rsidR="00261231" w:rsidRPr="000465AE" w:rsidRDefault="00261231" w:rsidP="000465AE">
      <w:pPr>
        <w:pStyle w:val="EndnoteText"/>
        <w:numPr>
          <w:ilvl w:val="0"/>
          <w:numId w:val="15"/>
        </w:numPr>
        <w:spacing w:line="276" w:lineRule="auto"/>
        <w:jc w:val="both"/>
        <w:rPr>
          <w:rFonts w:ascii="Arial" w:hAnsi="Arial" w:cs="Arial"/>
          <w:sz w:val="22"/>
          <w:szCs w:val="22"/>
          <w:lang w:val="en-US"/>
        </w:rPr>
      </w:pPr>
      <w:r w:rsidRPr="000465AE">
        <w:rPr>
          <w:rFonts w:ascii="Arial" w:hAnsi="Arial" w:cs="Arial"/>
          <w:sz w:val="22"/>
          <w:szCs w:val="22"/>
          <w:lang w:val="en-US"/>
        </w:rPr>
        <w:t xml:space="preserve">There are children who due to their disability learn in a different manner to typical children and deserve a quality education from those who are appropriately trained </w:t>
      </w:r>
      <w:r w:rsidR="00D50831" w:rsidRPr="000465AE">
        <w:rPr>
          <w:rFonts w:ascii="Arial" w:hAnsi="Arial" w:cs="Arial"/>
          <w:sz w:val="22"/>
          <w:szCs w:val="22"/>
          <w:lang w:val="en-US"/>
        </w:rPr>
        <w:t xml:space="preserve">in </w:t>
      </w:r>
      <w:r w:rsidRPr="000465AE">
        <w:rPr>
          <w:rFonts w:ascii="Arial" w:hAnsi="Arial" w:cs="Arial"/>
          <w:sz w:val="22"/>
          <w:szCs w:val="22"/>
          <w:lang w:val="en-US"/>
        </w:rPr>
        <w:t xml:space="preserve">how to facilitate their learning.    </w:t>
      </w:r>
    </w:p>
    <w:p w14:paraId="7D59D095" w14:textId="77777777" w:rsidR="00B938DA" w:rsidRPr="000465AE" w:rsidRDefault="00B938DA" w:rsidP="000465AE">
      <w:pPr>
        <w:pStyle w:val="EndnoteText"/>
        <w:spacing w:line="276" w:lineRule="auto"/>
        <w:jc w:val="both"/>
        <w:rPr>
          <w:rFonts w:ascii="Arial" w:hAnsi="Arial" w:cs="Arial"/>
          <w:sz w:val="22"/>
          <w:szCs w:val="22"/>
          <w:lang w:val="en-US"/>
        </w:rPr>
      </w:pPr>
    </w:p>
    <w:p w14:paraId="23526C97" w14:textId="63DBE4DF" w:rsidR="00100439" w:rsidRPr="000465AE" w:rsidRDefault="00100439" w:rsidP="000465AE">
      <w:pPr>
        <w:pStyle w:val="EndnoteText"/>
        <w:spacing w:line="276" w:lineRule="auto"/>
        <w:ind w:left="567" w:hanging="567"/>
        <w:jc w:val="both"/>
        <w:rPr>
          <w:rFonts w:ascii="Arial" w:hAnsi="Arial" w:cs="Arial"/>
          <w:sz w:val="22"/>
          <w:szCs w:val="22"/>
          <w:lang w:val="en-US"/>
        </w:rPr>
      </w:pPr>
      <w:r w:rsidRPr="000465AE">
        <w:rPr>
          <w:rFonts w:ascii="Arial" w:hAnsi="Arial" w:cs="Arial"/>
          <w:sz w:val="22"/>
          <w:szCs w:val="22"/>
          <w:lang w:val="en-US"/>
        </w:rPr>
        <w:t xml:space="preserve">[11] </w:t>
      </w:r>
      <w:r w:rsidRPr="000465AE">
        <w:rPr>
          <w:rFonts w:ascii="Arial" w:hAnsi="Arial" w:cs="Arial"/>
          <w:sz w:val="22"/>
          <w:szCs w:val="22"/>
          <w:lang w:val="en-US"/>
        </w:rPr>
        <w:tab/>
      </w:r>
      <w:r w:rsidR="00261231" w:rsidRPr="000465AE">
        <w:rPr>
          <w:rFonts w:ascii="Arial" w:hAnsi="Arial" w:cs="Arial"/>
          <w:sz w:val="22"/>
          <w:szCs w:val="22"/>
          <w:lang w:val="en-US"/>
        </w:rPr>
        <w:t>When examining the ten</w:t>
      </w:r>
      <w:r w:rsidR="00996FC9" w:rsidRPr="000465AE">
        <w:rPr>
          <w:rFonts w:ascii="Arial" w:hAnsi="Arial" w:cs="Arial"/>
          <w:sz w:val="22"/>
          <w:szCs w:val="22"/>
          <w:lang w:val="en-US"/>
        </w:rPr>
        <w:t>e</w:t>
      </w:r>
      <w:r w:rsidR="00261231" w:rsidRPr="000465AE">
        <w:rPr>
          <w:rFonts w:ascii="Arial" w:hAnsi="Arial" w:cs="Arial"/>
          <w:sz w:val="22"/>
          <w:szCs w:val="22"/>
          <w:lang w:val="en-US"/>
        </w:rPr>
        <w:t>t of a ‘fully inclusive education for all</w:t>
      </w:r>
      <w:r w:rsidR="0067713D" w:rsidRPr="000465AE">
        <w:rPr>
          <w:rFonts w:ascii="Arial" w:hAnsi="Arial" w:cs="Arial"/>
          <w:sz w:val="22"/>
          <w:szCs w:val="22"/>
          <w:lang w:val="en-US"/>
        </w:rPr>
        <w:t>’</w:t>
      </w:r>
      <w:r w:rsidR="00261231" w:rsidRPr="000465AE">
        <w:rPr>
          <w:rFonts w:ascii="Arial" w:hAnsi="Arial" w:cs="Arial"/>
          <w:sz w:val="22"/>
          <w:szCs w:val="22"/>
          <w:lang w:val="en-US"/>
        </w:rPr>
        <w:t xml:space="preserve"> we need to be mindful regarding</w:t>
      </w:r>
      <w:r w:rsidR="0067713D" w:rsidRPr="000465AE">
        <w:rPr>
          <w:rFonts w:ascii="Arial" w:hAnsi="Arial" w:cs="Arial"/>
          <w:sz w:val="22"/>
          <w:szCs w:val="22"/>
          <w:lang w:val="en-US"/>
        </w:rPr>
        <w:t>:</w:t>
      </w:r>
    </w:p>
    <w:p w14:paraId="05E81BDA" w14:textId="77777777" w:rsidR="00100439" w:rsidRPr="000465AE" w:rsidRDefault="00100439" w:rsidP="000465AE">
      <w:pPr>
        <w:pStyle w:val="EndnoteText"/>
        <w:spacing w:line="276" w:lineRule="auto"/>
        <w:ind w:left="567" w:hanging="567"/>
        <w:jc w:val="both"/>
        <w:rPr>
          <w:rFonts w:ascii="Arial" w:hAnsi="Arial" w:cs="Arial"/>
          <w:sz w:val="22"/>
          <w:szCs w:val="22"/>
          <w:lang w:val="en-US"/>
        </w:rPr>
      </w:pPr>
    </w:p>
    <w:p w14:paraId="7F837D74" w14:textId="77777777" w:rsidR="00100439" w:rsidRPr="000465AE" w:rsidRDefault="0067713D" w:rsidP="000465AE">
      <w:pPr>
        <w:pStyle w:val="EndnoteText"/>
        <w:numPr>
          <w:ilvl w:val="0"/>
          <w:numId w:val="3"/>
        </w:numPr>
        <w:spacing w:line="276" w:lineRule="auto"/>
        <w:jc w:val="both"/>
        <w:rPr>
          <w:rFonts w:ascii="Arial" w:hAnsi="Arial" w:cs="Arial"/>
          <w:sz w:val="22"/>
          <w:szCs w:val="22"/>
          <w:lang w:val="en-US"/>
        </w:rPr>
      </w:pPr>
      <w:r w:rsidRPr="000465AE">
        <w:rPr>
          <w:rFonts w:ascii="Arial" w:hAnsi="Arial" w:cs="Arial"/>
          <w:sz w:val="22"/>
          <w:szCs w:val="22"/>
          <w:lang w:val="en-US"/>
        </w:rPr>
        <w:t>W</w:t>
      </w:r>
      <w:r w:rsidR="00261231" w:rsidRPr="000465AE">
        <w:rPr>
          <w:rFonts w:ascii="Arial" w:hAnsi="Arial" w:cs="Arial"/>
          <w:sz w:val="22"/>
          <w:szCs w:val="22"/>
          <w:lang w:val="en-US"/>
        </w:rPr>
        <w:t xml:space="preserve">hether we are providing children with disabilities ‘equal opportunity’ to gain a meaningful education, or merely ‘equal treatment’ to those </w:t>
      </w:r>
      <w:r w:rsidR="00F64A5D" w:rsidRPr="000465AE">
        <w:rPr>
          <w:rFonts w:ascii="Arial" w:hAnsi="Arial" w:cs="Arial"/>
          <w:sz w:val="22"/>
          <w:szCs w:val="22"/>
          <w:lang w:val="en-US"/>
        </w:rPr>
        <w:t>in mainstream education</w:t>
      </w:r>
      <w:r w:rsidR="00100439" w:rsidRPr="000465AE">
        <w:rPr>
          <w:rFonts w:ascii="Arial" w:hAnsi="Arial" w:cs="Arial"/>
          <w:sz w:val="22"/>
          <w:szCs w:val="22"/>
          <w:lang w:val="en-US"/>
        </w:rPr>
        <w:t>;</w:t>
      </w:r>
    </w:p>
    <w:p w14:paraId="0D471FD1" w14:textId="0C4DCA6C" w:rsidR="0067713D" w:rsidRPr="000465AE" w:rsidRDefault="0067713D" w:rsidP="000465AE">
      <w:pPr>
        <w:pStyle w:val="EndnoteText"/>
        <w:spacing w:line="276" w:lineRule="auto"/>
        <w:ind w:left="1080"/>
        <w:jc w:val="both"/>
        <w:rPr>
          <w:rFonts w:ascii="Arial" w:hAnsi="Arial" w:cs="Arial"/>
          <w:sz w:val="22"/>
          <w:szCs w:val="22"/>
          <w:lang w:val="en-US"/>
        </w:rPr>
      </w:pPr>
      <w:r w:rsidRPr="000465AE">
        <w:rPr>
          <w:rFonts w:ascii="Arial" w:hAnsi="Arial" w:cs="Arial"/>
          <w:sz w:val="22"/>
          <w:szCs w:val="22"/>
          <w:lang w:val="en-US"/>
        </w:rPr>
        <w:t xml:space="preserve"> </w:t>
      </w:r>
    </w:p>
    <w:p w14:paraId="69C49774" w14:textId="00E3B4B8" w:rsidR="0067713D" w:rsidRPr="000465AE" w:rsidRDefault="0067713D" w:rsidP="000465AE">
      <w:pPr>
        <w:pStyle w:val="EndnoteText"/>
        <w:numPr>
          <w:ilvl w:val="0"/>
          <w:numId w:val="3"/>
        </w:numPr>
        <w:spacing w:line="276" w:lineRule="auto"/>
        <w:jc w:val="both"/>
        <w:rPr>
          <w:rFonts w:ascii="Arial" w:hAnsi="Arial" w:cs="Arial"/>
          <w:sz w:val="22"/>
          <w:szCs w:val="22"/>
          <w:lang w:val="en-US"/>
        </w:rPr>
      </w:pPr>
      <w:r w:rsidRPr="000465AE">
        <w:rPr>
          <w:rFonts w:ascii="Arial" w:hAnsi="Arial" w:cs="Arial"/>
          <w:sz w:val="22"/>
          <w:szCs w:val="22"/>
          <w:lang w:val="en-US"/>
        </w:rPr>
        <w:t>Whether ‘reasonable adaptations’ to the existing year level curriculum within a mainstream s</w:t>
      </w:r>
      <w:r w:rsidR="00F64A5D" w:rsidRPr="000465AE">
        <w:rPr>
          <w:rFonts w:ascii="Arial" w:hAnsi="Arial" w:cs="Arial"/>
          <w:sz w:val="22"/>
          <w:szCs w:val="22"/>
          <w:lang w:val="en-US"/>
        </w:rPr>
        <w:t>etting</w:t>
      </w:r>
      <w:r w:rsidRPr="000465AE">
        <w:rPr>
          <w:rFonts w:ascii="Arial" w:hAnsi="Arial" w:cs="Arial"/>
          <w:sz w:val="22"/>
          <w:szCs w:val="22"/>
          <w:lang w:val="en-US"/>
        </w:rPr>
        <w:t xml:space="preserve"> would meet the needs of all children with disabilities to develop their potential</w:t>
      </w:r>
      <w:r w:rsidR="00100439" w:rsidRPr="000465AE">
        <w:rPr>
          <w:rFonts w:ascii="Arial" w:hAnsi="Arial" w:cs="Arial"/>
          <w:sz w:val="22"/>
          <w:szCs w:val="22"/>
          <w:lang w:val="en-US"/>
        </w:rPr>
        <w:t>;</w:t>
      </w:r>
    </w:p>
    <w:p w14:paraId="7CD8A98E" w14:textId="77777777" w:rsidR="00100439" w:rsidRPr="000465AE" w:rsidRDefault="00100439" w:rsidP="000465AE">
      <w:pPr>
        <w:pStyle w:val="EndnoteText"/>
        <w:spacing w:line="276" w:lineRule="auto"/>
        <w:ind w:left="1080"/>
        <w:jc w:val="both"/>
        <w:rPr>
          <w:rFonts w:ascii="Arial" w:hAnsi="Arial" w:cs="Arial"/>
          <w:sz w:val="22"/>
          <w:szCs w:val="22"/>
          <w:lang w:val="en-US"/>
        </w:rPr>
      </w:pPr>
    </w:p>
    <w:p w14:paraId="096D2FDC" w14:textId="7E97C9B9" w:rsidR="0067713D" w:rsidRPr="000465AE" w:rsidRDefault="0067713D" w:rsidP="000465AE">
      <w:pPr>
        <w:pStyle w:val="EndnoteText"/>
        <w:numPr>
          <w:ilvl w:val="0"/>
          <w:numId w:val="3"/>
        </w:numPr>
        <w:spacing w:line="276" w:lineRule="auto"/>
        <w:jc w:val="both"/>
        <w:rPr>
          <w:rFonts w:ascii="Arial" w:hAnsi="Arial" w:cs="Arial"/>
          <w:sz w:val="22"/>
          <w:szCs w:val="22"/>
          <w:lang w:val="en-US"/>
        </w:rPr>
      </w:pPr>
      <w:r w:rsidRPr="000465AE">
        <w:rPr>
          <w:rFonts w:ascii="Arial" w:hAnsi="Arial" w:cs="Arial"/>
          <w:sz w:val="22"/>
          <w:szCs w:val="22"/>
          <w:lang w:val="en-US"/>
        </w:rPr>
        <w:t xml:space="preserve">Existing Special Education Schools and teachers within them have developed knowledge and expertise not only how to adapt the curriculum for equitable </w:t>
      </w:r>
      <w:r w:rsidR="00D50831" w:rsidRPr="000465AE">
        <w:rPr>
          <w:rFonts w:ascii="Arial" w:hAnsi="Arial" w:cs="Arial"/>
          <w:sz w:val="22"/>
          <w:szCs w:val="22"/>
          <w:lang w:val="en-US"/>
        </w:rPr>
        <w:t>access but</w:t>
      </w:r>
      <w:r w:rsidRPr="000465AE">
        <w:rPr>
          <w:rFonts w:ascii="Arial" w:hAnsi="Arial" w:cs="Arial"/>
          <w:sz w:val="22"/>
          <w:szCs w:val="22"/>
          <w:lang w:val="en-US"/>
        </w:rPr>
        <w:t xml:space="preserve"> are able to be directly involved in the day to day aspects of expertly delivering this curriculum, rather than taking on consultative roles</w:t>
      </w:r>
      <w:r w:rsidR="00D50831" w:rsidRPr="000465AE">
        <w:rPr>
          <w:rFonts w:ascii="Arial" w:hAnsi="Arial" w:cs="Arial"/>
          <w:sz w:val="22"/>
          <w:szCs w:val="22"/>
          <w:lang w:val="en-US"/>
        </w:rPr>
        <w:t xml:space="preserve"> in mainstream environments</w:t>
      </w:r>
      <w:r w:rsidRPr="000465AE">
        <w:rPr>
          <w:rFonts w:ascii="Arial" w:hAnsi="Arial" w:cs="Arial"/>
          <w:sz w:val="22"/>
          <w:szCs w:val="22"/>
          <w:lang w:val="en-US"/>
        </w:rPr>
        <w:t xml:space="preserve">. </w:t>
      </w:r>
    </w:p>
    <w:p w14:paraId="2F59B507" w14:textId="3747E15F" w:rsidR="0067713D" w:rsidRPr="000465AE" w:rsidRDefault="0067713D" w:rsidP="000465AE">
      <w:pPr>
        <w:pStyle w:val="EndnoteText"/>
        <w:spacing w:line="276" w:lineRule="auto"/>
        <w:jc w:val="both"/>
        <w:rPr>
          <w:rFonts w:ascii="Arial" w:hAnsi="Arial" w:cs="Arial"/>
          <w:sz w:val="22"/>
          <w:szCs w:val="22"/>
          <w:lang w:val="en-US"/>
        </w:rPr>
      </w:pPr>
    </w:p>
    <w:p w14:paraId="53A6B58D" w14:textId="3709F15C" w:rsidR="00C645D1" w:rsidRPr="000465AE" w:rsidRDefault="00AC7B00" w:rsidP="000465AE">
      <w:pPr>
        <w:pStyle w:val="EndnoteText"/>
        <w:spacing w:line="276" w:lineRule="auto"/>
        <w:ind w:left="567" w:hanging="567"/>
        <w:jc w:val="both"/>
        <w:rPr>
          <w:rFonts w:ascii="Arial" w:hAnsi="Arial" w:cs="Arial"/>
          <w:sz w:val="22"/>
          <w:szCs w:val="22"/>
          <w:lang w:val="en-US"/>
        </w:rPr>
      </w:pPr>
      <w:r w:rsidRPr="000465AE">
        <w:rPr>
          <w:rFonts w:ascii="Arial" w:hAnsi="Arial" w:cs="Arial"/>
          <w:sz w:val="22"/>
          <w:szCs w:val="22"/>
          <w:lang w:val="en-US"/>
        </w:rPr>
        <w:t xml:space="preserve">[12] </w:t>
      </w:r>
      <w:r w:rsidRPr="000465AE">
        <w:rPr>
          <w:rFonts w:ascii="Arial" w:hAnsi="Arial" w:cs="Arial"/>
          <w:sz w:val="22"/>
          <w:szCs w:val="22"/>
          <w:lang w:val="en-US"/>
        </w:rPr>
        <w:tab/>
      </w:r>
      <w:r w:rsidR="002D0891" w:rsidRPr="000465AE">
        <w:rPr>
          <w:rFonts w:ascii="Arial" w:hAnsi="Arial" w:cs="Arial"/>
          <w:sz w:val="22"/>
          <w:szCs w:val="22"/>
          <w:lang w:val="en-US"/>
        </w:rPr>
        <w:t xml:space="preserve">Empirical </w:t>
      </w:r>
      <w:r w:rsidR="0067713D" w:rsidRPr="000465AE">
        <w:rPr>
          <w:rFonts w:ascii="Arial" w:hAnsi="Arial" w:cs="Arial"/>
          <w:sz w:val="22"/>
          <w:szCs w:val="22"/>
          <w:lang w:val="en-US"/>
        </w:rPr>
        <w:t xml:space="preserve">Evidence should also be examined regarding the outcomes for children with disabilities who are educated in specialized settings or mainstream settings. </w:t>
      </w:r>
      <w:r w:rsidR="00895C6F" w:rsidRPr="000465AE">
        <w:rPr>
          <w:rFonts w:ascii="Arial" w:hAnsi="Arial" w:cs="Arial"/>
          <w:sz w:val="22"/>
          <w:szCs w:val="22"/>
          <w:lang w:val="en-US"/>
        </w:rPr>
        <w:t xml:space="preserve">There has been a societal focus </w:t>
      </w:r>
      <w:r w:rsidR="00EB6445" w:rsidRPr="000465AE">
        <w:rPr>
          <w:rFonts w:ascii="Arial" w:hAnsi="Arial" w:cs="Arial"/>
          <w:sz w:val="22"/>
          <w:szCs w:val="22"/>
          <w:lang w:val="en-US"/>
        </w:rPr>
        <w:t xml:space="preserve">and recent emphasis </w:t>
      </w:r>
      <w:r w:rsidR="00895C6F" w:rsidRPr="000465AE">
        <w:rPr>
          <w:rFonts w:ascii="Arial" w:hAnsi="Arial" w:cs="Arial"/>
          <w:sz w:val="22"/>
          <w:szCs w:val="22"/>
          <w:lang w:val="en-US"/>
        </w:rPr>
        <w:t>on evidence that inclusion in mainstream settings improves social and academic outcomes for children with disabilities</w:t>
      </w:r>
      <w:r w:rsidRPr="000465AE">
        <w:rPr>
          <w:rFonts w:ascii="Arial" w:hAnsi="Arial" w:cs="Arial"/>
          <w:sz w:val="22"/>
          <w:szCs w:val="22"/>
          <w:lang w:val="en-US"/>
        </w:rPr>
        <w:t>, which prompts the following for consideration:</w:t>
      </w:r>
    </w:p>
    <w:p w14:paraId="4E47A598" w14:textId="77777777" w:rsidR="00AC7B00" w:rsidRPr="000465AE" w:rsidRDefault="00AC7B00" w:rsidP="000465AE">
      <w:pPr>
        <w:pStyle w:val="EndnoteText"/>
        <w:spacing w:line="276" w:lineRule="auto"/>
        <w:ind w:left="567" w:hanging="567"/>
        <w:jc w:val="both"/>
        <w:rPr>
          <w:rFonts w:ascii="Arial" w:hAnsi="Arial" w:cs="Arial"/>
          <w:sz w:val="22"/>
          <w:szCs w:val="22"/>
          <w:lang w:val="en-US"/>
        </w:rPr>
      </w:pPr>
    </w:p>
    <w:p w14:paraId="730C8907" w14:textId="6F9B11CE" w:rsidR="00C645D1" w:rsidRPr="000465AE" w:rsidRDefault="00FC19C4" w:rsidP="000465AE">
      <w:pPr>
        <w:pStyle w:val="EndnoteText"/>
        <w:numPr>
          <w:ilvl w:val="0"/>
          <w:numId w:val="16"/>
        </w:numPr>
        <w:spacing w:line="276" w:lineRule="auto"/>
        <w:jc w:val="both"/>
        <w:rPr>
          <w:rFonts w:ascii="Arial" w:hAnsi="Arial" w:cs="Arial"/>
          <w:sz w:val="22"/>
          <w:szCs w:val="22"/>
          <w:lang w:val="en-US"/>
        </w:rPr>
      </w:pPr>
      <w:r w:rsidRPr="000465AE">
        <w:rPr>
          <w:rFonts w:ascii="Arial" w:hAnsi="Arial" w:cs="Arial"/>
          <w:sz w:val="22"/>
          <w:szCs w:val="22"/>
          <w:lang w:val="en-US"/>
        </w:rPr>
        <w:t xml:space="preserve">A large proportion of this evidence has been produced based on putting all </w:t>
      </w:r>
      <w:r w:rsidR="00067C0B" w:rsidRPr="000465AE">
        <w:rPr>
          <w:rFonts w:ascii="Arial" w:hAnsi="Arial" w:cs="Arial"/>
          <w:sz w:val="22"/>
          <w:szCs w:val="22"/>
          <w:lang w:val="en-US"/>
        </w:rPr>
        <w:t xml:space="preserve">children with different types and classified </w:t>
      </w:r>
      <w:r w:rsidRPr="000465AE">
        <w:rPr>
          <w:rFonts w:ascii="Arial" w:hAnsi="Arial" w:cs="Arial"/>
          <w:sz w:val="22"/>
          <w:szCs w:val="22"/>
          <w:lang w:val="en-US"/>
        </w:rPr>
        <w:t>levels</w:t>
      </w:r>
      <w:r w:rsidR="00067C0B" w:rsidRPr="000465AE">
        <w:rPr>
          <w:rFonts w:ascii="Arial" w:hAnsi="Arial" w:cs="Arial"/>
          <w:sz w:val="22"/>
          <w:szCs w:val="22"/>
          <w:lang w:val="en-US"/>
        </w:rPr>
        <w:t xml:space="preserve"> of disability </w:t>
      </w:r>
      <w:r w:rsidR="00D50831" w:rsidRPr="000465AE">
        <w:rPr>
          <w:rFonts w:ascii="Arial" w:hAnsi="Arial" w:cs="Arial"/>
          <w:sz w:val="22"/>
          <w:szCs w:val="22"/>
          <w:lang w:val="en-US"/>
        </w:rPr>
        <w:t>in</w:t>
      </w:r>
      <w:r w:rsidRPr="000465AE">
        <w:rPr>
          <w:rFonts w:ascii="Arial" w:hAnsi="Arial" w:cs="Arial"/>
          <w:sz w:val="22"/>
          <w:szCs w:val="22"/>
          <w:lang w:val="en-US"/>
        </w:rPr>
        <w:t xml:space="preserve"> the same category </w:t>
      </w:r>
      <w:r w:rsidR="00EB19F5" w:rsidRPr="000465AE">
        <w:rPr>
          <w:rFonts w:ascii="Arial" w:hAnsi="Arial" w:cs="Arial"/>
          <w:sz w:val="22"/>
          <w:szCs w:val="22"/>
          <w:lang w:val="en-US"/>
        </w:rPr>
        <w:t xml:space="preserve">for analysis </w:t>
      </w:r>
      <w:r w:rsidRPr="000465AE">
        <w:rPr>
          <w:rFonts w:ascii="Arial" w:hAnsi="Arial" w:cs="Arial"/>
          <w:sz w:val="22"/>
          <w:szCs w:val="22"/>
          <w:lang w:val="en-US"/>
        </w:rPr>
        <w:t xml:space="preserve">(I.e. children who have both mild </w:t>
      </w:r>
      <w:r w:rsidR="00C645D1" w:rsidRPr="000465AE">
        <w:rPr>
          <w:rFonts w:ascii="Arial" w:hAnsi="Arial" w:cs="Arial"/>
          <w:sz w:val="22"/>
          <w:szCs w:val="22"/>
          <w:lang w:val="en-US"/>
        </w:rPr>
        <w:t>disabilities</w:t>
      </w:r>
      <w:r w:rsidRPr="000465AE">
        <w:rPr>
          <w:rFonts w:ascii="Arial" w:hAnsi="Arial" w:cs="Arial"/>
          <w:sz w:val="22"/>
          <w:szCs w:val="22"/>
          <w:lang w:val="en-US"/>
        </w:rPr>
        <w:t xml:space="preserve"> and</w:t>
      </w:r>
      <w:r w:rsidR="00996FC9" w:rsidRPr="000465AE">
        <w:rPr>
          <w:rFonts w:ascii="Arial" w:hAnsi="Arial" w:cs="Arial"/>
          <w:sz w:val="22"/>
          <w:szCs w:val="22"/>
          <w:lang w:val="en-US"/>
        </w:rPr>
        <w:t xml:space="preserve"> those with</w:t>
      </w:r>
      <w:r w:rsidRPr="000465AE">
        <w:rPr>
          <w:rFonts w:ascii="Arial" w:hAnsi="Arial" w:cs="Arial"/>
          <w:sz w:val="22"/>
          <w:szCs w:val="22"/>
          <w:lang w:val="en-US"/>
        </w:rPr>
        <w:t xml:space="preserve"> severe, non-verbal autism in the same category</w:t>
      </w:r>
      <w:r w:rsidR="00EB6445" w:rsidRPr="000465AE">
        <w:rPr>
          <w:rFonts w:ascii="Arial" w:hAnsi="Arial" w:cs="Arial"/>
          <w:sz w:val="22"/>
          <w:szCs w:val="22"/>
          <w:lang w:val="en-US"/>
        </w:rPr>
        <w:t>)</w:t>
      </w:r>
      <w:r w:rsidR="00AC7B00" w:rsidRPr="000465AE">
        <w:rPr>
          <w:rFonts w:ascii="Arial" w:hAnsi="Arial" w:cs="Arial"/>
          <w:sz w:val="22"/>
          <w:szCs w:val="22"/>
          <w:lang w:val="en-US"/>
        </w:rPr>
        <w:t>;</w:t>
      </w:r>
    </w:p>
    <w:p w14:paraId="20C8E734" w14:textId="77777777" w:rsidR="00AC7B00" w:rsidRPr="000465AE" w:rsidRDefault="00AC7B00" w:rsidP="000465AE">
      <w:pPr>
        <w:pStyle w:val="EndnoteText"/>
        <w:spacing w:line="276" w:lineRule="auto"/>
        <w:ind w:left="1080"/>
        <w:jc w:val="both"/>
        <w:rPr>
          <w:rFonts w:ascii="Arial" w:hAnsi="Arial" w:cs="Arial"/>
          <w:sz w:val="22"/>
          <w:szCs w:val="22"/>
          <w:lang w:val="en-US"/>
        </w:rPr>
      </w:pPr>
    </w:p>
    <w:p w14:paraId="6A83810A" w14:textId="7681F7CE" w:rsidR="00EB6445" w:rsidRPr="000465AE" w:rsidRDefault="00173301" w:rsidP="000465AE">
      <w:pPr>
        <w:pStyle w:val="EndnoteText"/>
        <w:numPr>
          <w:ilvl w:val="0"/>
          <w:numId w:val="16"/>
        </w:numPr>
        <w:spacing w:line="276" w:lineRule="auto"/>
        <w:jc w:val="both"/>
        <w:rPr>
          <w:rFonts w:ascii="Arial" w:hAnsi="Arial" w:cs="Arial"/>
          <w:sz w:val="22"/>
          <w:szCs w:val="22"/>
          <w:lang w:val="en-US"/>
        </w:rPr>
      </w:pPr>
      <w:r w:rsidRPr="000465AE">
        <w:rPr>
          <w:rFonts w:ascii="Arial" w:hAnsi="Arial" w:cs="Arial"/>
          <w:sz w:val="22"/>
          <w:szCs w:val="22"/>
          <w:lang w:val="en-US"/>
        </w:rPr>
        <w:t>rather than looking at the differences for groups within the ‘disability’ cohort</w:t>
      </w:r>
      <w:r w:rsidR="00FC19C4" w:rsidRPr="000465AE">
        <w:rPr>
          <w:rFonts w:ascii="Arial" w:hAnsi="Arial" w:cs="Arial"/>
          <w:sz w:val="22"/>
          <w:szCs w:val="22"/>
          <w:lang w:val="en-US"/>
        </w:rPr>
        <w:t>.</w:t>
      </w:r>
    </w:p>
    <w:p w14:paraId="0226FA89" w14:textId="77777777" w:rsidR="008E2A68" w:rsidRPr="000465AE" w:rsidRDefault="008E2A68" w:rsidP="009A31C0">
      <w:pPr>
        <w:pStyle w:val="EndnoteText"/>
        <w:spacing w:line="276" w:lineRule="auto"/>
        <w:rPr>
          <w:rFonts w:ascii="Arial" w:hAnsi="Arial" w:cs="Arial"/>
          <w:sz w:val="22"/>
          <w:szCs w:val="22"/>
          <w:lang w:val="en-US"/>
        </w:rPr>
      </w:pPr>
    </w:p>
    <w:p w14:paraId="06FF4B0B" w14:textId="63D67E68" w:rsidR="00944C80" w:rsidRPr="000465AE" w:rsidRDefault="00AC7B00" w:rsidP="00FD6EB9">
      <w:pPr>
        <w:pStyle w:val="EndnoteText"/>
        <w:spacing w:line="276" w:lineRule="auto"/>
        <w:ind w:left="567" w:hanging="567"/>
        <w:jc w:val="both"/>
        <w:rPr>
          <w:rFonts w:ascii="Arial" w:hAnsi="Arial" w:cs="Arial"/>
          <w:sz w:val="22"/>
          <w:szCs w:val="22"/>
          <w:lang w:val="en-US"/>
        </w:rPr>
      </w:pPr>
      <w:r w:rsidRPr="000465AE">
        <w:rPr>
          <w:rFonts w:ascii="Arial" w:hAnsi="Arial" w:cs="Arial"/>
          <w:sz w:val="22"/>
          <w:szCs w:val="22"/>
          <w:lang w:val="en-US"/>
        </w:rPr>
        <w:t xml:space="preserve">[13] </w:t>
      </w:r>
      <w:r w:rsidRPr="000465AE">
        <w:rPr>
          <w:rFonts w:ascii="Arial" w:hAnsi="Arial" w:cs="Arial"/>
          <w:sz w:val="22"/>
          <w:szCs w:val="22"/>
          <w:lang w:val="en-US"/>
        </w:rPr>
        <w:tab/>
      </w:r>
      <w:r w:rsidR="00944C80" w:rsidRPr="000465AE">
        <w:rPr>
          <w:rFonts w:ascii="Arial" w:hAnsi="Arial" w:cs="Arial"/>
          <w:sz w:val="22"/>
          <w:szCs w:val="22"/>
          <w:lang w:val="en-US"/>
        </w:rPr>
        <w:t>Kavale and Forness</w:t>
      </w:r>
      <w:r w:rsidRPr="000465AE">
        <w:rPr>
          <w:rStyle w:val="FootnoteReference"/>
          <w:rFonts w:ascii="Arial" w:hAnsi="Arial" w:cs="Arial"/>
          <w:sz w:val="22"/>
          <w:szCs w:val="22"/>
          <w:lang w:val="en-US"/>
        </w:rPr>
        <w:footnoteReference w:id="3"/>
      </w:r>
      <w:r w:rsidR="00944C80" w:rsidRPr="000465AE">
        <w:rPr>
          <w:rFonts w:ascii="Arial" w:hAnsi="Arial" w:cs="Arial"/>
          <w:sz w:val="22"/>
          <w:szCs w:val="22"/>
          <w:lang w:val="en-US"/>
        </w:rPr>
        <w:t xml:space="preserve"> explored the dissonance between rhetoric of inclusive education and the reality. They argue that the inclusion debate has been elevated to a discussion at the </w:t>
      </w:r>
      <w:r w:rsidR="00D50831" w:rsidRPr="000465AE">
        <w:rPr>
          <w:rFonts w:ascii="Arial" w:hAnsi="Arial" w:cs="Arial"/>
          <w:sz w:val="22"/>
          <w:szCs w:val="22"/>
          <w:lang w:val="en-US"/>
        </w:rPr>
        <w:t>ideological</w:t>
      </w:r>
      <w:r w:rsidR="00944C80" w:rsidRPr="000465AE">
        <w:rPr>
          <w:rFonts w:ascii="Arial" w:hAnsi="Arial" w:cs="Arial"/>
          <w:sz w:val="22"/>
          <w:szCs w:val="22"/>
          <w:lang w:val="en-US"/>
        </w:rPr>
        <w:t xml:space="preserve"> level, with the ignoring of research evidence. They conclude that if the best possible education for students with disability is to be achieved that all forms of evidence must be considered. </w:t>
      </w:r>
    </w:p>
    <w:p w14:paraId="7D569765" w14:textId="77777777" w:rsidR="00944C80" w:rsidRPr="000465AE" w:rsidRDefault="00944C80" w:rsidP="00944C80">
      <w:pPr>
        <w:pStyle w:val="EndnoteText"/>
        <w:spacing w:line="276" w:lineRule="auto"/>
        <w:rPr>
          <w:rFonts w:ascii="Arial" w:hAnsi="Arial" w:cs="Arial"/>
          <w:sz w:val="22"/>
          <w:szCs w:val="22"/>
          <w:lang w:val="en-US"/>
        </w:rPr>
      </w:pPr>
    </w:p>
    <w:p w14:paraId="2996BD38" w14:textId="79A71D68" w:rsidR="00D029D1" w:rsidRPr="000465AE" w:rsidRDefault="008E6202" w:rsidP="000465AE">
      <w:pPr>
        <w:pStyle w:val="EndnoteText"/>
        <w:spacing w:line="276" w:lineRule="auto"/>
        <w:ind w:left="567" w:hanging="567"/>
        <w:jc w:val="both"/>
        <w:rPr>
          <w:rFonts w:ascii="Arial" w:hAnsi="Arial" w:cs="Arial"/>
          <w:sz w:val="22"/>
          <w:szCs w:val="22"/>
          <w:lang w:val="en-US"/>
        </w:rPr>
      </w:pPr>
      <w:r w:rsidRPr="000465AE">
        <w:rPr>
          <w:rFonts w:ascii="Arial" w:hAnsi="Arial" w:cs="Arial"/>
          <w:sz w:val="22"/>
          <w:szCs w:val="22"/>
          <w:lang w:val="en-US"/>
        </w:rPr>
        <w:lastRenderedPageBreak/>
        <w:t xml:space="preserve">[14] </w:t>
      </w:r>
      <w:r w:rsidRPr="000465AE">
        <w:rPr>
          <w:rFonts w:ascii="Arial" w:hAnsi="Arial" w:cs="Arial"/>
          <w:sz w:val="22"/>
          <w:szCs w:val="22"/>
          <w:lang w:val="en-US"/>
        </w:rPr>
        <w:tab/>
      </w:r>
      <w:r w:rsidR="008E2A68" w:rsidRPr="000465AE">
        <w:rPr>
          <w:rFonts w:ascii="Arial" w:hAnsi="Arial" w:cs="Arial"/>
          <w:sz w:val="22"/>
          <w:szCs w:val="22"/>
          <w:lang w:val="en-US"/>
        </w:rPr>
        <w:t>Lindsay</w:t>
      </w:r>
      <w:r w:rsidR="00E10A49" w:rsidRPr="000465AE">
        <w:rPr>
          <w:rStyle w:val="FootnoteReference"/>
          <w:rFonts w:ascii="Arial" w:hAnsi="Arial" w:cs="Arial"/>
          <w:sz w:val="22"/>
          <w:szCs w:val="22"/>
          <w:lang w:val="en-US"/>
        </w:rPr>
        <w:footnoteReference w:id="4"/>
      </w:r>
      <w:r w:rsidR="008E2A68" w:rsidRPr="000465AE">
        <w:rPr>
          <w:rFonts w:ascii="Arial" w:hAnsi="Arial" w:cs="Arial"/>
          <w:sz w:val="22"/>
          <w:szCs w:val="22"/>
          <w:lang w:val="en-US"/>
        </w:rPr>
        <w:t xml:space="preserve"> reviewed the literature on the effectiveness of inclusive education/mainstreaming for</w:t>
      </w:r>
      <w:r w:rsidR="00D029D1" w:rsidRPr="000465AE">
        <w:rPr>
          <w:rFonts w:ascii="Arial" w:hAnsi="Arial" w:cs="Arial"/>
          <w:sz w:val="22"/>
          <w:szCs w:val="22"/>
          <w:lang w:val="en-US"/>
        </w:rPr>
        <w:t xml:space="preserve"> evidence</w:t>
      </w:r>
      <w:r w:rsidR="008E2A68" w:rsidRPr="000465AE">
        <w:rPr>
          <w:rFonts w:ascii="Arial" w:hAnsi="Arial" w:cs="Arial"/>
          <w:sz w:val="22"/>
          <w:szCs w:val="22"/>
          <w:lang w:val="en-US"/>
        </w:rPr>
        <w:t xml:space="preserve"> </w:t>
      </w:r>
      <w:r w:rsidR="00D029D1" w:rsidRPr="000465AE">
        <w:rPr>
          <w:rFonts w:ascii="Arial" w:hAnsi="Arial" w:cs="Arial"/>
          <w:sz w:val="22"/>
          <w:szCs w:val="22"/>
          <w:lang w:val="en-US"/>
        </w:rPr>
        <w:t xml:space="preserve">of </w:t>
      </w:r>
      <w:r w:rsidR="008E2A68" w:rsidRPr="000465AE">
        <w:rPr>
          <w:rFonts w:ascii="Arial" w:hAnsi="Arial" w:cs="Arial"/>
          <w:sz w:val="22"/>
          <w:szCs w:val="22"/>
          <w:lang w:val="en-US"/>
        </w:rPr>
        <w:t>its effect on child outcomes</w:t>
      </w:r>
      <w:r w:rsidR="00D029D1" w:rsidRPr="000465AE">
        <w:rPr>
          <w:rFonts w:ascii="Arial" w:hAnsi="Arial" w:cs="Arial"/>
          <w:sz w:val="22"/>
          <w:szCs w:val="22"/>
          <w:lang w:val="en-US"/>
        </w:rPr>
        <w:t xml:space="preserve">. This review was completed due to the promotion of </w:t>
      </w:r>
      <w:r w:rsidR="00B840A2" w:rsidRPr="000465AE">
        <w:rPr>
          <w:rFonts w:ascii="Arial" w:hAnsi="Arial" w:cs="Arial"/>
          <w:sz w:val="22"/>
          <w:szCs w:val="22"/>
          <w:lang w:val="en-US"/>
        </w:rPr>
        <w:t xml:space="preserve">policies promoting </w:t>
      </w:r>
      <w:r w:rsidR="00D029D1" w:rsidRPr="000465AE">
        <w:rPr>
          <w:rFonts w:ascii="Arial" w:hAnsi="Arial" w:cs="Arial"/>
          <w:sz w:val="22"/>
          <w:szCs w:val="22"/>
          <w:lang w:val="en-US"/>
        </w:rPr>
        <w:t xml:space="preserve">inclusive education for students with disabilities. </w:t>
      </w:r>
      <w:r w:rsidR="00E10A49" w:rsidRPr="000465AE">
        <w:rPr>
          <w:rFonts w:ascii="Arial" w:hAnsi="Arial" w:cs="Arial"/>
          <w:sz w:val="22"/>
          <w:szCs w:val="22"/>
          <w:lang w:val="en-US"/>
        </w:rPr>
        <w:t>The key points</w:t>
      </w:r>
      <w:r w:rsidR="00FD6EB9" w:rsidRPr="000465AE">
        <w:rPr>
          <w:rFonts w:ascii="Arial" w:hAnsi="Arial" w:cs="Arial"/>
          <w:sz w:val="22"/>
          <w:szCs w:val="22"/>
          <w:lang w:val="en-US"/>
        </w:rPr>
        <w:t xml:space="preserve"> of this review</w:t>
      </w:r>
      <w:r w:rsidR="00E10A49" w:rsidRPr="000465AE">
        <w:rPr>
          <w:rFonts w:ascii="Arial" w:hAnsi="Arial" w:cs="Arial"/>
          <w:sz w:val="22"/>
          <w:szCs w:val="22"/>
          <w:lang w:val="en-US"/>
        </w:rPr>
        <w:t xml:space="preserve"> are:</w:t>
      </w:r>
    </w:p>
    <w:p w14:paraId="6C464F71" w14:textId="77777777" w:rsidR="00E10A49" w:rsidRPr="000465AE" w:rsidRDefault="00E10A49" w:rsidP="000465AE">
      <w:pPr>
        <w:pStyle w:val="EndnoteText"/>
        <w:spacing w:line="276" w:lineRule="auto"/>
        <w:ind w:left="567" w:hanging="567"/>
        <w:jc w:val="both"/>
        <w:rPr>
          <w:rFonts w:ascii="Arial" w:hAnsi="Arial" w:cs="Arial"/>
          <w:sz w:val="22"/>
          <w:szCs w:val="22"/>
          <w:lang w:val="en-US"/>
        </w:rPr>
      </w:pPr>
    </w:p>
    <w:p w14:paraId="48BAE24C" w14:textId="11D51723" w:rsidR="00D029D1" w:rsidRPr="000465AE" w:rsidRDefault="00D029D1" w:rsidP="000465AE">
      <w:pPr>
        <w:pStyle w:val="EndnoteText"/>
        <w:numPr>
          <w:ilvl w:val="0"/>
          <w:numId w:val="17"/>
        </w:numPr>
        <w:spacing w:line="276" w:lineRule="auto"/>
        <w:jc w:val="both"/>
        <w:rPr>
          <w:rFonts w:ascii="Arial" w:hAnsi="Arial" w:cs="Arial"/>
          <w:sz w:val="22"/>
          <w:szCs w:val="22"/>
          <w:lang w:val="en-US"/>
        </w:rPr>
      </w:pPr>
      <w:r w:rsidRPr="000465AE">
        <w:rPr>
          <w:rFonts w:ascii="Arial" w:hAnsi="Arial" w:cs="Arial"/>
          <w:sz w:val="22"/>
          <w:szCs w:val="22"/>
          <w:lang w:val="en-US"/>
        </w:rPr>
        <w:t>Papers published in eight education journals over five year were examined (N=1373 papers)</w:t>
      </w:r>
      <w:r w:rsidR="00E10A49" w:rsidRPr="000465AE">
        <w:rPr>
          <w:rFonts w:ascii="Arial" w:hAnsi="Arial" w:cs="Arial"/>
          <w:sz w:val="22"/>
          <w:szCs w:val="22"/>
          <w:lang w:val="en-US"/>
        </w:rPr>
        <w:t>;</w:t>
      </w:r>
    </w:p>
    <w:p w14:paraId="11C1E6E8" w14:textId="77777777" w:rsidR="00E10A49" w:rsidRPr="000465AE" w:rsidRDefault="00E10A49" w:rsidP="000465AE">
      <w:pPr>
        <w:pStyle w:val="EndnoteText"/>
        <w:spacing w:line="276" w:lineRule="auto"/>
        <w:ind w:left="1080"/>
        <w:jc w:val="both"/>
        <w:rPr>
          <w:rFonts w:ascii="Arial" w:hAnsi="Arial" w:cs="Arial"/>
          <w:sz w:val="22"/>
          <w:szCs w:val="22"/>
          <w:lang w:val="en-US"/>
        </w:rPr>
      </w:pPr>
    </w:p>
    <w:p w14:paraId="3F4494CB" w14:textId="398F47D8" w:rsidR="00D029D1" w:rsidRPr="000465AE" w:rsidRDefault="00D029D1" w:rsidP="000465AE">
      <w:pPr>
        <w:pStyle w:val="EndnoteText"/>
        <w:numPr>
          <w:ilvl w:val="0"/>
          <w:numId w:val="17"/>
        </w:numPr>
        <w:spacing w:line="276" w:lineRule="auto"/>
        <w:jc w:val="both"/>
        <w:rPr>
          <w:rFonts w:ascii="Arial" w:hAnsi="Arial" w:cs="Arial"/>
          <w:sz w:val="22"/>
          <w:szCs w:val="22"/>
          <w:lang w:val="en-US"/>
        </w:rPr>
      </w:pPr>
      <w:r w:rsidRPr="000465AE">
        <w:rPr>
          <w:rFonts w:ascii="Arial" w:hAnsi="Arial" w:cs="Arial"/>
          <w:sz w:val="22"/>
          <w:szCs w:val="22"/>
          <w:lang w:val="en-US"/>
        </w:rPr>
        <w:t>Only 14 of these papers (1%) were found to have comparative outcome studies of children with some form of special education needs. Other papers included qualitative studies, and some were based on respondent’s judgements</w:t>
      </w:r>
      <w:r w:rsidR="00E10A49" w:rsidRPr="000465AE">
        <w:rPr>
          <w:rFonts w:ascii="Arial" w:hAnsi="Arial" w:cs="Arial"/>
          <w:sz w:val="22"/>
          <w:szCs w:val="22"/>
          <w:lang w:val="en-US"/>
        </w:rPr>
        <w:t>;</w:t>
      </w:r>
    </w:p>
    <w:p w14:paraId="393FEF05" w14:textId="77777777" w:rsidR="00E10A49" w:rsidRPr="000465AE" w:rsidRDefault="00E10A49" w:rsidP="000465AE">
      <w:pPr>
        <w:pStyle w:val="EndnoteText"/>
        <w:spacing w:line="276" w:lineRule="auto"/>
        <w:ind w:left="1080"/>
        <w:jc w:val="both"/>
        <w:rPr>
          <w:rFonts w:ascii="Arial" w:hAnsi="Arial" w:cs="Arial"/>
          <w:sz w:val="22"/>
          <w:szCs w:val="22"/>
          <w:lang w:val="en-US"/>
        </w:rPr>
      </w:pPr>
    </w:p>
    <w:p w14:paraId="6486BF7F" w14:textId="34F48729" w:rsidR="008E2A68" w:rsidRPr="000465AE" w:rsidRDefault="00D029D1" w:rsidP="000465AE">
      <w:pPr>
        <w:pStyle w:val="EndnoteText"/>
        <w:numPr>
          <w:ilvl w:val="0"/>
          <w:numId w:val="17"/>
        </w:numPr>
        <w:spacing w:line="276" w:lineRule="auto"/>
        <w:jc w:val="both"/>
        <w:rPr>
          <w:rFonts w:ascii="Arial" w:hAnsi="Arial" w:cs="Arial"/>
          <w:sz w:val="22"/>
          <w:szCs w:val="22"/>
          <w:lang w:val="en-US"/>
        </w:rPr>
      </w:pPr>
      <w:r w:rsidRPr="000465AE">
        <w:rPr>
          <w:rFonts w:ascii="Arial" w:hAnsi="Arial" w:cs="Arial"/>
          <w:sz w:val="22"/>
          <w:szCs w:val="22"/>
          <w:lang w:val="en-US"/>
        </w:rPr>
        <w:t>The evidence from this review indicated that there was a lack of evidence from appropriate studies to support the positive effects of inclusion. It found that where evidence did exist, that the balance was only marginally positive</w:t>
      </w:r>
      <w:r w:rsidR="00E10A49" w:rsidRPr="000465AE">
        <w:rPr>
          <w:rFonts w:ascii="Arial" w:hAnsi="Arial" w:cs="Arial"/>
          <w:sz w:val="22"/>
          <w:szCs w:val="22"/>
          <w:lang w:val="en-US"/>
        </w:rPr>
        <w:t>;</w:t>
      </w:r>
    </w:p>
    <w:p w14:paraId="76FE6CDA" w14:textId="77777777" w:rsidR="00E10A49" w:rsidRPr="000465AE" w:rsidRDefault="00E10A49" w:rsidP="000465AE">
      <w:pPr>
        <w:pStyle w:val="EndnoteText"/>
        <w:spacing w:line="276" w:lineRule="auto"/>
        <w:ind w:left="1080"/>
        <w:jc w:val="both"/>
        <w:rPr>
          <w:rFonts w:ascii="Arial" w:hAnsi="Arial" w:cs="Arial"/>
          <w:sz w:val="22"/>
          <w:szCs w:val="22"/>
          <w:lang w:val="en-US"/>
        </w:rPr>
      </w:pPr>
    </w:p>
    <w:p w14:paraId="315EB153" w14:textId="1C9F2531" w:rsidR="00B840A2" w:rsidRPr="000465AE" w:rsidRDefault="00B840A2" w:rsidP="000465AE">
      <w:pPr>
        <w:pStyle w:val="EndnoteText"/>
        <w:numPr>
          <w:ilvl w:val="0"/>
          <w:numId w:val="17"/>
        </w:numPr>
        <w:spacing w:line="276" w:lineRule="auto"/>
        <w:jc w:val="both"/>
        <w:rPr>
          <w:rFonts w:ascii="Arial" w:hAnsi="Arial" w:cs="Arial"/>
          <w:sz w:val="22"/>
          <w:szCs w:val="22"/>
          <w:lang w:val="en-US"/>
        </w:rPr>
      </w:pPr>
      <w:r w:rsidRPr="000465AE">
        <w:rPr>
          <w:rFonts w:ascii="Arial" w:hAnsi="Arial" w:cs="Arial"/>
          <w:sz w:val="22"/>
          <w:szCs w:val="22"/>
          <w:lang w:val="en-US"/>
        </w:rPr>
        <w:t xml:space="preserve">Concluding comments recommended development of an evidence-based approach to the education of children with </w:t>
      </w:r>
      <w:r w:rsidR="00E10A49" w:rsidRPr="000465AE">
        <w:rPr>
          <w:rFonts w:ascii="Arial" w:hAnsi="Arial" w:cs="Arial"/>
          <w:sz w:val="22"/>
          <w:szCs w:val="22"/>
          <w:lang w:val="en-US"/>
        </w:rPr>
        <w:t>s</w:t>
      </w:r>
      <w:r w:rsidRPr="000465AE">
        <w:rPr>
          <w:rFonts w:ascii="Arial" w:hAnsi="Arial" w:cs="Arial"/>
          <w:sz w:val="22"/>
          <w:szCs w:val="22"/>
          <w:lang w:val="en-US"/>
        </w:rPr>
        <w:t xml:space="preserve">pecial </w:t>
      </w:r>
      <w:r w:rsidR="00E10A49" w:rsidRPr="000465AE">
        <w:rPr>
          <w:rFonts w:ascii="Arial" w:hAnsi="Arial" w:cs="Arial"/>
          <w:sz w:val="22"/>
          <w:szCs w:val="22"/>
          <w:lang w:val="en-US"/>
        </w:rPr>
        <w:t>e</w:t>
      </w:r>
      <w:r w:rsidRPr="000465AE">
        <w:rPr>
          <w:rFonts w:ascii="Arial" w:hAnsi="Arial" w:cs="Arial"/>
          <w:sz w:val="22"/>
          <w:szCs w:val="22"/>
          <w:lang w:val="en-US"/>
        </w:rPr>
        <w:t xml:space="preserve">ducation </w:t>
      </w:r>
      <w:r w:rsidR="00E10A49" w:rsidRPr="000465AE">
        <w:rPr>
          <w:rFonts w:ascii="Arial" w:hAnsi="Arial" w:cs="Arial"/>
          <w:sz w:val="22"/>
          <w:szCs w:val="22"/>
          <w:lang w:val="en-US"/>
        </w:rPr>
        <w:t>n</w:t>
      </w:r>
      <w:r w:rsidRPr="000465AE">
        <w:rPr>
          <w:rFonts w:ascii="Arial" w:hAnsi="Arial" w:cs="Arial"/>
          <w:sz w:val="22"/>
          <w:szCs w:val="22"/>
          <w:lang w:val="en-US"/>
        </w:rPr>
        <w:t xml:space="preserve">eeds. </w:t>
      </w:r>
    </w:p>
    <w:p w14:paraId="3B08FB58" w14:textId="629F3DC0" w:rsidR="00114378" w:rsidRPr="000465AE" w:rsidRDefault="00114378" w:rsidP="000465AE">
      <w:pPr>
        <w:pStyle w:val="EndnoteText"/>
        <w:spacing w:line="276" w:lineRule="auto"/>
        <w:jc w:val="both"/>
        <w:rPr>
          <w:rFonts w:ascii="Arial" w:hAnsi="Arial" w:cs="Arial"/>
          <w:sz w:val="22"/>
          <w:szCs w:val="22"/>
          <w:lang w:val="en-US"/>
        </w:rPr>
      </w:pPr>
    </w:p>
    <w:p w14:paraId="1F8F3BAA" w14:textId="0D69631A" w:rsidR="00944C80" w:rsidRPr="000465AE" w:rsidRDefault="002E1EEC" w:rsidP="000465AE">
      <w:pPr>
        <w:pStyle w:val="EndnoteText"/>
        <w:spacing w:line="276" w:lineRule="auto"/>
        <w:ind w:left="567" w:hanging="567"/>
        <w:jc w:val="both"/>
        <w:rPr>
          <w:rFonts w:ascii="Arial" w:hAnsi="Arial" w:cs="Arial"/>
          <w:sz w:val="22"/>
          <w:szCs w:val="22"/>
          <w:lang w:val="en-US"/>
        </w:rPr>
      </w:pPr>
      <w:r w:rsidRPr="000465AE">
        <w:rPr>
          <w:rFonts w:ascii="Arial" w:hAnsi="Arial" w:cs="Arial"/>
          <w:sz w:val="22"/>
          <w:szCs w:val="22"/>
          <w:lang w:val="en-US"/>
        </w:rPr>
        <w:t xml:space="preserve">[15] </w:t>
      </w:r>
      <w:r w:rsidRPr="000465AE">
        <w:rPr>
          <w:rFonts w:ascii="Arial" w:hAnsi="Arial" w:cs="Arial"/>
          <w:sz w:val="22"/>
          <w:szCs w:val="22"/>
          <w:lang w:val="en-US"/>
        </w:rPr>
        <w:tab/>
      </w:r>
      <w:r w:rsidR="00944C80" w:rsidRPr="000465AE">
        <w:rPr>
          <w:rFonts w:ascii="Arial" w:hAnsi="Arial" w:cs="Arial"/>
          <w:sz w:val="22"/>
          <w:szCs w:val="22"/>
          <w:lang w:val="en-US"/>
        </w:rPr>
        <w:t>Waddington and Reed</w:t>
      </w:r>
      <w:r w:rsidRPr="000465AE">
        <w:rPr>
          <w:rStyle w:val="FootnoteReference"/>
          <w:rFonts w:ascii="Arial" w:hAnsi="Arial" w:cs="Arial"/>
          <w:sz w:val="22"/>
          <w:szCs w:val="22"/>
          <w:lang w:val="en-US"/>
        </w:rPr>
        <w:footnoteReference w:id="5"/>
      </w:r>
      <w:r w:rsidR="00944C80" w:rsidRPr="000465AE">
        <w:rPr>
          <w:rFonts w:ascii="Arial" w:hAnsi="Arial" w:cs="Arial"/>
          <w:sz w:val="22"/>
          <w:szCs w:val="22"/>
          <w:lang w:val="en-US"/>
        </w:rPr>
        <w:t xml:space="preserve"> recently analysed the comparison of the effects of mainstream and special school on the National Curriculum outcomes in children with autism spectrum disorder</w:t>
      </w:r>
      <w:r w:rsidR="00FD6EB9" w:rsidRPr="000465AE">
        <w:rPr>
          <w:rFonts w:ascii="Arial" w:hAnsi="Arial" w:cs="Arial"/>
          <w:sz w:val="22"/>
          <w:szCs w:val="22"/>
          <w:lang w:val="en-US"/>
        </w:rPr>
        <w:t xml:space="preserve"> in the United Kingdom</w:t>
      </w:r>
      <w:r w:rsidR="00944C80" w:rsidRPr="000465AE">
        <w:rPr>
          <w:rFonts w:ascii="Arial" w:hAnsi="Arial" w:cs="Arial"/>
          <w:sz w:val="22"/>
          <w:szCs w:val="22"/>
          <w:lang w:val="en-US"/>
        </w:rPr>
        <w:t xml:space="preserve">. They argued that the implementation of inclusion of children with ASD has preceded research of its effectiveness. They then investigated the performance of children with ASD in mainstream placements to see if they demonstrated enhanced performance than those in special education. The results suggested that children with ASD in mainstream have no greater academic success than children in special education. They also found that children with ASD in special education performed better in English than those in mainstream. </w:t>
      </w:r>
    </w:p>
    <w:p w14:paraId="600B8D45" w14:textId="7C0625E7" w:rsidR="00944C80" w:rsidRPr="000465AE" w:rsidRDefault="00944C80" w:rsidP="000465AE">
      <w:pPr>
        <w:pStyle w:val="EndnoteText"/>
        <w:spacing w:line="276" w:lineRule="auto"/>
        <w:jc w:val="both"/>
        <w:rPr>
          <w:rFonts w:ascii="Arial" w:hAnsi="Arial" w:cs="Arial"/>
          <w:sz w:val="22"/>
          <w:szCs w:val="22"/>
          <w:lang w:val="en-US"/>
        </w:rPr>
      </w:pPr>
    </w:p>
    <w:p w14:paraId="0787B3B7" w14:textId="4EF45368" w:rsidR="00944C80" w:rsidRPr="000465AE" w:rsidRDefault="00536278" w:rsidP="000465AE">
      <w:pPr>
        <w:pStyle w:val="EndnoteText"/>
        <w:spacing w:line="276" w:lineRule="auto"/>
        <w:ind w:left="567" w:hanging="567"/>
        <w:jc w:val="both"/>
        <w:rPr>
          <w:rFonts w:ascii="Arial" w:hAnsi="Arial" w:cs="Arial"/>
          <w:sz w:val="22"/>
          <w:szCs w:val="22"/>
          <w:lang w:val="en-US"/>
        </w:rPr>
      </w:pPr>
      <w:r w:rsidRPr="000465AE">
        <w:rPr>
          <w:rFonts w:ascii="Arial" w:hAnsi="Arial" w:cs="Arial"/>
          <w:sz w:val="22"/>
          <w:szCs w:val="22"/>
          <w:lang w:val="en-US"/>
        </w:rPr>
        <w:t xml:space="preserve">[16] </w:t>
      </w:r>
      <w:r w:rsidRPr="000465AE">
        <w:rPr>
          <w:rFonts w:ascii="Arial" w:hAnsi="Arial" w:cs="Arial"/>
          <w:sz w:val="22"/>
          <w:szCs w:val="22"/>
          <w:lang w:val="en-US"/>
        </w:rPr>
        <w:tab/>
      </w:r>
      <w:r w:rsidR="00944C80" w:rsidRPr="000465AE">
        <w:rPr>
          <w:rFonts w:ascii="Arial" w:hAnsi="Arial" w:cs="Arial"/>
          <w:sz w:val="22"/>
          <w:szCs w:val="22"/>
          <w:lang w:val="en-US"/>
        </w:rPr>
        <w:t>Hanushek et al.</w:t>
      </w:r>
      <w:r w:rsidRPr="000465AE">
        <w:rPr>
          <w:rStyle w:val="FootnoteReference"/>
          <w:rFonts w:ascii="Arial" w:hAnsi="Arial" w:cs="Arial"/>
          <w:sz w:val="22"/>
          <w:szCs w:val="22"/>
          <w:lang w:val="en-US"/>
        </w:rPr>
        <w:footnoteReference w:id="6"/>
      </w:r>
      <w:r w:rsidR="00944C80" w:rsidRPr="000465AE">
        <w:rPr>
          <w:rFonts w:ascii="Arial" w:hAnsi="Arial" w:cs="Arial"/>
          <w:sz w:val="22"/>
          <w:szCs w:val="22"/>
          <w:lang w:val="en-US"/>
        </w:rPr>
        <w:t xml:space="preserve"> also found that special education programs significantly boosted mathematics achievement of special education students, particularly those classified as ‘learning disabled’.</w:t>
      </w:r>
    </w:p>
    <w:p w14:paraId="2FABE431" w14:textId="77777777" w:rsidR="00944C80" w:rsidRPr="000465AE" w:rsidRDefault="00944C80" w:rsidP="000465AE">
      <w:pPr>
        <w:pStyle w:val="EndnoteText"/>
        <w:spacing w:line="276" w:lineRule="auto"/>
        <w:jc w:val="both"/>
        <w:rPr>
          <w:rFonts w:ascii="Arial" w:hAnsi="Arial" w:cs="Arial"/>
          <w:sz w:val="22"/>
          <w:szCs w:val="22"/>
          <w:lang w:val="en-US"/>
        </w:rPr>
      </w:pPr>
    </w:p>
    <w:p w14:paraId="371F8A0B" w14:textId="59EDAA6F" w:rsidR="00944C80" w:rsidRPr="000465AE" w:rsidRDefault="00374EB6" w:rsidP="000465AE">
      <w:pPr>
        <w:pStyle w:val="EndnoteText"/>
        <w:spacing w:line="276" w:lineRule="auto"/>
        <w:ind w:left="567" w:hanging="567"/>
        <w:jc w:val="both"/>
        <w:rPr>
          <w:rFonts w:ascii="Arial" w:hAnsi="Arial" w:cs="Arial"/>
          <w:sz w:val="22"/>
          <w:szCs w:val="22"/>
          <w:lang w:val="en-US"/>
        </w:rPr>
      </w:pPr>
      <w:r w:rsidRPr="000465AE">
        <w:rPr>
          <w:rFonts w:ascii="Arial" w:hAnsi="Arial" w:cs="Arial"/>
          <w:sz w:val="22"/>
          <w:szCs w:val="22"/>
          <w:lang w:val="en-US"/>
        </w:rPr>
        <w:t xml:space="preserve">[17] </w:t>
      </w:r>
      <w:r w:rsidRPr="000465AE">
        <w:rPr>
          <w:rFonts w:ascii="Arial" w:hAnsi="Arial" w:cs="Arial"/>
          <w:sz w:val="22"/>
          <w:szCs w:val="22"/>
          <w:lang w:val="en-US"/>
        </w:rPr>
        <w:tab/>
      </w:r>
      <w:r w:rsidR="00944C80" w:rsidRPr="000465AE">
        <w:rPr>
          <w:rFonts w:ascii="Arial" w:hAnsi="Arial" w:cs="Arial"/>
          <w:sz w:val="22"/>
          <w:szCs w:val="22"/>
          <w:lang w:val="en-US"/>
        </w:rPr>
        <w:t>Haug</w:t>
      </w:r>
      <w:r w:rsidRPr="000465AE">
        <w:rPr>
          <w:rStyle w:val="FootnoteReference"/>
          <w:rFonts w:ascii="Arial" w:hAnsi="Arial" w:cs="Arial"/>
          <w:sz w:val="22"/>
          <w:szCs w:val="22"/>
          <w:lang w:val="en-US"/>
        </w:rPr>
        <w:footnoteReference w:id="7"/>
      </w:r>
      <w:r w:rsidR="00944C80" w:rsidRPr="000465AE">
        <w:rPr>
          <w:rFonts w:ascii="Arial" w:hAnsi="Arial" w:cs="Arial"/>
          <w:sz w:val="22"/>
          <w:szCs w:val="22"/>
          <w:lang w:val="en-US"/>
        </w:rPr>
        <w:t xml:space="preserve"> in the </w:t>
      </w:r>
      <w:r w:rsidR="00944C80" w:rsidRPr="000465AE">
        <w:rPr>
          <w:rFonts w:ascii="Arial" w:hAnsi="Arial" w:cs="Arial"/>
          <w:i/>
          <w:iCs/>
          <w:sz w:val="22"/>
          <w:szCs w:val="22"/>
          <w:lang w:val="en-US"/>
        </w:rPr>
        <w:t>Scand</w:t>
      </w:r>
      <w:r w:rsidR="00910D15" w:rsidRPr="000465AE">
        <w:rPr>
          <w:rFonts w:ascii="Arial" w:hAnsi="Arial" w:cs="Arial"/>
          <w:i/>
          <w:iCs/>
          <w:sz w:val="22"/>
          <w:szCs w:val="22"/>
          <w:lang w:val="en-US"/>
        </w:rPr>
        <w:t>i</w:t>
      </w:r>
      <w:r w:rsidR="00944C80" w:rsidRPr="000465AE">
        <w:rPr>
          <w:rFonts w:ascii="Arial" w:hAnsi="Arial" w:cs="Arial"/>
          <w:i/>
          <w:iCs/>
          <w:sz w:val="22"/>
          <w:szCs w:val="22"/>
          <w:lang w:val="en-US"/>
        </w:rPr>
        <w:t>navian Journal of Disability Research</w:t>
      </w:r>
      <w:r w:rsidR="00944C80" w:rsidRPr="000465AE">
        <w:rPr>
          <w:rFonts w:ascii="Arial" w:hAnsi="Arial" w:cs="Arial"/>
          <w:sz w:val="22"/>
          <w:szCs w:val="22"/>
          <w:lang w:val="en-US"/>
        </w:rPr>
        <w:t xml:space="preserve"> argued that no country has yet succeeded in constructing an education system that that meets the ideals and intentions of inclusion. He argued that although avoidance of segregation is </w:t>
      </w:r>
      <w:r w:rsidR="00944C80" w:rsidRPr="000465AE">
        <w:rPr>
          <w:rFonts w:ascii="Arial" w:hAnsi="Arial" w:cs="Arial"/>
          <w:sz w:val="22"/>
          <w:szCs w:val="22"/>
          <w:lang w:val="en-US"/>
        </w:rPr>
        <w:lastRenderedPageBreak/>
        <w:t xml:space="preserve">frequently implemented, the quality of teaching and learning processes in inclusive education has </w:t>
      </w:r>
      <w:r w:rsidR="000B49F8" w:rsidRPr="000465AE">
        <w:rPr>
          <w:rFonts w:ascii="Arial" w:hAnsi="Arial" w:cs="Arial"/>
          <w:sz w:val="22"/>
          <w:szCs w:val="22"/>
          <w:lang w:val="en-US"/>
        </w:rPr>
        <w:t xml:space="preserve">been of </w:t>
      </w:r>
      <w:r w:rsidR="00944C80" w:rsidRPr="000465AE">
        <w:rPr>
          <w:rFonts w:ascii="Arial" w:hAnsi="Arial" w:cs="Arial"/>
          <w:sz w:val="22"/>
          <w:szCs w:val="22"/>
          <w:lang w:val="en-US"/>
        </w:rPr>
        <w:t xml:space="preserve">lower priority.  </w:t>
      </w:r>
    </w:p>
    <w:p w14:paraId="1D213E38" w14:textId="77777777" w:rsidR="00944C80" w:rsidRPr="000465AE" w:rsidRDefault="00944C80" w:rsidP="000465AE">
      <w:pPr>
        <w:pStyle w:val="EndnoteText"/>
        <w:spacing w:line="276" w:lineRule="auto"/>
        <w:jc w:val="both"/>
        <w:rPr>
          <w:rFonts w:ascii="Arial" w:hAnsi="Arial" w:cs="Arial"/>
          <w:sz w:val="22"/>
          <w:szCs w:val="22"/>
          <w:lang w:val="en-US"/>
        </w:rPr>
      </w:pPr>
    </w:p>
    <w:p w14:paraId="12DED0FA" w14:textId="3F18DE08" w:rsidR="00EB19F5" w:rsidRPr="000465AE" w:rsidRDefault="00DC7724" w:rsidP="000465AE">
      <w:pPr>
        <w:pStyle w:val="EndnoteText"/>
        <w:spacing w:line="276" w:lineRule="auto"/>
        <w:ind w:left="567" w:hanging="567"/>
        <w:jc w:val="both"/>
        <w:rPr>
          <w:rFonts w:ascii="Arial" w:hAnsi="Arial" w:cs="Arial"/>
          <w:sz w:val="22"/>
          <w:szCs w:val="22"/>
          <w:lang w:val="en-US"/>
        </w:rPr>
      </w:pPr>
      <w:r w:rsidRPr="000465AE">
        <w:rPr>
          <w:rFonts w:ascii="Arial" w:hAnsi="Arial" w:cs="Arial"/>
          <w:sz w:val="22"/>
          <w:szCs w:val="22"/>
          <w:lang w:val="en-US"/>
        </w:rPr>
        <w:t xml:space="preserve">[18] </w:t>
      </w:r>
      <w:r w:rsidRPr="000465AE">
        <w:rPr>
          <w:rFonts w:ascii="Arial" w:hAnsi="Arial" w:cs="Arial"/>
          <w:sz w:val="22"/>
          <w:szCs w:val="22"/>
          <w:lang w:val="en-US"/>
        </w:rPr>
        <w:tab/>
      </w:r>
      <w:r w:rsidR="00114378" w:rsidRPr="000465AE">
        <w:rPr>
          <w:rFonts w:ascii="Arial" w:hAnsi="Arial" w:cs="Arial"/>
          <w:sz w:val="22"/>
          <w:szCs w:val="22"/>
          <w:lang w:val="en-US"/>
        </w:rPr>
        <w:t>Anastasiou, Kauffman and Di Nuovo</w:t>
      </w:r>
      <w:r w:rsidRPr="000465AE">
        <w:rPr>
          <w:rStyle w:val="FootnoteReference"/>
          <w:rFonts w:ascii="Arial" w:hAnsi="Arial" w:cs="Arial"/>
          <w:sz w:val="22"/>
          <w:szCs w:val="22"/>
          <w:lang w:val="en-US"/>
        </w:rPr>
        <w:footnoteReference w:id="8"/>
      </w:r>
      <w:r w:rsidR="00114378" w:rsidRPr="000465AE">
        <w:rPr>
          <w:rFonts w:ascii="Arial" w:hAnsi="Arial" w:cs="Arial"/>
          <w:sz w:val="22"/>
          <w:szCs w:val="22"/>
          <w:lang w:val="en-US"/>
        </w:rPr>
        <w:t xml:space="preserve"> reviewed the full inclusion of children with disabilities in inclusive settings in Italy</w:t>
      </w:r>
      <w:r w:rsidR="00C645D1" w:rsidRPr="000465AE">
        <w:rPr>
          <w:rFonts w:ascii="Arial" w:hAnsi="Arial" w:cs="Arial"/>
          <w:sz w:val="22"/>
          <w:szCs w:val="22"/>
          <w:lang w:val="en-US"/>
        </w:rPr>
        <w:t xml:space="preserve">. They point out that Italy is </w:t>
      </w:r>
      <w:r w:rsidR="001F1700" w:rsidRPr="000465AE">
        <w:rPr>
          <w:rFonts w:ascii="Arial" w:hAnsi="Arial" w:cs="Arial"/>
          <w:sz w:val="22"/>
          <w:szCs w:val="22"/>
          <w:lang w:val="en-US"/>
        </w:rPr>
        <w:t xml:space="preserve">a </w:t>
      </w:r>
      <w:r w:rsidR="00C645D1" w:rsidRPr="000465AE">
        <w:rPr>
          <w:rFonts w:ascii="Arial" w:hAnsi="Arial" w:cs="Arial"/>
          <w:sz w:val="22"/>
          <w:szCs w:val="22"/>
          <w:lang w:val="en-US"/>
        </w:rPr>
        <w:t>nation likely to have the system most closely approximating full inclusion. They concluded that educational responses require a continuum of placement options, which should be seen as more important</w:t>
      </w:r>
      <w:r w:rsidR="00D97A66" w:rsidRPr="000465AE">
        <w:rPr>
          <w:rFonts w:ascii="Arial" w:hAnsi="Arial" w:cs="Arial"/>
          <w:sz w:val="22"/>
          <w:szCs w:val="22"/>
          <w:lang w:val="en-US"/>
        </w:rPr>
        <w:t xml:space="preserve"> than</w:t>
      </w:r>
      <w:r w:rsidR="00C645D1" w:rsidRPr="000465AE">
        <w:rPr>
          <w:rFonts w:ascii="Arial" w:hAnsi="Arial" w:cs="Arial"/>
          <w:sz w:val="22"/>
          <w:szCs w:val="22"/>
          <w:lang w:val="en-US"/>
        </w:rPr>
        <w:t xml:space="preserve"> uncritical inclu</w:t>
      </w:r>
      <w:r w:rsidR="00944C80" w:rsidRPr="000465AE">
        <w:rPr>
          <w:rFonts w:ascii="Arial" w:hAnsi="Arial" w:cs="Arial"/>
          <w:sz w:val="22"/>
          <w:szCs w:val="22"/>
          <w:lang w:val="en-US"/>
        </w:rPr>
        <w:t xml:space="preserve">sion. </w:t>
      </w:r>
    </w:p>
    <w:p w14:paraId="3BAA3CF8" w14:textId="0CF1D33C" w:rsidR="000B49F8" w:rsidRPr="000465AE" w:rsidRDefault="000B49F8" w:rsidP="000465AE">
      <w:pPr>
        <w:pStyle w:val="EndnoteText"/>
        <w:spacing w:line="276" w:lineRule="auto"/>
        <w:jc w:val="both"/>
        <w:rPr>
          <w:rFonts w:ascii="Arial" w:hAnsi="Arial" w:cs="Arial"/>
          <w:sz w:val="22"/>
          <w:szCs w:val="22"/>
          <w:lang w:val="en-US"/>
        </w:rPr>
      </w:pPr>
    </w:p>
    <w:p w14:paraId="3DE6B79F" w14:textId="7D67125E" w:rsidR="00895C6F" w:rsidRPr="000465AE" w:rsidRDefault="00DC7724" w:rsidP="000465AE">
      <w:pPr>
        <w:pStyle w:val="EndnoteText"/>
        <w:spacing w:line="276" w:lineRule="auto"/>
        <w:ind w:left="567" w:hanging="567"/>
        <w:jc w:val="both"/>
        <w:rPr>
          <w:rFonts w:ascii="Arial" w:hAnsi="Arial" w:cs="Arial"/>
          <w:sz w:val="22"/>
          <w:szCs w:val="22"/>
          <w:lang w:val="en-US"/>
        </w:rPr>
      </w:pPr>
      <w:r w:rsidRPr="000465AE">
        <w:rPr>
          <w:rFonts w:ascii="Arial" w:hAnsi="Arial" w:cs="Arial"/>
          <w:sz w:val="22"/>
          <w:szCs w:val="22"/>
          <w:lang w:val="en-US"/>
        </w:rPr>
        <w:t xml:space="preserve">[19] </w:t>
      </w:r>
      <w:r w:rsidRPr="000465AE">
        <w:rPr>
          <w:rFonts w:ascii="Arial" w:hAnsi="Arial" w:cs="Arial"/>
          <w:sz w:val="22"/>
          <w:szCs w:val="22"/>
          <w:lang w:val="en-US"/>
        </w:rPr>
        <w:tab/>
      </w:r>
      <w:r w:rsidR="000B49F8" w:rsidRPr="000465AE">
        <w:rPr>
          <w:rFonts w:ascii="Arial" w:hAnsi="Arial" w:cs="Arial"/>
          <w:sz w:val="22"/>
          <w:szCs w:val="22"/>
          <w:lang w:val="en-US"/>
        </w:rPr>
        <w:t xml:space="preserve">In conclusion, we wish to bring to the </w:t>
      </w:r>
      <w:r w:rsidR="00E4262B" w:rsidRPr="000465AE">
        <w:rPr>
          <w:rFonts w:ascii="Arial" w:hAnsi="Arial" w:cs="Arial"/>
          <w:sz w:val="22"/>
          <w:szCs w:val="22"/>
          <w:lang w:val="en-US"/>
        </w:rPr>
        <w:t>Commission’s</w:t>
      </w:r>
      <w:r w:rsidR="000B49F8" w:rsidRPr="000465AE">
        <w:rPr>
          <w:rFonts w:ascii="Arial" w:hAnsi="Arial" w:cs="Arial"/>
          <w:sz w:val="22"/>
          <w:szCs w:val="22"/>
          <w:lang w:val="en-US"/>
        </w:rPr>
        <w:t xml:space="preserve"> attention that there is a need and desire from within the </w:t>
      </w:r>
      <w:r w:rsidR="00604E6F" w:rsidRPr="000465AE">
        <w:rPr>
          <w:rFonts w:ascii="Arial" w:hAnsi="Arial" w:cs="Arial"/>
          <w:sz w:val="22"/>
          <w:szCs w:val="22"/>
          <w:lang w:val="en-US"/>
        </w:rPr>
        <w:t>disability</w:t>
      </w:r>
      <w:r w:rsidR="000B49F8" w:rsidRPr="000465AE">
        <w:rPr>
          <w:rFonts w:ascii="Arial" w:hAnsi="Arial" w:cs="Arial"/>
          <w:sz w:val="22"/>
          <w:szCs w:val="22"/>
          <w:lang w:val="en-US"/>
        </w:rPr>
        <w:t xml:space="preserve"> community for a continuum of educational environments</w:t>
      </w:r>
      <w:r w:rsidR="002C4E32" w:rsidRPr="000465AE">
        <w:rPr>
          <w:rFonts w:ascii="Arial" w:hAnsi="Arial" w:cs="Arial"/>
          <w:sz w:val="22"/>
          <w:szCs w:val="22"/>
          <w:lang w:val="en-US"/>
        </w:rPr>
        <w:t xml:space="preserve"> to be provided </w:t>
      </w:r>
      <w:r w:rsidR="000B49F8" w:rsidRPr="000465AE">
        <w:rPr>
          <w:rFonts w:ascii="Arial" w:hAnsi="Arial" w:cs="Arial"/>
          <w:sz w:val="22"/>
          <w:szCs w:val="22"/>
          <w:lang w:val="en-US"/>
        </w:rPr>
        <w:t xml:space="preserve">for </w:t>
      </w:r>
      <w:r w:rsidR="002C4E32" w:rsidRPr="000465AE">
        <w:rPr>
          <w:rFonts w:ascii="Arial" w:hAnsi="Arial" w:cs="Arial"/>
          <w:sz w:val="22"/>
          <w:szCs w:val="22"/>
          <w:lang w:val="en-US"/>
        </w:rPr>
        <w:t xml:space="preserve">the benefit of </w:t>
      </w:r>
      <w:r w:rsidR="000B49F8" w:rsidRPr="000465AE">
        <w:rPr>
          <w:rFonts w:ascii="Arial" w:hAnsi="Arial" w:cs="Arial"/>
          <w:sz w:val="22"/>
          <w:szCs w:val="22"/>
          <w:lang w:val="en-US"/>
        </w:rPr>
        <w:t>students with disabilities. If all students with disabilities were to be ‘forced into inclusion’ there w</w:t>
      </w:r>
      <w:r w:rsidR="002C4E32" w:rsidRPr="000465AE">
        <w:rPr>
          <w:rFonts w:ascii="Arial" w:hAnsi="Arial" w:cs="Arial"/>
          <w:sz w:val="22"/>
          <w:szCs w:val="22"/>
          <w:lang w:val="en-US"/>
        </w:rPr>
        <w:t>ill</w:t>
      </w:r>
      <w:r w:rsidR="000B49F8" w:rsidRPr="000465AE">
        <w:rPr>
          <w:rFonts w:ascii="Arial" w:hAnsi="Arial" w:cs="Arial"/>
          <w:sz w:val="22"/>
          <w:szCs w:val="22"/>
          <w:lang w:val="en-US"/>
        </w:rPr>
        <w:t xml:space="preserve"> be adverse consequences for </w:t>
      </w:r>
      <w:r w:rsidR="002C4E32" w:rsidRPr="000465AE">
        <w:rPr>
          <w:rFonts w:ascii="Arial" w:hAnsi="Arial" w:cs="Arial"/>
          <w:sz w:val="22"/>
          <w:szCs w:val="22"/>
          <w:lang w:val="en-US"/>
        </w:rPr>
        <w:t xml:space="preserve">a number </w:t>
      </w:r>
      <w:r w:rsidR="000B49F8" w:rsidRPr="000465AE">
        <w:rPr>
          <w:rFonts w:ascii="Arial" w:hAnsi="Arial" w:cs="Arial"/>
          <w:sz w:val="22"/>
          <w:szCs w:val="22"/>
          <w:lang w:val="en-US"/>
        </w:rPr>
        <w:t xml:space="preserve">of these students, </w:t>
      </w:r>
      <w:r w:rsidR="002C4E32" w:rsidRPr="000465AE">
        <w:rPr>
          <w:rFonts w:ascii="Arial" w:hAnsi="Arial" w:cs="Arial"/>
          <w:sz w:val="22"/>
          <w:szCs w:val="22"/>
          <w:lang w:val="en-US"/>
        </w:rPr>
        <w:t xml:space="preserve">which would fundamentally deprive </w:t>
      </w:r>
      <w:r w:rsidR="000B49F8" w:rsidRPr="000465AE">
        <w:rPr>
          <w:rFonts w:ascii="Arial" w:hAnsi="Arial" w:cs="Arial"/>
          <w:sz w:val="22"/>
          <w:szCs w:val="22"/>
          <w:lang w:val="en-US"/>
        </w:rPr>
        <w:t xml:space="preserve">a generation of children with disabilities to reach their full potential.   </w:t>
      </w:r>
    </w:p>
    <w:p w14:paraId="3F176E2E" w14:textId="76587784" w:rsidR="00910D15" w:rsidRPr="000465AE" w:rsidRDefault="00910D15" w:rsidP="0067713D">
      <w:pPr>
        <w:pStyle w:val="EndnoteText"/>
        <w:rPr>
          <w:rFonts w:ascii="Arial" w:hAnsi="Arial" w:cs="Arial"/>
          <w:b/>
          <w:bCs/>
          <w:sz w:val="22"/>
          <w:szCs w:val="22"/>
          <w:lang w:val="it-IT"/>
        </w:rPr>
      </w:pPr>
    </w:p>
    <w:p w14:paraId="48E38276" w14:textId="77777777" w:rsidR="00910D15" w:rsidRPr="000465AE" w:rsidRDefault="00910D15" w:rsidP="0067713D">
      <w:pPr>
        <w:pStyle w:val="EndnoteText"/>
        <w:rPr>
          <w:rFonts w:ascii="Arial" w:hAnsi="Arial" w:cs="Arial"/>
          <w:b/>
          <w:bCs/>
          <w:sz w:val="22"/>
          <w:szCs w:val="22"/>
          <w:lang w:val="it-IT"/>
        </w:rPr>
      </w:pPr>
    </w:p>
    <w:p w14:paraId="505E6B2C" w14:textId="77777777" w:rsidR="00812995" w:rsidRDefault="00812995">
      <w:pPr>
        <w:rPr>
          <w:rFonts w:ascii="Arial" w:eastAsia="Calibri" w:hAnsi="Arial" w:cs="Arial"/>
          <w:b/>
          <w:bCs/>
          <w:w w:val="105"/>
          <w:kern w:val="40"/>
          <w:sz w:val="22"/>
          <w:szCs w:val="22"/>
          <w:lang w:val="it-IT" w:eastAsia="en-US"/>
        </w:rPr>
      </w:pPr>
      <w:r>
        <w:rPr>
          <w:rFonts w:ascii="Arial" w:hAnsi="Arial" w:cs="Arial"/>
          <w:b/>
          <w:bCs/>
          <w:sz w:val="22"/>
          <w:szCs w:val="22"/>
          <w:lang w:val="it-IT"/>
        </w:rPr>
        <w:br w:type="page"/>
      </w:r>
    </w:p>
    <w:p w14:paraId="18DC7834" w14:textId="72A573F5" w:rsidR="00FC19C4" w:rsidRPr="000465AE" w:rsidRDefault="00302F1F" w:rsidP="0067713D">
      <w:pPr>
        <w:pStyle w:val="EndnoteText"/>
        <w:rPr>
          <w:rFonts w:ascii="Arial" w:hAnsi="Arial" w:cs="Arial"/>
          <w:b/>
          <w:bCs/>
          <w:sz w:val="22"/>
          <w:szCs w:val="22"/>
          <w:lang w:val="it-IT"/>
        </w:rPr>
      </w:pPr>
      <w:r w:rsidRPr="000465AE">
        <w:rPr>
          <w:rFonts w:ascii="Arial" w:hAnsi="Arial" w:cs="Arial"/>
          <w:b/>
          <w:bCs/>
          <w:sz w:val="22"/>
          <w:szCs w:val="22"/>
          <w:lang w:val="it-IT"/>
        </w:rPr>
        <w:lastRenderedPageBreak/>
        <w:t>REFERENCES:</w:t>
      </w:r>
    </w:p>
    <w:p w14:paraId="2965BEBD" w14:textId="38BD74C9" w:rsidR="000B49F8" w:rsidRPr="000465AE" w:rsidRDefault="000B49F8" w:rsidP="0067713D">
      <w:pPr>
        <w:pStyle w:val="EndnoteText"/>
        <w:rPr>
          <w:rFonts w:ascii="Arial" w:hAnsi="Arial" w:cs="Arial"/>
          <w:sz w:val="22"/>
          <w:szCs w:val="22"/>
          <w:lang w:val="it-IT"/>
        </w:rPr>
      </w:pPr>
    </w:p>
    <w:p w14:paraId="0B3B5A2C" w14:textId="77777777" w:rsidR="00B205B6" w:rsidRPr="000465AE" w:rsidRDefault="00B205B6" w:rsidP="00FD6EB9">
      <w:pPr>
        <w:pStyle w:val="EndnoteText"/>
        <w:ind w:left="567" w:hanging="567"/>
        <w:jc w:val="both"/>
        <w:rPr>
          <w:rFonts w:ascii="Arial" w:hAnsi="Arial" w:cs="Arial"/>
          <w:sz w:val="22"/>
          <w:szCs w:val="22"/>
        </w:rPr>
      </w:pPr>
      <w:r w:rsidRPr="000465AE">
        <w:rPr>
          <w:rFonts w:ascii="Arial" w:hAnsi="Arial" w:cs="Arial"/>
          <w:sz w:val="22"/>
          <w:szCs w:val="22"/>
          <w:lang w:val="it-IT"/>
        </w:rPr>
        <w:t xml:space="preserve">Anastasiou, D., Kaufmann, J. M., Di Nuovo, S. (2015). </w:t>
      </w:r>
      <w:r w:rsidRPr="000465AE">
        <w:rPr>
          <w:rFonts w:ascii="Arial" w:hAnsi="Arial" w:cs="Arial"/>
          <w:sz w:val="22"/>
          <w:szCs w:val="22"/>
        </w:rPr>
        <w:t xml:space="preserve">Inclusive Education in Italy: description and reflections on full inclusion. European Journal of Special Needs Education, 30 (4), 429-443. </w:t>
      </w:r>
    </w:p>
    <w:p w14:paraId="25C17F3F" w14:textId="77777777" w:rsidR="00B205B6" w:rsidRPr="000465AE" w:rsidRDefault="00B205B6" w:rsidP="00FD6EB9">
      <w:pPr>
        <w:pStyle w:val="EndnoteText"/>
        <w:ind w:left="567" w:hanging="567"/>
        <w:jc w:val="both"/>
        <w:rPr>
          <w:rFonts w:ascii="Arial" w:hAnsi="Arial" w:cs="Arial"/>
          <w:sz w:val="22"/>
          <w:szCs w:val="22"/>
        </w:rPr>
      </w:pPr>
    </w:p>
    <w:p w14:paraId="466A3143" w14:textId="03BB8C09" w:rsidR="00BE5454" w:rsidRPr="000465AE" w:rsidRDefault="00BE5454" w:rsidP="00FD6EB9">
      <w:pPr>
        <w:pStyle w:val="EndnoteText"/>
        <w:ind w:left="567" w:hanging="567"/>
        <w:jc w:val="both"/>
        <w:rPr>
          <w:rFonts w:ascii="Arial" w:hAnsi="Arial" w:cs="Arial"/>
          <w:sz w:val="22"/>
          <w:szCs w:val="22"/>
          <w:lang w:val="fi-FI"/>
        </w:rPr>
      </w:pPr>
      <w:r w:rsidRPr="000465AE">
        <w:rPr>
          <w:rFonts w:ascii="Arial" w:hAnsi="Arial" w:cs="Arial"/>
          <w:sz w:val="22"/>
          <w:szCs w:val="22"/>
        </w:rPr>
        <w:t xml:space="preserve">Education </w:t>
      </w:r>
      <w:r w:rsidR="00E92BF9" w:rsidRPr="000465AE">
        <w:rPr>
          <w:rFonts w:ascii="Arial" w:hAnsi="Arial" w:cs="Arial"/>
          <w:sz w:val="22"/>
          <w:szCs w:val="22"/>
        </w:rPr>
        <w:t xml:space="preserve">and Learning Issues Paper. (2019). Royal Commission into Violence, Abuse, Neglect and Exploitation of People with Disability. </w:t>
      </w:r>
      <w:r w:rsidR="00E92BF9" w:rsidRPr="000465AE">
        <w:rPr>
          <w:rFonts w:ascii="Arial" w:hAnsi="Arial" w:cs="Arial"/>
          <w:sz w:val="22"/>
          <w:szCs w:val="22"/>
          <w:lang w:val="fi-FI"/>
        </w:rPr>
        <w:t xml:space="preserve">Australia. </w:t>
      </w:r>
    </w:p>
    <w:p w14:paraId="4CF7E73F" w14:textId="5D6F3BA5" w:rsidR="00B205B6" w:rsidRPr="000465AE" w:rsidRDefault="00B205B6" w:rsidP="00FD6EB9">
      <w:pPr>
        <w:pStyle w:val="EndnoteText"/>
        <w:ind w:left="567" w:hanging="567"/>
        <w:jc w:val="both"/>
        <w:rPr>
          <w:rFonts w:ascii="Arial" w:hAnsi="Arial" w:cs="Arial"/>
          <w:sz w:val="22"/>
          <w:szCs w:val="22"/>
          <w:lang w:val="fi-FI"/>
        </w:rPr>
      </w:pPr>
    </w:p>
    <w:p w14:paraId="0C50BB47" w14:textId="54764068" w:rsidR="00B205B6" w:rsidRPr="000465AE" w:rsidRDefault="00B205B6" w:rsidP="00FD6EB9">
      <w:pPr>
        <w:pStyle w:val="EndnoteText"/>
        <w:ind w:left="567" w:hanging="567"/>
        <w:jc w:val="both"/>
        <w:rPr>
          <w:rFonts w:ascii="Arial" w:hAnsi="Arial" w:cs="Arial"/>
          <w:sz w:val="22"/>
          <w:szCs w:val="22"/>
        </w:rPr>
      </w:pPr>
      <w:r w:rsidRPr="000465AE">
        <w:rPr>
          <w:rFonts w:ascii="Arial" w:hAnsi="Arial" w:cs="Arial"/>
          <w:sz w:val="22"/>
          <w:szCs w:val="22"/>
          <w:lang w:val="fi-FI"/>
        </w:rPr>
        <w:t xml:space="preserve">Hanushek, E. A., Kain, J. F., Rivkin, S. G. (2002). </w:t>
      </w:r>
      <w:r w:rsidRPr="000465AE">
        <w:rPr>
          <w:rFonts w:ascii="Arial" w:hAnsi="Arial" w:cs="Arial"/>
          <w:sz w:val="22"/>
          <w:szCs w:val="22"/>
        </w:rPr>
        <w:t xml:space="preserve">Inferring Program Effects for Special Populations: Does Special Education Raise Achievement for Students with </w:t>
      </w:r>
      <w:r w:rsidR="00D22F22" w:rsidRPr="000465AE">
        <w:rPr>
          <w:rFonts w:ascii="Arial" w:hAnsi="Arial" w:cs="Arial"/>
          <w:sz w:val="22"/>
          <w:szCs w:val="22"/>
        </w:rPr>
        <w:t>Disabilities</w:t>
      </w:r>
      <w:r w:rsidRPr="000465AE">
        <w:rPr>
          <w:rFonts w:ascii="Arial" w:hAnsi="Arial" w:cs="Arial"/>
          <w:sz w:val="22"/>
          <w:szCs w:val="22"/>
        </w:rPr>
        <w:t>? Review of Economics and Statistics, 84 (4), 584-599.</w:t>
      </w:r>
    </w:p>
    <w:p w14:paraId="102D5841" w14:textId="77777777" w:rsidR="00B205B6" w:rsidRPr="000465AE" w:rsidRDefault="00B205B6" w:rsidP="00FD6EB9">
      <w:pPr>
        <w:pStyle w:val="EndnoteText"/>
        <w:ind w:left="567" w:hanging="567"/>
        <w:jc w:val="both"/>
        <w:rPr>
          <w:rFonts w:ascii="Arial" w:hAnsi="Arial" w:cs="Arial"/>
          <w:sz w:val="22"/>
          <w:szCs w:val="22"/>
        </w:rPr>
      </w:pPr>
    </w:p>
    <w:p w14:paraId="369F77B3" w14:textId="77777777" w:rsidR="00B205B6" w:rsidRPr="000465AE" w:rsidRDefault="00B205B6" w:rsidP="00FD6EB9">
      <w:pPr>
        <w:pStyle w:val="EndnoteText"/>
        <w:ind w:left="567" w:hanging="567"/>
        <w:jc w:val="both"/>
        <w:rPr>
          <w:rFonts w:ascii="Arial" w:hAnsi="Arial" w:cs="Arial"/>
          <w:sz w:val="22"/>
          <w:szCs w:val="22"/>
        </w:rPr>
      </w:pPr>
      <w:r w:rsidRPr="000465AE">
        <w:rPr>
          <w:rFonts w:ascii="Arial" w:hAnsi="Arial" w:cs="Arial"/>
          <w:sz w:val="22"/>
          <w:szCs w:val="22"/>
        </w:rPr>
        <w:t>Haug, P. (2017). Understanding Inclusive Education: ideals and reality. Journal of Disability Research, 19 (3), 206-217.</w:t>
      </w:r>
    </w:p>
    <w:p w14:paraId="0F500807" w14:textId="57A1BC79" w:rsidR="00B205B6" w:rsidRPr="000465AE" w:rsidRDefault="00B205B6" w:rsidP="00FD6EB9">
      <w:pPr>
        <w:pStyle w:val="EndnoteText"/>
        <w:ind w:left="567" w:hanging="567"/>
        <w:jc w:val="both"/>
        <w:rPr>
          <w:rFonts w:ascii="Arial" w:hAnsi="Arial" w:cs="Arial"/>
          <w:sz w:val="22"/>
          <w:szCs w:val="22"/>
        </w:rPr>
      </w:pPr>
    </w:p>
    <w:p w14:paraId="08602FD2" w14:textId="77777777" w:rsidR="00B205B6" w:rsidRPr="000465AE" w:rsidRDefault="00B205B6" w:rsidP="00FD6EB9">
      <w:pPr>
        <w:pStyle w:val="EndnoteText"/>
        <w:ind w:left="567" w:hanging="567"/>
        <w:jc w:val="both"/>
        <w:rPr>
          <w:rFonts w:ascii="Arial" w:hAnsi="Arial" w:cs="Arial"/>
          <w:sz w:val="22"/>
          <w:szCs w:val="22"/>
        </w:rPr>
      </w:pPr>
      <w:r w:rsidRPr="000465AE">
        <w:rPr>
          <w:rFonts w:ascii="Arial" w:hAnsi="Arial" w:cs="Arial"/>
          <w:sz w:val="22"/>
          <w:szCs w:val="22"/>
        </w:rPr>
        <w:t>Kavale, K. A. &amp; Forness, S. R. (2000). History, rhetoric, and reality: Analysis of the inclusion debate. Remedial and Special Education, 21 (5), 279-296.</w:t>
      </w:r>
    </w:p>
    <w:p w14:paraId="6D173911" w14:textId="77777777" w:rsidR="00B205B6" w:rsidRPr="000465AE" w:rsidRDefault="00B205B6" w:rsidP="00FD6EB9">
      <w:pPr>
        <w:pStyle w:val="EndnoteText"/>
        <w:ind w:left="567" w:hanging="567"/>
        <w:jc w:val="both"/>
        <w:rPr>
          <w:rFonts w:ascii="Arial" w:hAnsi="Arial" w:cs="Arial"/>
          <w:sz w:val="22"/>
          <w:szCs w:val="22"/>
        </w:rPr>
      </w:pPr>
    </w:p>
    <w:p w14:paraId="2EF540B5" w14:textId="77777777" w:rsidR="00B205B6" w:rsidRPr="000465AE" w:rsidRDefault="00B205B6" w:rsidP="00FD6EB9">
      <w:pPr>
        <w:pStyle w:val="EndnoteText"/>
        <w:ind w:left="567" w:hanging="567"/>
        <w:jc w:val="both"/>
        <w:rPr>
          <w:rFonts w:ascii="Arial" w:hAnsi="Arial" w:cs="Arial"/>
          <w:sz w:val="22"/>
          <w:szCs w:val="22"/>
        </w:rPr>
      </w:pPr>
      <w:r w:rsidRPr="000465AE">
        <w:rPr>
          <w:rFonts w:ascii="Arial" w:hAnsi="Arial" w:cs="Arial"/>
          <w:sz w:val="22"/>
          <w:szCs w:val="22"/>
        </w:rPr>
        <w:t>Lindsay, G. (2007). Educational Psychology and the effectiveness of inclusive education/mainstreaming. British Journal of Educational Psychology, 77 (1), 1-24.</w:t>
      </w:r>
    </w:p>
    <w:p w14:paraId="7689E0DD" w14:textId="77777777" w:rsidR="00B205B6" w:rsidRPr="000465AE" w:rsidRDefault="00B205B6" w:rsidP="00FD6EB9">
      <w:pPr>
        <w:pStyle w:val="EndnoteText"/>
        <w:ind w:left="567" w:hanging="567"/>
        <w:jc w:val="both"/>
        <w:rPr>
          <w:rFonts w:ascii="Arial" w:hAnsi="Arial" w:cs="Arial"/>
          <w:sz w:val="22"/>
          <w:szCs w:val="22"/>
        </w:rPr>
      </w:pPr>
    </w:p>
    <w:p w14:paraId="199945DA" w14:textId="2284792B" w:rsidR="00B205B6" w:rsidRPr="000465AE" w:rsidRDefault="00B205B6" w:rsidP="00FD6EB9">
      <w:pPr>
        <w:pStyle w:val="FootnoteText"/>
        <w:ind w:left="567" w:hanging="567"/>
        <w:jc w:val="both"/>
        <w:rPr>
          <w:rFonts w:ascii="Arial" w:hAnsi="Arial" w:cs="Arial"/>
          <w:sz w:val="22"/>
          <w:szCs w:val="22"/>
          <w:lang w:val="en-AU"/>
        </w:rPr>
      </w:pPr>
      <w:r w:rsidRPr="000465AE">
        <w:rPr>
          <w:rFonts w:ascii="Arial" w:hAnsi="Arial" w:cs="Arial"/>
          <w:sz w:val="22"/>
          <w:szCs w:val="22"/>
          <w:lang w:val="en-AU"/>
        </w:rPr>
        <w:t>T</w:t>
      </w:r>
      <w:r w:rsidRPr="000465AE">
        <w:rPr>
          <w:rFonts w:ascii="Arial" w:hAnsi="Arial" w:cs="Arial"/>
          <w:color w:val="000000"/>
          <w:sz w:val="22"/>
          <w:szCs w:val="22"/>
        </w:rPr>
        <w:t>he United Nations. 2006. “Convention on the Rights of Persons with Disabilities.” </w:t>
      </w:r>
      <w:r w:rsidRPr="000465AE">
        <w:rPr>
          <w:rFonts w:ascii="Arial" w:hAnsi="Arial" w:cs="Arial"/>
          <w:i/>
          <w:iCs/>
          <w:color w:val="000000"/>
          <w:sz w:val="22"/>
          <w:szCs w:val="22"/>
        </w:rPr>
        <w:t>Treaty Series</w:t>
      </w:r>
      <w:r w:rsidRPr="000465AE">
        <w:rPr>
          <w:rFonts w:ascii="Arial" w:hAnsi="Arial" w:cs="Arial"/>
          <w:color w:val="000000"/>
          <w:sz w:val="22"/>
          <w:szCs w:val="22"/>
        </w:rPr>
        <w:t> 2515 (December): 3.</w:t>
      </w:r>
    </w:p>
    <w:p w14:paraId="4FFF1160" w14:textId="60416788" w:rsidR="00B205B6" w:rsidRPr="000465AE" w:rsidRDefault="00B205B6" w:rsidP="00FD6EB9">
      <w:pPr>
        <w:pStyle w:val="EndnoteText"/>
        <w:ind w:left="567" w:hanging="567"/>
        <w:jc w:val="both"/>
        <w:rPr>
          <w:rFonts w:ascii="Arial" w:hAnsi="Arial" w:cs="Arial"/>
          <w:sz w:val="22"/>
          <w:szCs w:val="22"/>
        </w:rPr>
      </w:pPr>
    </w:p>
    <w:p w14:paraId="49F387C4" w14:textId="7CCE423A" w:rsidR="00C645D1" w:rsidRPr="00B85C96" w:rsidRDefault="00BE5454" w:rsidP="000465AE">
      <w:pPr>
        <w:pStyle w:val="EndnoteText"/>
        <w:ind w:left="567" w:hanging="567"/>
        <w:jc w:val="both"/>
        <w:rPr>
          <w:rFonts w:ascii="Arial" w:hAnsi="Arial" w:cs="Arial"/>
          <w:lang w:val="en-US"/>
        </w:rPr>
      </w:pPr>
      <w:r w:rsidRPr="000465AE">
        <w:rPr>
          <w:rFonts w:ascii="Arial" w:hAnsi="Arial" w:cs="Arial"/>
          <w:sz w:val="22"/>
          <w:szCs w:val="22"/>
        </w:rPr>
        <w:t>Waddington, E. M. &amp; Reed, R. (2016). Comparison of the effects of mainstream and special school on National Curriculum outcomes in children with autism spectrum disorder: an archive-based analysis</w:t>
      </w:r>
      <w:r w:rsidR="00325475" w:rsidRPr="000465AE">
        <w:rPr>
          <w:rFonts w:ascii="Arial" w:hAnsi="Arial" w:cs="Arial"/>
          <w:sz w:val="22"/>
          <w:szCs w:val="22"/>
        </w:rPr>
        <w:t>. Journal of Research in Special Education Needs, 17 (2), 77-151.</w:t>
      </w:r>
    </w:p>
    <w:sectPr w:rsidR="00C645D1" w:rsidRPr="00B85C96" w:rsidSect="00E45C30">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33237" w14:textId="77777777" w:rsidR="006469A9" w:rsidRDefault="006469A9" w:rsidP="00B85C96">
      <w:r>
        <w:separator/>
      </w:r>
    </w:p>
  </w:endnote>
  <w:endnote w:type="continuationSeparator" w:id="0">
    <w:p w14:paraId="045456D1" w14:textId="77777777" w:rsidR="006469A9" w:rsidRDefault="006469A9" w:rsidP="00B8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3840121"/>
      <w:docPartObj>
        <w:docPartGallery w:val="Page Numbers (Bottom of Page)"/>
        <w:docPartUnique/>
      </w:docPartObj>
    </w:sdtPr>
    <w:sdtEndPr>
      <w:rPr>
        <w:noProof/>
      </w:rPr>
    </w:sdtEndPr>
    <w:sdtContent>
      <w:p w14:paraId="6EC6FBF7" w14:textId="0F0D0FF0" w:rsidR="00FF7976" w:rsidRDefault="00FF7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200CF9" w14:textId="77777777" w:rsidR="00FF7976" w:rsidRDefault="00FF7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49D6D" w14:textId="77777777" w:rsidR="006469A9" w:rsidRDefault="006469A9" w:rsidP="00B85C96">
      <w:r>
        <w:separator/>
      </w:r>
    </w:p>
  </w:footnote>
  <w:footnote w:type="continuationSeparator" w:id="0">
    <w:p w14:paraId="20828BD3" w14:textId="77777777" w:rsidR="006469A9" w:rsidRDefault="006469A9" w:rsidP="00B85C96">
      <w:r>
        <w:continuationSeparator/>
      </w:r>
    </w:p>
  </w:footnote>
  <w:footnote w:id="1">
    <w:p w14:paraId="2A13BF6B" w14:textId="55039314" w:rsidR="00FF7976" w:rsidRPr="00F97445" w:rsidRDefault="00FF7976" w:rsidP="00F97445">
      <w:pPr>
        <w:pStyle w:val="FootnoteText"/>
        <w:ind w:left="284" w:hanging="284"/>
        <w:jc w:val="both"/>
        <w:rPr>
          <w:lang w:val="en-AU"/>
        </w:rPr>
      </w:pPr>
      <w:r>
        <w:rPr>
          <w:rStyle w:val="FootnoteReference"/>
        </w:rPr>
        <w:footnoteRef/>
      </w:r>
      <w:r>
        <w:t xml:space="preserve"> </w:t>
      </w:r>
      <w:r>
        <w:tab/>
      </w:r>
      <w:r w:rsidRPr="00F97445">
        <w:rPr>
          <w:rFonts w:ascii="Arial" w:hAnsi="Arial" w:cs="Arial"/>
        </w:rPr>
        <w:t>Education and Learning Issues Paper. (2019). Royal Commission into Violence, Abuse, Neglect and Exploitation of People with Disability. Australia</w:t>
      </w:r>
      <w:r>
        <w:rPr>
          <w:rFonts w:ascii="Arial" w:hAnsi="Arial" w:cs="Arial"/>
        </w:rPr>
        <w:t>.</w:t>
      </w:r>
    </w:p>
  </w:footnote>
  <w:footnote w:id="2">
    <w:p w14:paraId="63E2CA01" w14:textId="77777777" w:rsidR="00FF7976" w:rsidRPr="00F90B4D" w:rsidRDefault="00FF7976" w:rsidP="00F97445">
      <w:pPr>
        <w:pStyle w:val="FootnoteText"/>
        <w:ind w:left="284" w:hanging="284"/>
        <w:jc w:val="both"/>
        <w:rPr>
          <w:rFonts w:ascii="Arial" w:hAnsi="Arial" w:cs="Arial"/>
          <w:lang w:val="en-AU"/>
        </w:rPr>
      </w:pPr>
      <w:r>
        <w:rPr>
          <w:rStyle w:val="FootnoteReference"/>
        </w:rPr>
        <w:footnoteRef/>
      </w:r>
      <w:r>
        <w:t xml:space="preserve"> </w:t>
      </w:r>
      <w:r>
        <w:rPr>
          <w:lang w:val="en-AU"/>
        </w:rPr>
        <w:tab/>
      </w:r>
      <w:r w:rsidRPr="00F90B4D">
        <w:rPr>
          <w:rFonts w:ascii="Arial" w:hAnsi="Arial" w:cs="Arial"/>
          <w:lang w:val="en-AU"/>
        </w:rPr>
        <w:t>T</w:t>
      </w:r>
      <w:r w:rsidRPr="00F90B4D">
        <w:rPr>
          <w:rFonts w:ascii="Arial" w:hAnsi="Arial" w:cs="Arial"/>
          <w:color w:val="000000"/>
        </w:rPr>
        <w:t>he United Nations. 2006. “Convention on the Rights of Persons with Disabilities.” </w:t>
      </w:r>
      <w:r w:rsidRPr="00F90B4D">
        <w:rPr>
          <w:rFonts w:ascii="Arial" w:hAnsi="Arial" w:cs="Arial"/>
          <w:i/>
          <w:iCs/>
          <w:color w:val="000000"/>
        </w:rPr>
        <w:t>Treaty Series</w:t>
      </w:r>
      <w:r w:rsidRPr="00F90B4D">
        <w:rPr>
          <w:rFonts w:ascii="Arial" w:hAnsi="Arial" w:cs="Arial"/>
          <w:color w:val="000000"/>
        </w:rPr>
        <w:t> 2515 (December): 3.</w:t>
      </w:r>
    </w:p>
  </w:footnote>
  <w:footnote w:id="3">
    <w:p w14:paraId="74F31FE6" w14:textId="69E23713" w:rsidR="00FF7976" w:rsidRPr="00F97445" w:rsidRDefault="00FF7976" w:rsidP="00F97445">
      <w:pPr>
        <w:pStyle w:val="EndnoteText"/>
        <w:ind w:left="284" w:hanging="284"/>
        <w:jc w:val="both"/>
        <w:rPr>
          <w:rFonts w:ascii="Arial" w:hAnsi="Arial" w:cs="Arial"/>
        </w:rPr>
      </w:pPr>
      <w:r>
        <w:rPr>
          <w:rStyle w:val="FootnoteReference"/>
        </w:rPr>
        <w:footnoteRef/>
      </w:r>
      <w:r>
        <w:t xml:space="preserve"> </w:t>
      </w:r>
      <w:r>
        <w:tab/>
      </w:r>
      <w:r w:rsidRPr="00F97445">
        <w:rPr>
          <w:rFonts w:ascii="Arial" w:hAnsi="Arial" w:cs="Arial"/>
        </w:rPr>
        <w:t>Kavale, K. A. &amp; Forness, S. R. (2000). History, rhetoric, and reality: Analysis of the inclusion debate. Remedial and Special Education, 21 (5), 279-296.</w:t>
      </w:r>
    </w:p>
  </w:footnote>
  <w:footnote w:id="4">
    <w:p w14:paraId="7AFEDA5C" w14:textId="0B797FF8" w:rsidR="00FF7976" w:rsidRPr="00910D15" w:rsidRDefault="00FF7976" w:rsidP="00910D15">
      <w:pPr>
        <w:pStyle w:val="EndnoteText"/>
        <w:ind w:left="284" w:hanging="284"/>
        <w:jc w:val="both"/>
        <w:rPr>
          <w:rFonts w:ascii="Arial" w:hAnsi="Arial" w:cs="Arial"/>
        </w:rPr>
      </w:pPr>
      <w:r>
        <w:rPr>
          <w:rStyle w:val="FootnoteReference"/>
        </w:rPr>
        <w:footnoteRef/>
      </w:r>
      <w:r>
        <w:t xml:space="preserve"> </w:t>
      </w:r>
      <w:r>
        <w:tab/>
      </w:r>
      <w:r w:rsidRPr="00F97445">
        <w:rPr>
          <w:rFonts w:ascii="Arial" w:hAnsi="Arial" w:cs="Arial"/>
        </w:rPr>
        <w:t>Lindsay, G. (2007). Educational Psychology and the effectiveness of inclusive education/mainstreaming. British Journal of Educational Psychology, 77 (1), 1-24.</w:t>
      </w:r>
    </w:p>
  </w:footnote>
  <w:footnote w:id="5">
    <w:p w14:paraId="37662F7D" w14:textId="184B744C" w:rsidR="00FF7976" w:rsidRPr="00F97445" w:rsidRDefault="00FF7976" w:rsidP="00F97445">
      <w:pPr>
        <w:pStyle w:val="EndnoteText"/>
        <w:ind w:left="284" w:hanging="284"/>
        <w:jc w:val="both"/>
        <w:rPr>
          <w:rFonts w:ascii="Arial" w:hAnsi="Arial" w:cs="Arial"/>
        </w:rPr>
      </w:pPr>
      <w:r>
        <w:rPr>
          <w:rStyle w:val="FootnoteReference"/>
        </w:rPr>
        <w:footnoteRef/>
      </w:r>
      <w:r>
        <w:t xml:space="preserve"> </w:t>
      </w:r>
      <w:r>
        <w:tab/>
      </w:r>
      <w:r w:rsidRPr="00F97445">
        <w:rPr>
          <w:rFonts w:ascii="Arial" w:hAnsi="Arial" w:cs="Arial"/>
        </w:rPr>
        <w:t>Waddington, E. M. &amp; Reed, R. (2016). Comparison of the effects of mainstream and special school on National Curriculum outcomes in children with autism spectrum disorder: an archive-based analysis. Journal of Research in Special Education Needs, 17 (2), 77-151.</w:t>
      </w:r>
    </w:p>
  </w:footnote>
  <w:footnote w:id="6">
    <w:p w14:paraId="10C00795" w14:textId="61CB77BD" w:rsidR="00FF7976" w:rsidRPr="00F97445" w:rsidRDefault="00FF7976" w:rsidP="00F97445">
      <w:pPr>
        <w:pStyle w:val="EndnoteText"/>
        <w:ind w:left="284" w:hanging="284"/>
        <w:jc w:val="both"/>
        <w:rPr>
          <w:rFonts w:ascii="Arial" w:hAnsi="Arial" w:cs="Arial"/>
        </w:rPr>
      </w:pPr>
      <w:r>
        <w:rPr>
          <w:rStyle w:val="FootnoteReference"/>
        </w:rPr>
        <w:footnoteRef/>
      </w:r>
      <w:r>
        <w:t xml:space="preserve"> </w:t>
      </w:r>
      <w:r>
        <w:tab/>
      </w:r>
      <w:r w:rsidRPr="00F97445">
        <w:rPr>
          <w:rFonts w:ascii="Arial" w:hAnsi="Arial" w:cs="Arial"/>
        </w:rPr>
        <w:t>Hanushek, E. A., Kain, J. F., Rivkin, S. G. (2002). Inferring Program Effects for Special Populations: Does Special Education Raise Achievement for Students with Disabilities? Review of Economics and Statistics, 84 (4), 584-599.</w:t>
      </w:r>
    </w:p>
  </w:footnote>
  <w:footnote w:id="7">
    <w:p w14:paraId="0474F7A3" w14:textId="3CA25557" w:rsidR="00FF7976" w:rsidRPr="00F97445" w:rsidRDefault="00FF7976" w:rsidP="00F97445">
      <w:pPr>
        <w:pStyle w:val="EndnoteText"/>
        <w:ind w:left="284" w:hanging="284"/>
        <w:jc w:val="both"/>
        <w:rPr>
          <w:rFonts w:ascii="Arial" w:hAnsi="Arial" w:cs="Arial"/>
        </w:rPr>
      </w:pPr>
      <w:r>
        <w:rPr>
          <w:rStyle w:val="FootnoteReference"/>
        </w:rPr>
        <w:footnoteRef/>
      </w:r>
      <w:r>
        <w:t xml:space="preserve"> </w:t>
      </w:r>
      <w:r>
        <w:tab/>
      </w:r>
      <w:r w:rsidRPr="00F97445">
        <w:rPr>
          <w:rFonts w:ascii="Arial" w:hAnsi="Arial" w:cs="Arial"/>
        </w:rPr>
        <w:t xml:space="preserve">Haug, P. (2017). Understanding Inclusive Education: ideals and reality. </w:t>
      </w:r>
      <w:r w:rsidR="00441070">
        <w:rPr>
          <w:rFonts w:ascii="Arial" w:hAnsi="Arial" w:cs="Arial"/>
        </w:rPr>
        <w:t xml:space="preserve">Scandinavian </w:t>
      </w:r>
      <w:r w:rsidRPr="00F97445">
        <w:rPr>
          <w:rFonts w:ascii="Arial" w:hAnsi="Arial" w:cs="Arial"/>
        </w:rPr>
        <w:t>Journal of Disability Research, 19 (3), 206-217.</w:t>
      </w:r>
    </w:p>
  </w:footnote>
  <w:footnote w:id="8">
    <w:p w14:paraId="7EB66685" w14:textId="77777777" w:rsidR="00FF7976" w:rsidRPr="00F97445" w:rsidRDefault="00FF7976" w:rsidP="00F97445">
      <w:pPr>
        <w:pStyle w:val="EndnoteText"/>
        <w:ind w:left="284" w:hanging="284"/>
        <w:jc w:val="both"/>
        <w:rPr>
          <w:rFonts w:ascii="Arial" w:hAnsi="Arial" w:cs="Arial"/>
        </w:rPr>
      </w:pPr>
      <w:r>
        <w:rPr>
          <w:rStyle w:val="FootnoteReference"/>
        </w:rPr>
        <w:footnoteRef/>
      </w:r>
      <w:r w:rsidRPr="00441070">
        <w:rPr>
          <w:lang w:val="it-IT"/>
        </w:rPr>
        <w:t xml:space="preserve"> </w:t>
      </w:r>
      <w:r w:rsidRPr="00441070">
        <w:rPr>
          <w:lang w:val="it-IT"/>
        </w:rPr>
        <w:tab/>
      </w:r>
      <w:proofErr w:type="spellStart"/>
      <w:r w:rsidRPr="00441070">
        <w:rPr>
          <w:rFonts w:ascii="Arial" w:hAnsi="Arial" w:cs="Arial"/>
          <w:lang w:val="it-IT"/>
        </w:rPr>
        <w:t>Anastasiou</w:t>
      </w:r>
      <w:proofErr w:type="spellEnd"/>
      <w:r w:rsidRPr="00441070">
        <w:rPr>
          <w:rFonts w:ascii="Arial" w:hAnsi="Arial" w:cs="Arial"/>
          <w:lang w:val="it-IT"/>
        </w:rPr>
        <w:t xml:space="preserve">, D., Kaufmann, J. M., Di Nuovo, S. (2015). </w:t>
      </w:r>
      <w:r w:rsidRPr="00F97445">
        <w:rPr>
          <w:rFonts w:ascii="Arial" w:hAnsi="Arial" w:cs="Arial"/>
        </w:rPr>
        <w:t xml:space="preserve">Inclusive Education in Italy: description and reflections on full inclusion. European Journal of Special Needs Education, 30 (4), 429-443. </w:t>
      </w:r>
    </w:p>
    <w:p w14:paraId="26FB7EB9" w14:textId="3687F27B" w:rsidR="00FF7976" w:rsidRPr="00FD6EB9" w:rsidRDefault="00FF7976" w:rsidP="00FD6EB9">
      <w:pPr>
        <w:pStyle w:val="FootnoteText"/>
        <w:ind w:left="284" w:hanging="284"/>
        <w:rPr>
          <w:lang w:val="en-A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2D50"/>
    <w:multiLevelType w:val="hybridMultilevel"/>
    <w:tmpl w:val="C2140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C2DFF"/>
    <w:multiLevelType w:val="hybridMultilevel"/>
    <w:tmpl w:val="75060BF0"/>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F435A1"/>
    <w:multiLevelType w:val="hybridMultilevel"/>
    <w:tmpl w:val="6AC0B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0229FE"/>
    <w:multiLevelType w:val="hybridMultilevel"/>
    <w:tmpl w:val="A990AC3C"/>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A43813"/>
    <w:multiLevelType w:val="hybridMultilevel"/>
    <w:tmpl w:val="EE8625D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C7FD3"/>
    <w:multiLevelType w:val="hybridMultilevel"/>
    <w:tmpl w:val="0888C7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65A31"/>
    <w:multiLevelType w:val="hybridMultilevel"/>
    <w:tmpl w:val="1912384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41F96"/>
    <w:multiLevelType w:val="hybridMultilevel"/>
    <w:tmpl w:val="DB8E69E8"/>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8F51BD"/>
    <w:multiLevelType w:val="hybridMultilevel"/>
    <w:tmpl w:val="ED4E572E"/>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CE825F9"/>
    <w:multiLevelType w:val="hybridMultilevel"/>
    <w:tmpl w:val="129401AE"/>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DFF64F0"/>
    <w:multiLevelType w:val="hybridMultilevel"/>
    <w:tmpl w:val="216A29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0714DF6"/>
    <w:multiLevelType w:val="hybridMultilevel"/>
    <w:tmpl w:val="58C26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8875A1"/>
    <w:multiLevelType w:val="hybridMultilevel"/>
    <w:tmpl w:val="D27A45DC"/>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8763F1F"/>
    <w:multiLevelType w:val="hybridMultilevel"/>
    <w:tmpl w:val="7722E3E0"/>
    <w:lvl w:ilvl="0" w:tplc="0C090001">
      <w:start w:val="1"/>
      <w:numFmt w:val="bullet"/>
      <w:lvlText w:val=""/>
      <w:lvlJc w:val="left"/>
      <w:pPr>
        <w:ind w:left="360" w:hanging="360"/>
      </w:pPr>
      <w:rPr>
        <w:rFonts w:ascii="Symbol" w:hAnsi="Symbol" w:hint="default"/>
      </w:rPr>
    </w:lvl>
    <w:lvl w:ilvl="1" w:tplc="0C090017">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D1C24E5"/>
    <w:multiLevelType w:val="hybridMultilevel"/>
    <w:tmpl w:val="5566B48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27536C"/>
    <w:multiLevelType w:val="hybridMultilevel"/>
    <w:tmpl w:val="478AED56"/>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3EC039C"/>
    <w:multiLevelType w:val="hybridMultilevel"/>
    <w:tmpl w:val="EDDCA8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A80D9A"/>
    <w:multiLevelType w:val="hybridMultilevel"/>
    <w:tmpl w:val="F9F24AD4"/>
    <w:lvl w:ilvl="0" w:tplc="9B2ED2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E4614C"/>
    <w:multiLevelType w:val="hybridMultilevel"/>
    <w:tmpl w:val="C74E75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10"/>
  </w:num>
  <w:num w:numId="4">
    <w:abstractNumId w:val="5"/>
  </w:num>
  <w:num w:numId="5">
    <w:abstractNumId w:val="4"/>
  </w:num>
  <w:num w:numId="6">
    <w:abstractNumId w:val="2"/>
  </w:num>
  <w:num w:numId="7">
    <w:abstractNumId w:val="1"/>
  </w:num>
  <w:num w:numId="8">
    <w:abstractNumId w:val="8"/>
  </w:num>
  <w:num w:numId="9">
    <w:abstractNumId w:val="6"/>
  </w:num>
  <w:num w:numId="10">
    <w:abstractNumId w:val="11"/>
  </w:num>
  <w:num w:numId="11">
    <w:abstractNumId w:val="17"/>
  </w:num>
  <w:num w:numId="12">
    <w:abstractNumId w:val="0"/>
  </w:num>
  <w:num w:numId="13">
    <w:abstractNumId w:val="14"/>
  </w:num>
  <w:num w:numId="14">
    <w:abstractNumId w:val="18"/>
  </w:num>
  <w:num w:numId="15">
    <w:abstractNumId w:val="9"/>
  </w:num>
  <w:num w:numId="16">
    <w:abstractNumId w:val="7"/>
  </w:num>
  <w:num w:numId="17">
    <w:abstractNumId w:val="12"/>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31"/>
    <w:rsid w:val="000465AE"/>
    <w:rsid w:val="00064635"/>
    <w:rsid w:val="000673FE"/>
    <w:rsid w:val="00067C0B"/>
    <w:rsid w:val="000801A6"/>
    <w:rsid w:val="00081011"/>
    <w:rsid w:val="000B49F8"/>
    <w:rsid w:val="000C5255"/>
    <w:rsid w:val="000F137E"/>
    <w:rsid w:val="00100439"/>
    <w:rsid w:val="00114378"/>
    <w:rsid w:val="001438AE"/>
    <w:rsid w:val="001451EC"/>
    <w:rsid w:val="00150E1B"/>
    <w:rsid w:val="001517A3"/>
    <w:rsid w:val="00173301"/>
    <w:rsid w:val="00173872"/>
    <w:rsid w:val="001C342A"/>
    <w:rsid w:val="001F1700"/>
    <w:rsid w:val="00261231"/>
    <w:rsid w:val="002C022C"/>
    <w:rsid w:val="002C2328"/>
    <w:rsid w:val="002C4E32"/>
    <w:rsid w:val="002D0891"/>
    <w:rsid w:val="002E1EEC"/>
    <w:rsid w:val="002F7403"/>
    <w:rsid w:val="00302F1F"/>
    <w:rsid w:val="00303919"/>
    <w:rsid w:val="00325475"/>
    <w:rsid w:val="0034555A"/>
    <w:rsid w:val="003675BF"/>
    <w:rsid w:val="00374EB6"/>
    <w:rsid w:val="003B0928"/>
    <w:rsid w:val="003B1AD5"/>
    <w:rsid w:val="004341D9"/>
    <w:rsid w:val="004345F7"/>
    <w:rsid w:val="00441070"/>
    <w:rsid w:val="00461E95"/>
    <w:rsid w:val="00480121"/>
    <w:rsid w:val="0048339A"/>
    <w:rsid w:val="004C456A"/>
    <w:rsid w:val="004E0E8E"/>
    <w:rsid w:val="004F7A4C"/>
    <w:rsid w:val="00536278"/>
    <w:rsid w:val="005B78E6"/>
    <w:rsid w:val="005D744B"/>
    <w:rsid w:val="00604E6F"/>
    <w:rsid w:val="00636A7A"/>
    <w:rsid w:val="0064131F"/>
    <w:rsid w:val="006469A9"/>
    <w:rsid w:val="0067713D"/>
    <w:rsid w:val="006D7D68"/>
    <w:rsid w:val="006E0385"/>
    <w:rsid w:val="006F08B2"/>
    <w:rsid w:val="00701624"/>
    <w:rsid w:val="00755294"/>
    <w:rsid w:val="00786CFF"/>
    <w:rsid w:val="00796DE8"/>
    <w:rsid w:val="007E2C0E"/>
    <w:rsid w:val="00812995"/>
    <w:rsid w:val="008147BC"/>
    <w:rsid w:val="0084507D"/>
    <w:rsid w:val="00864EC6"/>
    <w:rsid w:val="008751B1"/>
    <w:rsid w:val="00895C6F"/>
    <w:rsid w:val="008C2776"/>
    <w:rsid w:val="008E2A68"/>
    <w:rsid w:val="008E6202"/>
    <w:rsid w:val="0090098A"/>
    <w:rsid w:val="00910D15"/>
    <w:rsid w:val="00916A53"/>
    <w:rsid w:val="009268D4"/>
    <w:rsid w:val="00944C80"/>
    <w:rsid w:val="00996FC9"/>
    <w:rsid w:val="009A31C0"/>
    <w:rsid w:val="009E5E10"/>
    <w:rsid w:val="009F4EEB"/>
    <w:rsid w:val="00A74C96"/>
    <w:rsid w:val="00AC7B00"/>
    <w:rsid w:val="00AF5647"/>
    <w:rsid w:val="00B205B6"/>
    <w:rsid w:val="00B46EBD"/>
    <w:rsid w:val="00B840A2"/>
    <w:rsid w:val="00B85C96"/>
    <w:rsid w:val="00B938DA"/>
    <w:rsid w:val="00BE5454"/>
    <w:rsid w:val="00BF006B"/>
    <w:rsid w:val="00BF0CCD"/>
    <w:rsid w:val="00C403DB"/>
    <w:rsid w:val="00C5555C"/>
    <w:rsid w:val="00C63D67"/>
    <w:rsid w:val="00C645D1"/>
    <w:rsid w:val="00CB2C7C"/>
    <w:rsid w:val="00CE128B"/>
    <w:rsid w:val="00D029D1"/>
    <w:rsid w:val="00D22F22"/>
    <w:rsid w:val="00D50831"/>
    <w:rsid w:val="00D5412D"/>
    <w:rsid w:val="00D97A66"/>
    <w:rsid w:val="00DC5C6F"/>
    <w:rsid w:val="00DC7724"/>
    <w:rsid w:val="00DD7568"/>
    <w:rsid w:val="00E03642"/>
    <w:rsid w:val="00E10A49"/>
    <w:rsid w:val="00E4262B"/>
    <w:rsid w:val="00E45C30"/>
    <w:rsid w:val="00E92BF9"/>
    <w:rsid w:val="00EA2A7D"/>
    <w:rsid w:val="00EB19F5"/>
    <w:rsid w:val="00EB6445"/>
    <w:rsid w:val="00EE4927"/>
    <w:rsid w:val="00F03014"/>
    <w:rsid w:val="00F371A0"/>
    <w:rsid w:val="00F612C4"/>
    <w:rsid w:val="00F64A5D"/>
    <w:rsid w:val="00F908E3"/>
    <w:rsid w:val="00F97445"/>
    <w:rsid w:val="00FC19C4"/>
    <w:rsid w:val="00FC2D80"/>
    <w:rsid w:val="00FD3774"/>
    <w:rsid w:val="00FD6EB9"/>
    <w:rsid w:val="00FF79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DFB5"/>
  <w14:defaultImageDpi w14:val="32767"/>
  <w15:chartTrackingRefBased/>
  <w15:docId w15:val="{9B9F7E7F-FDE9-B340-A639-B4D23092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128B"/>
    <w:pPr>
      <w:spacing w:before="100" w:beforeAutospacing="1" w:after="100" w:afterAutospacing="1"/>
      <w:outlineLvl w:val="0"/>
    </w:pPr>
    <w:rPr>
      <w:rFonts w:ascii="Times New Roman" w:eastAsia="Times New Roman" w:hAnsi="Times New Roman" w:cs="Times New Roman"/>
      <w:b/>
      <w:bCs/>
      <w:kern w:val="36"/>
      <w:sz w:val="48"/>
      <w:szCs w:val="48"/>
      <w:lang w:val="en-AU"/>
    </w:rPr>
  </w:style>
  <w:style w:type="paragraph" w:styleId="Heading3">
    <w:name w:val="heading 3"/>
    <w:basedOn w:val="Normal"/>
    <w:link w:val="Heading3Char"/>
    <w:uiPriority w:val="9"/>
    <w:qFormat/>
    <w:rsid w:val="00CE128B"/>
    <w:pPr>
      <w:spacing w:before="100" w:beforeAutospacing="1" w:after="100" w:afterAutospacing="1"/>
      <w:outlineLvl w:val="2"/>
    </w:pPr>
    <w:rPr>
      <w:rFonts w:ascii="Times New Roman" w:eastAsia="Times New Roman" w:hAnsi="Times New Roman" w:cs="Times New Roman"/>
      <w:b/>
      <w:bCs/>
      <w:sz w:val="27"/>
      <w:szCs w:val="27"/>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qFormat/>
    <w:rsid w:val="00261231"/>
    <w:rPr>
      <w:rFonts w:ascii="Calibri" w:eastAsia="Calibri" w:hAnsi="Calibri" w:cs="Calibri"/>
      <w:w w:val="105"/>
      <w:kern w:val="40"/>
      <w:sz w:val="20"/>
      <w:szCs w:val="20"/>
      <w:lang w:val="en-AU" w:eastAsia="en-US"/>
    </w:rPr>
  </w:style>
  <w:style w:type="character" w:customStyle="1" w:styleId="EndnoteTextChar">
    <w:name w:val="Endnote Text Char"/>
    <w:basedOn w:val="DefaultParagraphFont"/>
    <w:link w:val="EndnoteText"/>
    <w:rsid w:val="00261231"/>
    <w:rPr>
      <w:rFonts w:ascii="Calibri" w:eastAsia="Calibri" w:hAnsi="Calibri" w:cs="Calibri"/>
      <w:w w:val="105"/>
      <w:kern w:val="40"/>
      <w:sz w:val="20"/>
      <w:szCs w:val="20"/>
      <w:lang w:val="en-AU" w:eastAsia="en-US"/>
    </w:rPr>
  </w:style>
  <w:style w:type="paragraph" w:styleId="ListParagraph">
    <w:name w:val="List Paragraph"/>
    <w:basedOn w:val="Normal"/>
    <w:uiPriority w:val="34"/>
    <w:qFormat/>
    <w:rsid w:val="00261231"/>
    <w:pPr>
      <w:ind w:left="720"/>
      <w:contextualSpacing/>
    </w:pPr>
  </w:style>
  <w:style w:type="character" w:customStyle="1" w:styleId="Heading1Char">
    <w:name w:val="Heading 1 Char"/>
    <w:basedOn w:val="DefaultParagraphFont"/>
    <w:link w:val="Heading1"/>
    <w:uiPriority w:val="9"/>
    <w:rsid w:val="00CE128B"/>
    <w:rPr>
      <w:rFonts w:ascii="Times New Roman" w:eastAsia="Times New Roman" w:hAnsi="Times New Roman" w:cs="Times New Roman"/>
      <w:b/>
      <w:bCs/>
      <w:kern w:val="36"/>
      <w:sz w:val="48"/>
      <w:szCs w:val="48"/>
      <w:lang w:val="en-AU"/>
    </w:rPr>
  </w:style>
  <w:style w:type="character" w:customStyle="1" w:styleId="Heading3Char">
    <w:name w:val="Heading 3 Char"/>
    <w:basedOn w:val="DefaultParagraphFont"/>
    <w:link w:val="Heading3"/>
    <w:uiPriority w:val="9"/>
    <w:rsid w:val="00CE128B"/>
    <w:rPr>
      <w:rFonts w:ascii="Times New Roman" w:eastAsia="Times New Roman" w:hAnsi="Times New Roman" w:cs="Times New Roman"/>
      <w:b/>
      <w:bCs/>
      <w:sz w:val="27"/>
      <w:szCs w:val="27"/>
      <w:lang w:val="en-AU"/>
    </w:rPr>
  </w:style>
  <w:style w:type="character" w:customStyle="1" w:styleId="contribdegrees">
    <w:name w:val="contribdegrees"/>
    <w:basedOn w:val="DefaultParagraphFont"/>
    <w:rsid w:val="00CE128B"/>
  </w:style>
  <w:style w:type="character" w:styleId="Hyperlink">
    <w:name w:val="Hyperlink"/>
    <w:basedOn w:val="DefaultParagraphFont"/>
    <w:uiPriority w:val="99"/>
    <w:semiHidden/>
    <w:unhideWhenUsed/>
    <w:rsid w:val="00CE128B"/>
    <w:rPr>
      <w:color w:val="0000FF"/>
      <w:u w:val="single"/>
    </w:rPr>
  </w:style>
  <w:style w:type="character" w:customStyle="1" w:styleId="apple-converted-space">
    <w:name w:val="apple-converted-space"/>
    <w:basedOn w:val="DefaultParagraphFont"/>
    <w:rsid w:val="00CE128B"/>
  </w:style>
  <w:style w:type="character" w:customStyle="1" w:styleId="articleinfo">
    <w:name w:val="articleinfo"/>
    <w:basedOn w:val="DefaultParagraphFont"/>
    <w:rsid w:val="00CE128B"/>
  </w:style>
  <w:style w:type="paragraph" w:customStyle="1" w:styleId="articleinfo1">
    <w:name w:val="articleinfo1"/>
    <w:basedOn w:val="Normal"/>
    <w:rsid w:val="00CE128B"/>
    <w:pPr>
      <w:spacing w:before="100" w:beforeAutospacing="1" w:after="100" w:afterAutospacing="1"/>
    </w:pPr>
    <w:rPr>
      <w:rFonts w:ascii="Times New Roman" w:eastAsia="Times New Roman" w:hAnsi="Times New Roman" w:cs="Times New Roman"/>
      <w:lang w:val="en-AU"/>
    </w:rPr>
  </w:style>
  <w:style w:type="character" w:customStyle="1" w:styleId="articlevolume">
    <w:name w:val="articlevolume"/>
    <w:basedOn w:val="DefaultParagraphFont"/>
    <w:rsid w:val="00CE128B"/>
  </w:style>
  <w:style w:type="character" w:customStyle="1" w:styleId="pagerange">
    <w:name w:val="pagerange"/>
    <w:basedOn w:val="DefaultParagraphFont"/>
    <w:rsid w:val="00CE128B"/>
  </w:style>
  <w:style w:type="paragraph" w:styleId="Header">
    <w:name w:val="header"/>
    <w:basedOn w:val="Normal"/>
    <w:link w:val="HeaderChar"/>
    <w:uiPriority w:val="99"/>
    <w:unhideWhenUsed/>
    <w:rsid w:val="00B85C96"/>
    <w:pPr>
      <w:tabs>
        <w:tab w:val="center" w:pos="4513"/>
        <w:tab w:val="right" w:pos="9026"/>
      </w:tabs>
    </w:pPr>
  </w:style>
  <w:style w:type="character" w:customStyle="1" w:styleId="HeaderChar">
    <w:name w:val="Header Char"/>
    <w:basedOn w:val="DefaultParagraphFont"/>
    <w:link w:val="Header"/>
    <w:uiPriority w:val="99"/>
    <w:rsid w:val="00B85C96"/>
  </w:style>
  <w:style w:type="paragraph" w:styleId="Footer">
    <w:name w:val="footer"/>
    <w:basedOn w:val="Normal"/>
    <w:link w:val="FooterChar"/>
    <w:uiPriority w:val="99"/>
    <w:unhideWhenUsed/>
    <w:rsid w:val="00B85C96"/>
    <w:pPr>
      <w:tabs>
        <w:tab w:val="center" w:pos="4513"/>
        <w:tab w:val="right" w:pos="9026"/>
      </w:tabs>
    </w:pPr>
  </w:style>
  <w:style w:type="character" w:customStyle="1" w:styleId="FooterChar">
    <w:name w:val="Footer Char"/>
    <w:basedOn w:val="DefaultParagraphFont"/>
    <w:link w:val="Footer"/>
    <w:uiPriority w:val="99"/>
    <w:rsid w:val="00B85C96"/>
  </w:style>
  <w:style w:type="paragraph" w:styleId="FootnoteText">
    <w:name w:val="footnote text"/>
    <w:basedOn w:val="Normal"/>
    <w:link w:val="FootnoteTextChar"/>
    <w:uiPriority w:val="99"/>
    <w:unhideWhenUsed/>
    <w:rsid w:val="00B85C96"/>
    <w:rPr>
      <w:sz w:val="20"/>
      <w:szCs w:val="20"/>
    </w:rPr>
  </w:style>
  <w:style w:type="character" w:customStyle="1" w:styleId="FootnoteTextChar">
    <w:name w:val="Footnote Text Char"/>
    <w:basedOn w:val="DefaultParagraphFont"/>
    <w:link w:val="FootnoteText"/>
    <w:uiPriority w:val="99"/>
    <w:rsid w:val="00B85C96"/>
    <w:rPr>
      <w:sz w:val="20"/>
      <w:szCs w:val="20"/>
    </w:rPr>
  </w:style>
  <w:style w:type="character" w:styleId="FootnoteReference">
    <w:name w:val="footnote reference"/>
    <w:basedOn w:val="DefaultParagraphFont"/>
    <w:uiPriority w:val="99"/>
    <w:semiHidden/>
    <w:unhideWhenUsed/>
    <w:rsid w:val="00B85C96"/>
    <w:rPr>
      <w:vertAlign w:val="superscript"/>
    </w:rPr>
  </w:style>
  <w:style w:type="character" w:styleId="UnresolvedMention">
    <w:name w:val="Unresolved Mention"/>
    <w:basedOn w:val="DefaultParagraphFont"/>
    <w:uiPriority w:val="99"/>
    <w:unhideWhenUsed/>
    <w:rsid w:val="00303919"/>
    <w:rPr>
      <w:color w:val="605E5C"/>
      <w:shd w:val="clear" w:color="auto" w:fill="E1DFDD"/>
    </w:rPr>
  </w:style>
  <w:style w:type="paragraph" w:styleId="BalloonText">
    <w:name w:val="Balloon Text"/>
    <w:basedOn w:val="Normal"/>
    <w:link w:val="BalloonTextChar"/>
    <w:uiPriority w:val="99"/>
    <w:semiHidden/>
    <w:unhideWhenUsed/>
    <w:rsid w:val="00B205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5B6"/>
    <w:rPr>
      <w:rFonts w:ascii="Segoe UI" w:hAnsi="Segoe UI" w:cs="Segoe UI"/>
      <w:sz w:val="18"/>
      <w:szCs w:val="18"/>
    </w:rPr>
  </w:style>
  <w:style w:type="paragraph" w:styleId="Revision">
    <w:name w:val="Revision"/>
    <w:hidden/>
    <w:uiPriority w:val="99"/>
    <w:semiHidden/>
    <w:rsid w:val="00F97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611912">
      <w:bodyDiv w:val="1"/>
      <w:marLeft w:val="0"/>
      <w:marRight w:val="0"/>
      <w:marTop w:val="0"/>
      <w:marBottom w:val="0"/>
      <w:divBdr>
        <w:top w:val="none" w:sz="0" w:space="0" w:color="auto"/>
        <w:left w:val="none" w:sz="0" w:space="0" w:color="auto"/>
        <w:bottom w:val="none" w:sz="0" w:space="0" w:color="auto"/>
        <w:right w:val="none" w:sz="0" w:space="0" w:color="auto"/>
      </w:divBdr>
    </w:div>
    <w:div w:id="1113592350">
      <w:bodyDiv w:val="1"/>
      <w:marLeft w:val="0"/>
      <w:marRight w:val="0"/>
      <w:marTop w:val="0"/>
      <w:marBottom w:val="0"/>
      <w:divBdr>
        <w:top w:val="none" w:sz="0" w:space="0" w:color="auto"/>
        <w:left w:val="none" w:sz="0" w:space="0" w:color="auto"/>
        <w:bottom w:val="none" w:sz="0" w:space="0" w:color="auto"/>
        <w:right w:val="none" w:sz="0" w:space="0" w:color="auto"/>
      </w:divBdr>
      <w:divsChild>
        <w:div w:id="1318537488">
          <w:marLeft w:val="0"/>
          <w:marRight w:val="0"/>
          <w:marTop w:val="0"/>
          <w:marBottom w:val="0"/>
          <w:divBdr>
            <w:top w:val="none" w:sz="0" w:space="0" w:color="auto"/>
            <w:left w:val="none" w:sz="0" w:space="0" w:color="auto"/>
            <w:bottom w:val="none" w:sz="0" w:space="0" w:color="auto"/>
            <w:right w:val="none" w:sz="0" w:space="0" w:color="auto"/>
          </w:divBdr>
          <w:divsChild>
            <w:div w:id="1232349349">
              <w:marLeft w:val="0"/>
              <w:marRight w:val="0"/>
              <w:marTop w:val="0"/>
              <w:marBottom w:val="0"/>
              <w:divBdr>
                <w:top w:val="none" w:sz="0" w:space="0" w:color="auto"/>
                <w:left w:val="none" w:sz="0" w:space="0" w:color="auto"/>
                <w:bottom w:val="none" w:sz="0" w:space="0" w:color="auto"/>
                <w:right w:val="none" w:sz="0" w:space="0" w:color="auto"/>
              </w:divBdr>
            </w:div>
          </w:divsChild>
        </w:div>
        <w:div w:id="124858199">
          <w:marLeft w:val="0"/>
          <w:marRight w:val="0"/>
          <w:marTop w:val="150"/>
          <w:marBottom w:val="0"/>
          <w:divBdr>
            <w:top w:val="none" w:sz="0" w:space="0" w:color="auto"/>
            <w:left w:val="none" w:sz="0" w:space="0" w:color="auto"/>
            <w:bottom w:val="none" w:sz="0" w:space="0" w:color="auto"/>
            <w:right w:val="none" w:sz="0" w:space="0" w:color="auto"/>
          </w:divBdr>
          <w:divsChild>
            <w:div w:id="1832866135">
              <w:marLeft w:val="0"/>
              <w:marRight w:val="0"/>
              <w:marTop w:val="0"/>
              <w:marBottom w:val="0"/>
              <w:divBdr>
                <w:top w:val="none" w:sz="0" w:space="0" w:color="auto"/>
                <w:left w:val="none" w:sz="0" w:space="0" w:color="auto"/>
                <w:bottom w:val="none" w:sz="0" w:space="0" w:color="auto"/>
                <w:right w:val="none" w:sz="0" w:space="0" w:color="auto"/>
              </w:divBdr>
              <w:divsChild>
                <w:div w:id="186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2733">
          <w:marLeft w:val="0"/>
          <w:marRight w:val="0"/>
          <w:marTop w:val="0"/>
          <w:marBottom w:val="0"/>
          <w:divBdr>
            <w:top w:val="none" w:sz="0" w:space="0" w:color="auto"/>
            <w:left w:val="none" w:sz="0" w:space="0" w:color="auto"/>
            <w:bottom w:val="none" w:sz="0" w:space="0" w:color="auto"/>
            <w:right w:val="none" w:sz="0" w:space="0" w:color="auto"/>
          </w:divBdr>
          <w:divsChild>
            <w:div w:id="509219967">
              <w:marLeft w:val="0"/>
              <w:marRight w:val="0"/>
              <w:marTop w:val="0"/>
              <w:marBottom w:val="0"/>
              <w:divBdr>
                <w:top w:val="none" w:sz="0" w:space="0" w:color="auto"/>
                <w:left w:val="none" w:sz="0" w:space="0" w:color="auto"/>
                <w:bottom w:val="none" w:sz="0" w:space="0" w:color="auto"/>
                <w:right w:val="none" w:sz="0" w:space="0" w:color="auto"/>
              </w:divBdr>
              <w:divsChild>
                <w:div w:id="5541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E318DF-7F28-9C4F-BC5C-EB6AC68C4EBE}">
  <ds:schemaRefs>
    <ds:schemaRef ds:uri="http://schemas.openxmlformats.org/officeDocument/2006/bibliography"/>
  </ds:schemaRefs>
</ds:datastoreItem>
</file>

<file path=customXml/itemProps2.xml><?xml version="1.0" encoding="utf-8"?>
<ds:datastoreItem xmlns:ds="http://schemas.openxmlformats.org/officeDocument/2006/customXml" ds:itemID="{86BAC9B5-B542-4832-B7D9-E16D94786E21}"/>
</file>

<file path=customXml/itemProps3.xml><?xml version="1.0" encoding="utf-8"?>
<ds:datastoreItem xmlns:ds="http://schemas.openxmlformats.org/officeDocument/2006/customXml" ds:itemID="{0BF24B19-CB8A-4B26-8059-48143F8ECB81}"/>
</file>

<file path=customXml/itemProps4.xml><?xml version="1.0" encoding="utf-8"?>
<ds:datastoreItem xmlns:ds="http://schemas.openxmlformats.org/officeDocument/2006/customXml" ds:itemID="{7635B933-3C58-49B2-BB12-4155CEF8A136}"/>
</file>

<file path=docProps/app.xml><?xml version="1.0" encoding="utf-8"?>
<Properties xmlns="http://schemas.openxmlformats.org/officeDocument/2006/extended-properties" xmlns:vt="http://schemas.openxmlformats.org/officeDocument/2006/docPropsVTypes">
  <Template>Normal.dotm</Template>
  <TotalTime>0</TotalTime>
  <Pages>8</Pages>
  <Words>2285</Words>
  <Characters>13026</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2020-09-28T03:39:00Z</dcterms:created>
  <dcterms:modified xsi:type="dcterms:W3CDTF">2020-09-28T03:39:00Z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