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BC46A" w14:textId="66E93C5F" w:rsidR="00D97436" w:rsidRDefault="00D97436" w:rsidP="00D97436">
      <w:pPr>
        <w:pStyle w:val="paragraph"/>
        <w:spacing w:before="0" w:beforeAutospacing="0" w:after="0" w:afterAutospacing="0"/>
        <w:textAlignment w:val="baseline"/>
        <w:rPr>
          <w:rFonts w:ascii="Segoe UI" w:hAnsi="Segoe UI" w:cs="Segoe UI"/>
          <w:sz w:val="18"/>
          <w:szCs w:val="18"/>
        </w:rPr>
      </w:pPr>
      <w:bookmarkStart w:id="0" w:name="_GoBack"/>
      <w:bookmarkEnd w:id="0"/>
      <w:r>
        <w:rPr>
          <w:rFonts w:ascii="Arial" w:eastAsiaTheme="majorEastAsia" w:hAnsi="Arial" w:cstheme="majorBidi"/>
          <w:b/>
          <w:bCs/>
          <w:noProof/>
          <w:color w:val="6A2875"/>
          <w:sz w:val="36"/>
          <w:szCs w:val="36"/>
          <w:lang w:eastAsia="ja-JP"/>
        </w:rPr>
        <w:drawing>
          <wp:anchor distT="0" distB="0" distL="114300" distR="114300" simplePos="0" relativeHeight="251658240" behindDoc="0" locked="0" layoutInCell="1" allowOverlap="1" wp14:anchorId="776DAC2E" wp14:editId="0E7912FF">
            <wp:simplePos x="0" y="0"/>
            <wp:positionH relativeFrom="column">
              <wp:posOffset>4991100</wp:posOffset>
            </wp:positionH>
            <wp:positionV relativeFrom="paragraph">
              <wp:posOffset>-161925</wp:posOffset>
            </wp:positionV>
            <wp:extent cx="895350" cy="2133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5350" cy="213360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op"/>
          <w:rFonts w:eastAsiaTheme="minorEastAsia" w:cs="Arial"/>
        </w:rPr>
        <w:t> </w:t>
      </w:r>
    </w:p>
    <w:p w14:paraId="37BAD9F2" w14:textId="26CECF08" w:rsidR="00D97436" w:rsidRDefault="00D97436" w:rsidP="00D97436">
      <w:pPr>
        <w:pStyle w:val="paragraph"/>
        <w:spacing w:before="0" w:beforeAutospacing="0" w:after="0" w:afterAutospacing="0"/>
        <w:ind w:left="-1140" w:right="-1200" w:firstLine="1125"/>
        <w:textAlignment w:val="baseline"/>
        <w:rPr>
          <w:rFonts w:ascii="Segoe UI" w:hAnsi="Segoe UI" w:cs="Segoe UI"/>
          <w:sz w:val="18"/>
          <w:szCs w:val="18"/>
        </w:rPr>
      </w:pPr>
      <w:r>
        <w:rPr>
          <w:rStyle w:val="normaltextrun"/>
          <w:rFonts w:ascii="Tahoma" w:hAnsi="Tahoma" w:cs="Tahoma"/>
          <w:color w:val="FF0000"/>
          <w:sz w:val="32"/>
          <w:szCs w:val="32"/>
          <w:lang w:val="en-GB"/>
        </w:rPr>
        <w:t>People with Disabilities WA </w:t>
      </w:r>
      <w:r>
        <w:rPr>
          <w:rStyle w:val="eop"/>
          <w:rFonts w:ascii="Tahoma" w:eastAsiaTheme="minorEastAsia" w:hAnsi="Tahoma" w:cs="Tahoma"/>
          <w:color w:val="FF0000"/>
          <w:sz w:val="32"/>
          <w:szCs w:val="32"/>
        </w:rPr>
        <w:t> </w:t>
      </w:r>
    </w:p>
    <w:p w14:paraId="1647DEAD" w14:textId="77777777" w:rsidR="00D97436" w:rsidRDefault="00D97436" w:rsidP="00D97436">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FF0000"/>
          <w:sz w:val="32"/>
          <w:szCs w:val="32"/>
          <w:lang w:val="en-GB"/>
        </w:rPr>
        <w:t>individual &amp; systemic advocacy</w:t>
      </w:r>
      <w:r>
        <w:rPr>
          <w:rStyle w:val="eop"/>
          <w:rFonts w:ascii="Tahoma" w:eastAsiaTheme="minorEastAsia" w:hAnsi="Tahoma" w:cs="Tahoma"/>
          <w:color w:val="FF0000"/>
          <w:sz w:val="32"/>
          <w:szCs w:val="32"/>
        </w:rPr>
        <w:t> </w:t>
      </w:r>
    </w:p>
    <w:p w14:paraId="5E364A71" w14:textId="32D3563D" w:rsidR="00D97436" w:rsidRDefault="00D97436" w:rsidP="00D97436">
      <w:pPr>
        <w:pStyle w:val="paragraph"/>
        <w:spacing w:before="0" w:beforeAutospacing="0" w:after="0" w:afterAutospacing="0"/>
        <w:ind w:left="-1140"/>
        <w:textAlignment w:val="baseline"/>
        <w:rPr>
          <w:rStyle w:val="eop"/>
          <w:rFonts w:ascii="Tahoma" w:eastAsiaTheme="minorEastAsia" w:hAnsi="Tahoma" w:cs="Tahoma"/>
          <w:color w:val="FF0000"/>
          <w:sz w:val="32"/>
          <w:szCs w:val="32"/>
        </w:rPr>
      </w:pPr>
      <w:r>
        <w:rPr>
          <w:rStyle w:val="eop"/>
          <w:rFonts w:ascii="Tahoma" w:eastAsiaTheme="minorEastAsia" w:hAnsi="Tahoma" w:cs="Tahoma"/>
          <w:color w:val="FF0000"/>
          <w:sz w:val="32"/>
          <w:szCs w:val="32"/>
        </w:rPr>
        <w:t> </w:t>
      </w:r>
    </w:p>
    <w:p w14:paraId="70A02824" w14:textId="4B30DFF1" w:rsidR="00D97436" w:rsidRDefault="00D97436" w:rsidP="00D97436">
      <w:pPr>
        <w:pStyle w:val="paragraph"/>
        <w:spacing w:before="0" w:beforeAutospacing="0" w:after="0" w:afterAutospacing="0"/>
        <w:ind w:left="-1140"/>
        <w:textAlignment w:val="baseline"/>
        <w:rPr>
          <w:rStyle w:val="eop"/>
          <w:rFonts w:ascii="Tahoma" w:eastAsiaTheme="minorEastAsia" w:hAnsi="Tahoma" w:cs="Tahoma"/>
          <w:color w:val="FF0000"/>
          <w:sz w:val="32"/>
          <w:szCs w:val="32"/>
        </w:rPr>
      </w:pPr>
    </w:p>
    <w:p w14:paraId="2D0C0BED" w14:textId="423241BD" w:rsidR="00D97436" w:rsidRDefault="00D97436" w:rsidP="00D97436">
      <w:pPr>
        <w:pStyle w:val="paragraph"/>
        <w:spacing w:before="0" w:beforeAutospacing="0" w:after="0" w:afterAutospacing="0"/>
        <w:ind w:left="-1140"/>
        <w:textAlignment w:val="baseline"/>
        <w:rPr>
          <w:rStyle w:val="eop"/>
          <w:rFonts w:ascii="Tahoma" w:eastAsiaTheme="minorEastAsia" w:hAnsi="Tahoma" w:cs="Tahoma"/>
          <w:color w:val="FF0000"/>
          <w:sz w:val="32"/>
          <w:szCs w:val="32"/>
        </w:rPr>
      </w:pPr>
    </w:p>
    <w:p w14:paraId="1D10C3CF" w14:textId="27348F01" w:rsidR="00D97436" w:rsidRDefault="00D97436" w:rsidP="00D97436">
      <w:pPr>
        <w:pStyle w:val="paragraph"/>
        <w:spacing w:before="0" w:beforeAutospacing="0" w:after="0" w:afterAutospacing="0"/>
        <w:ind w:left="-1140"/>
        <w:textAlignment w:val="baseline"/>
        <w:rPr>
          <w:rStyle w:val="eop"/>
          <w:rFonts w:ascii="Tahoma" w:eastAsiaTheme="minorEastAsia" w:hAnsi="Tahoma" w:cs="Tahoma"/>
          <w:color w:val="FF0000"/>
          <w:sz w:val="32"/>
          <w:szCs w:val="32"/>
        </w:rPr>
      </w:pPr>
    </w:p>
    <w:p w14:paraId="286ACB08" w14:textId="2C16E758" w:rsidR="00D97436" w:rsidRDefault="00D97436" w:rsidP="00C41FAF">
      <w:pPr>
        <w:pStyle w:val="paragraph"/>
        <w:spacing w:before="0" w:beforeAutospacing="0" w:after="24" w:afterAutospacing="0" w:line="360" w:lineRule="auto"/>
        <w:textAlignment w:val="baseline"/>
        <w:rPr>
          <w:rFonts w:ascii="Segoe UI" w:hAnsi="Segoe UI" w:cs="Segoe UI"/>
          <w:sz w:val="18"/>
          <w:szCs w:val="18"/>
        </w:rPr>
      </w:pPr>
      <w:r>
        <w:rPr>
          <w:rStyle w:val="normaltextrun"/>
          <w:rFonts w:ascii="Arial" w:hAnsi="Arial" w:cs="Arial"/>
          <w:b/>
          <w:bCs/>
          <w:color w:val="00000A"/>
          <w:lang w:val="en"/>
        </w:rPr>
        <w:t>Submission</w:t>
      </w:r>
      <w:r>
        <w:rPr>
          <w:rStyle w:val="eop"/>
          <w:rFonts w:eastAsiaTheme="minorEastAsia" w:cs="Arial"/>
          <w:color w:val="00000A"/>
        </w:rPr>
        <w:t> </w:t>
      </w:r>
    </w:p>
    <w:p w14:paraId="23FBAE60" w14:textId="0080102C" w:rsidR="00D97436" w:rsidRDefault="00E00F85" w:rsidP="00C41FAF">
      <w:pPr>
        <w:pStyle w:val="paragraph"/>
        <w:spacing w:before="0" w:beforeAutospacing="0" w:after="24" w:afterAutospacing="0" w:line="360" w:lineRule="auto"/>
        <w:textAlignment w:val="baseline"/>
        <w:rPr>
          <w:rFonts w:ascii="Segoe UI" w:hAnsi="Segoe UI" w:cs="Segoe UI"/>
          <w:sz w:val="18"/>
          <w:szCs w:val="18"/>
        </w:rPr>
      </w:pPr>
      <w:r>
        <w:rPr>
          <w:rStyle w:val="normaltextrun"/>
          <w:rFonts w:ascii="Arial" w:hAnsi="Arial" w:cs="Arial"/>
          <w:b/>
          <w:bCs/>
          <w:color w:val="00000A"/>
          <w:lang w:val="en"/>
        </w:rPr>
        <w:t>2020 Review of the Disability Standards for Education</w:t>
      </w:r>
      <w:r w:rsidR="00FE4248">
        <w:rPr>
          <w:rStyle w:val="normaltextrun"/>
          <w:rFonts w:ascii="Arial" w:hAnsi="Arial" w:cs="Arial"/>
          <w:b/>
          <w:bCs/>
          <w:color w:val="00000A"/>
          <w:lang w:val="en"/>
        </w:rPr>
        <w:t xml:space="preserve"> 2005</w:t>
      </w:r>
    </w:p>
    <w:p w14:paraId="2E3A882C" w14:textId="323BDDDF" w:rsidR="00D97436" w:rsidRDefault="00E00F85" w:rsidP="00C41FAF">
      <w:pPr>
        <w:pStyle w:val="paragraph"/>
        <w:spacing w:before="0" w:beforeAutospacing="0" w:after="24" w:afterAutospacing="0" w:line="360" w:lineRule="auto"/>
        <w:textAlignment w:val="baseline"/>
        <w:rPr>
          <w:rStyle w:val="normaltextrun"/>
          <w:rFonts w:ascii="Arial" w:hAnsi="Arial" w:cs="Arial"/>
          <w:u w:val="single"/>
          <w:lang w:val="en-GB"/>
        </w:rPr>
      </w:pPr>
      <w:r>
        <w:rPr>
          <w:rStyle w:val="normaltextrun"/>
          <w:rFonts w:ascii="Arial" w:hAnsi="Arial" w:cs="Arial"/>
          <w:u w:val="single"/>
          <w:lang w:val="en-GB"/>
        </w:rPr>
        <w:t>Australian Government, Department of Education, Skills and Employment</w:t>
      </w:r>
    </w:p>
    <w:p w14:paraId="5EA263B2" w14:textId="778A3912" w:rsidR="00D97436" w:rsidRDefault="00D97436" w:rsidP="00C41FAF">
      <w:pPr>
        <w:pStyle w:val="paragraph"/>
        <w:spacing w:before="0" w:beforeAutospacing="0" w:after="24" w:afterAutospacing="0" w:line="360" w:lineRule="auto"/>
        <w:textAlignment w:val="baseline"/>
        <w:rPr>
          <w:rFonts w:ascii="Segoe UI" w:hAnsi="Segoe UI" w:cs="Segoe UI"/>
          <w:sz w:val="18"/>
          <w:szCs w:val="18"/>
        </w:rPr>
      </w:pPr>
      <w:r>
        <w:rPr>
          <w:rStyle w:val="normaltextrun"/>
          <w:rFonts w:ascii="Arial" w:hAnsi="Arial" w:cs="Arial"/>
          <w:color w:val="000000"/>
          <w:lang w:val="en-GB"/>
        </w:rPr>
        <w:t>People with Disabilities (WA) Inc. (PWdWA) would like to thank the </w:t>
      </w:r>
      <w:r w:rsidR="00E00F85">
        <w:rPr>
          <w:rStyle w:val="normaltextrun"/>
          <w:rFonts w:ascii="Arial" w:hAnsi="Arial" w:cs="Arial"/>
          <w:color w:val="00000A"/>
          <w:lang w:val="en"/>
        </w:rPr>
        <w:t>Australian Government</w:t>
      </w:r>
      <w:r w:rsidR="001F5B2F">
        <w:rPr>
          <w:rStyle w:val="normaltextrun"/>
          <w:rFonts w:ascii="Arial" w:hAnsi="Arial" w:cs="Arial"/>
          <w:color w:val="00000A"/>
          <w:lang w:val="en"/>
        </w:rPr>
        <w:t>, Department of Education, Skills and Employment</w:t>
      </w:r>
      <w:r>
        <w:rPr>
          <w:rStyle w:val="normaltextrun"/>
          <w:rFonts w:ascii="Arial" w:hAnsi="Arial" w:cs="Arial"/>
          <w:color w:val="00000A"/>
          <w:lang w:val="en"/>
        </w:rPr>
        <w:t> </w:t>
      </w:r>
      <w:r>
        <w:rPr>
          <w:rStyle w:val="normaltextrun"/>
          <w:rFonts w:ascii="Arial" w:hAnsi="Arial" w:cs="Arial"/>
          <w:color w:val="000000"/>
          <w:lang w:val="en-GB"/>
        </w:rPr>
        <w:t>for the opportunity to provide comment for their review </w:t>
      </w:r>
      <w:r w:rsidR="001F5B2F">
        <w:rPr>
          <w:rStyle w:val="normaltextrun"/>
          <w:rFonts w:ascii="Arial" w:hAnsi="Arial" w:cs="Arial"/>
          <w:color w:val="000000"/>
          <w:lang w:val="en-GB"/>
        </w:rPr>
        <w:t>of the Disability Standards for Education 2005</w:t>
      </w:r>
      <w:r>
        <w:rPr>
          <w:rStyle w:val="normaltextrun"/>
          <w:rFonts w:ascii="Arial" w:hAnsi="Arial" w:cs="Arial"/>
          <w:color w:val="000000"/>
          <w:lang w:val="en-GB"/>
        </w:rPr>
        <w:t>.</w:t>
      </w:r>
      <w:r>
        <w:rPr>
          <w:rStyle w:val="eop"/>
          <w:rFonts w:eastAsiaTheme="minorEastAsia" w:cs="Arial"/>
          <w:color w:val="000000"/>
        </w:rPr>
        <w:t> </w:t>
      </w:r>
    </w:p>
    <w:p w14:paraId="2D6DC174" w14:textId="77777777" w:rsidR="00DE24D6" w:rsidRDefault="00DE24D6" w:rsidP="00C41FAF">
      <w:pPr>
        <w:pStyle w:val="paragraph"/>
        <w:spacing w:before="0" w:beforeAutospacing="0" w:after="24" w:afterAutospacing="0" w:line="360" w:lineRule="auto"/>
        <w:textAlignment w:val="baseline"/>
        <w:rPr>
          <w:rStyle w:val="normaltextrun"/>
          <w:rFonts w:ascii="Arial" w:hAnsi="Arial" w:cs="Arial"/>
          <w:color w:val="000000"/>
          <w:lang w:val="en-GB"/>
        </w:rPr>
      </w:pPr>
    </w:p>
    <w:p w14:paraId="16D79ED9" w14:textId="4BEBBAE5" w:rsidR="00D97436" w:rsidRDefault="00D97436" w:rsidP="00C41FAF">
      <w:pPr>
        <w:pStyle w:val="paragraph"/>
        <w:spacing w:before="0" w:beforeAutospacing="0" w:after="24" w:afterAutospacing="0" w:line="360" w:lineRule="auto"/>
        <w:textAlignment w:val="baseline"/>
        <w:rPr>
          <w:rFonts w:ascii="Segoe UI" w:hAnsi="Segoe UI" w:cs="Segoe UI"/>
          <w:sz w:val="18"/>
          <w:szCs w:val="18"/>
        </w:rPr>
      </w:pPr>
      <w:r>
        <w:rPr>
          <w:rStyle w:val="normaltextrun"/>
          <w:rFonts w:ascii="Arial" w:hAnsi="Arial" w:cs="Arial"/>
          <w:color w:val="000000"/>
          <w:lang w:val="en-GB"/>
        </w:rPr>
        <w:t>PWdWA is the peak disability consumer organisation representing the rights, needs and equity of all Western Australians with disabilities via individual and systemic advocacy.</w:t>
      </w:r>
      <w:r>
        <w:rPr>
          <w:rStyle w:val="eop"/>
          <w:rFonts w:eastAsiaTheme="minorEastAsia" w:cs="Arial"/>
          <w:color w:val="000000"/>
        </w:rPr>
        <w:t> </w:t>
      </w:r>
    </w:p>
    <w:p w14:paraId="2CA56CF7" w14:textId="77777777" w:rsidR="00DC65E0" w:rsidRDefault="00DC65E0" w:rsidP="00C41FAF">
      <w:pPr>
        <w:pStyle w:val="paragraph"/>
        <w:spacing w:before="0" w:beforeAutospacing="0" w:after="24" w:afterAutospacing="0" w:line="360" w:lineRule="auto"/>
        <w:textAlignment w:val="baseline"/>
        <w:rPr>
          <w:rStyle w:val="normaltextrun"/>
          <w:rFonts w:ascii="Arial" w:hAnsi="Arial" w:cs="Arial"/>
          <w:color w:val="000000"/>
          <w:lang w:val="en-GB"/>
        </w:rPr>
      </w:pPr>
    </w:p>
    <w:p w14:paraId="68F5B5FC" w14:textId="510AF6A8" w:rsidR="00D97436" w:rsidRDefault="00D97436" w:rsidP="00C41FAF">
      <w:pPr>
        <w:pStyle w:val="paragraph"/>
        <w:spacing w:before="0" w:beforeAutospacing="0" w:after="24" w:afterAutospacing="0" w:line="360" w:lineRule="auto"/>
        <w:textAlignment w:val="baseline"/>
        <w:rPr>
          <w:rFonts w:ascii="Segoe UI" w:hAnsi="Segoe UI" w:cs="Segoe UI"/>
          <w:sz w:val="18"/>
          <w:szCs w:val="18"/>
        </w:rPr>
      </w:pPr>
      <w:r>
        <w:rPr>
          <w:rStyle w:val="normaltextrun"/>
          <w:rFonts w:ascii="Arial" w:hAnsi="Arial" w:cs="Arial"/>
          <w:color w:val="000000"/>
          <w:lang w:val="en-GB"/>
        </w:rPr>
        <w:t>PWdWA is run BY and FOR people with disabilities and, as such, strives to be the voice for all people with disabilities in Western Australia.</w:t>
      </w:r>
      <w:r>
        <w:rPr>
          <w:rStyle w:val="eop"/>
          <w:rFonts w:eastAsiaTheme="minorEastAsia" w:cs="Arial"/>
          <w:color w:val="000000"/>
        </w:rPr>
        <w:t> </w:t>
      </w:r>
    </w:p>
    <w:p w14:paraId="70503B97" w14:textId="77777777" w:rsidR="00DC65E0" w:rsidRDefault="00DC65E0" w:rsidP="00C41FAF">
      <w:pPr>
        <w:pStyle w:val="paragraph"/>
        <w:spacing w:before="0" w:beforeAutospacing="0" w:after="24" w:afterAutospacing="0" w:line="360" w:lineRule="auto"/>
        <w:textAlignment w:val="baseline"/>
        <w:rPr>
          <w:rStyle w:val="normaltextrun"/>
          <w:rFonts w:ascii="Arial" w:hAnsi="Arial" w:cs="Arial"/>
          <w:b/>
          <w:bCs/>
          <w:color w:val="000000"/>
          <w:lang w:val="en-GB"/>
        </w:rPr>
      </w:pPr>
    </w:p>
    <w:p w14:paraId="35536581" w14:textId="2AD2B400" w:rsidR="00D97436" w:rsidRDefault="00D97436" w:rsidP="00C41FAF">
      <w:pPr>
        <w:pStyle w:val="paragraph"/>
        <w:spacing w:before="0" w:beforeAutospacing="0" w:after="24" w:afterAutospacing="0" w:line="360" w:lineRule="auto"/>
        <w:textAlignment w:val="baseline"/>
        <w:rPr>
          <w:rFonts w:ascii="Segoe UI" w:hAnsi="Segoe UI" w:cs="Segoe UI"/>
          <w:sz w:val="18"/>
          <w:szCs w:val="18"/>
        </w:rPr>
      </w:pPr>
      <w:r>
        <w:rPr>
          <w:rStyle w:val="normaltextrun"/>
          <w:rFonts w:ascii="Arial" w:hAnsi="Arial" w:cs="Arial"/>
          <w:b/>
          <w:bCs/>
          <w:color w:val="000000"/>
          <w:lang w:val="en-GB"/>
        </w:rPr>
        <w:t>President: Lisa Burnette </w:t>
      </w:r>
      <w:r>
        <w:rPr>
          <w:rStyle w:val="eop"/>
          <w:rFonts w:eastAsiaTheme="minorEastAsia" w:cs="Arial"/>
          <w:color w:val="000000"/>
        </w:rPr>
        <w:t> </w:t>
      </w:r>
    </w:p>
    <w:p w14:paraId="5B69E159" w14:textId="0406B958" w:rsidR="00D97436" w:rsidRDefault="00D97436" w:rsidP="00C41FAF">
      <w:pPr>
        <w:pStyle w:val="paragraph"/>
        <w:spacing w:before="0" w:beforeAutospacing="0" w:after="24" w:afterAutospacing="0" w:line="360" w:lineRule="auto"/>
        <w:textAlignment w:val="baseline"/>
        <w:rPr>
          <w:rFonts w:ascii="Segoe UI" w:hAnsi="Segoe UI" w:cs="Segoe UI"/>
          <w:sz w:val="18"/>
          <w:szCs w:val="18"/>
        </w:rPr>
      </w:pPr>
      <w:r>
        <w:rPr>
          <w:rStyle w:val="normaltextrun"/>
          <w:rFonts w:ascii="Arial" w:hAnsi="Arial" w:cs="Arial"/>
          <w:b/>
          <w:bCs/>
          <w:color w:val="000000"/>
          <w:lang w:val="en-GB"/>
        </w:rPr>
        <w:t>Executive Director: Brendan Cullinan</w:t>
      </w:r>
      <w:r>
        <w:rPr>
          <w:rStyle w:val="eop"/>
          <w:rFonts w:eastAsiaTheme="minorEastAsia" w:cs="Arial"/>
          <w:color w:val="000000"/>
        </w:rPr>
        <w:t> </w:t>
      </w:r>
    </w:p>
    <w:p w14:paraId="07F70B39" w14:textId="77777777" w:rsidR="00D97436" w:rsidRDefault="00D97436" w:rsidP="00C41FAF">
      <w:pPr>
        <w:pStyle w:val="paragraph"/>
        <w:spacing w:before="0" w:beforeAutospacing="0" w:after="24" w:afterAutospacing="0" w:line="360" w:lineRule="auto"/>
        <w:textAlignment w:val="baseline"/>
        <w:rPr>
          <w:rFonts w:ascii="Segoe UI" w:hAnsi="Segoe UI" w:cs="Segoe UI"/>
          <w:sz w:val="18"/>
          <w:szCs w:val="18"/>
        </w:rPr>
      </w:pPr>
      <w:r>
        <w:rPr>
          <w:rStyle w:val="normaltextrun"/>
          <w:rFonts w:ascii="Arial" w:hAnsi="Arial" w:cs="Arial"/>
          <w:b/>
          <w:bCs/>
          <w:color w:val="000000"/>
          <w:lang w:val="en-GB"/>
        </w:rPr>
        <w:t>People with Disabilities (WA) Inc.</w:t>
      </w:r>
      <w:r>
        <w:rPr>
          <w:rStyle w:val="eop"/>
          <w:rFonts w:eastAsiaTheme="minorEastAsia" w:cs="Arial"/>
          <w:color w:val="000000"/>
        </w:rPr>
        <w:t> </w:t>
      </w:r>
    </w:p>
    <w:p w14:paraId="2B762ECC" w14:textId="77777777" w:rsidR="00D97436" w:rsidRDefault="00D97436" w:rsidP="00C41FAF">
      <w:pPr>
        <w:pStyle w:val="paragraph"/>
        <w:spacing w:before="0" w:beforeAutospacing="0" w:after="24" w:afterAutospacing="0" w:line="360" w:lineRule="auto"/>
        <w:textAlignment w:val="baseline"/>
        <w:rPr>
          <w:rFonts w:ascii="Segoe UI" w:hAnsi="Segoe UI" w:cs="Segoe UI"/>
          <w:sz w:val="18"/>
          <w:szCs w:val="18"/>
        </w:rPr>
      </w:pPr>
      <w:r>
        <w:rPr>
          <w:rStyle w:val="normaltextrun"/>
          <w:rFonts w:ascii="Arial" w:hAnsi="Arial" w:cs="Arial"/>
          <w:color w:val="000000"/>
          <w:lang w:val="en-GB"/>
        </w:rPr>
        <w:t>City West Lotteries House, 23/2 Delhi Street West Perth WA 6005</w:t>
      </w:r>
      <w:r>
        <w:rPr>
          <w:rStyle w:val="eop"/>
          <w:rFonts w:eastAsiaTheme="minorEastAsia" w:cs="Arial"/>
          <w:color w:val="000000"/>
        </w:rPr>
        <w:t> </w:t>
      </w:r>
    </w:p>
    <w:p w14:paraId="6FEE1E93" w14:textId="05C913EE" w:rsidR="00D97436" w:rsidRDefault="00D97436" w:rsidP="00C41FAF">
      <w:pPr>
        <w:pStyle w:val="paragraph"/>
        <w:spacing w:before="0" w:beforeAutospacing="0" w:after="24" w:afterAutospacing="0" w:line="360" w:lineRule="auto"/>
        <w:textAlignment w:val="baseline"/>
        <w:rPr>
          <w:rFonts w:ascii="Segoe UI" w:hAnsi="Segoe UI" w:cs="Segoe UI"/>
          <w:sz w:val="18"/>
          <w:szCs w:val="18"/>
        </w:rPr>
      </w:pPr>
      <w:r>
        <w:rPr>
          <w:rStyle w:val="normaltextrun"/>
          <w:rFonts w:ascii="Arial" w:hAnsi="Arial" w:cs="Arial"/>
          <w:color w:val="000000"/>
          <w:lang w:val="en-GB"/>
        </w:rPr>
        <w:t>Email: </w:t>
      </w:r>
      <w:hyperlink r:id="rId12" w:history="1">
        <w:r w:rsidRPr="0033388B">
          <w:rPr>
            <w:rStyle w:val="Hyperlink"/>
            <w:rFonts w:ascii="Arial" w:hAnsi="Arial" w:cs="Arial"/>
            <w:lang w:val="en-GB"/>
          </w:rPr>
          <w:t>brendan@pwdwa.org</w:t>
        </w:r>
      </w:hyperlink>
      <w:r>
        <w:rPr>
          <w:rStyle w:val="normaltextrun"/>
          <w:rFonts w:ascii="Arial" w:hAnsi="Arial" w:cs="Arial"/>
          <w:color w:val="000000"/>
          <w:lang w:val="en-GB"/>
        </w:rPr>
        <w:t> </w:t>
      </w:r>
      <w:r>
        <w:rPr>
          <w:rStyle w:val="eop"/>
          <w:rFonts w:eastAsiaTheme="minorEastAsia" w:cs="Arial"/>
          <w:color w:val="000000"/>
        </w:rPr>
        <w:t> </w:t>
      </w:r>
    </w:p>
    <w:p w14:paraId="1D17DEC5" w14:textId="77777777" w:rsidR="00D97436" w:rsidRDefault="00D97436" w:rsidP="00C41FAF">
      <w:pPr>
        <w:pStyle w:val="paragraph"/>
        <w:spacing w:before="0" w:beforeAutospacing="0" w:after="24" w:afterAutospacing="0" w:line="360" w:lineRule="auto"/>
        <w:textAlignment w:val="baseline"/>
        <w:rPr>
          <w:rFonts w:ascii="Segoe UI" w:hAnsi="Segoe UI" w:cs="Segoe UI"/>
          <w:sz w:val="18"/>
          <w:szCs w:val="18"/>
        </w:rPr>
      </w:pPr>
      <w:r>
        <w:rPr>
          <w:rStyle w:val="normaltextrun"/>
          <w:rFonts w:ascii="Arial" w:hAnsi="Arial" w:cs="Arial"/>
          <w:color w:val="000000"/>
          <w:lang w:val="en-GB"/>
        </w:rPr>
        <w:t>Tel: (08) 9420 7279</w:t>
      </w:r>
      <w:r>
        <w:rPr>
          <w:rStyle w:val="eop"/>
          <w:rFonts w:eastAsiaTheme="minorEastAsia" w:cs="Arial"/>
          <w:color w:val="000000"/>
        </w:rPr>
        <w:t> </w:t>
      </w:r>
    </w:p>
    <w:p w14:paraId="37C9FEAA" w14:textId="77777777" w:rsidR="00D97436" w:rsidRDefault="00D97436" w:rsidP="00C41FAF">
      <w:pPr>
        <w:pStyle w:val="paragraph"/>
        <w:spacing w:before="0" w:beforeAutospacing="0" w:after="24" w:afterAutospacing="0" w:line="360" w:lineRule="auto"/>
        <w:textAlignment w:val="baseline"/>
        <w:rPr>
          <w:rFonts w:ascii="Segoe UI" w:hAnsi="Segoe UI" w:cs="Segoe UI"/>
          <w:sz w:val="18"/>
          <w:szCs w:val="18"/>
        </w:rPr>
      </w:pPr>
      <w:r>
        <w:rPr>
          <w:rStyle w:val="normaltextrun"/>
          <w:rFonts w:ascii="Arial" w:hAnsi="Arial" w:cs="Arial"/>
          <w:color w:val="000000"/>
          <w:lang w:val="en-GB"/>
        </w:rPr>
        <w:t>Country Callers: 1800 193 331</w:t>
      </w:r>
      <w:r>
        <w:rPr>
          <w:rStyle w:val="eop"/>
          <w:rFonts w:eastAsiaTheme="minorEastAsia" w:cs="Arial"/>
          <w:color w:val="000000"/>
        </w:rPr>
        <w:t> </w:t>
      </w:r>
    </w:p>
    <w:p w14:paraId="5B3B8417" w14:textId="4978FFE8" w:rsidR="00D97436" w:rsidRDefault="00D97436" w:rsidP="00C41FAF">
      <w:pPr>
        <w:pStyle w:val="paragraph"/>
        <w:spacing w:before="0" w:beforeAutospacing="0" w:after="24" w:afterAutospacing="0" w:line="360" w:lineRule="auto"/>
        <w:textAlignment w:val="baseline"/>
        <w:rPr>
          <w:rFonts w:ascii="Segoe UI" w:hAnsi="Segoe UI" w:cs="Segoe UI"/>
          <w:sz w:val="18"/>
          <w:szCs w:val="18"/>
        </w:rPr>
      </w:pPr>
      <w:r>
        <w:rPr>
          <w:rStyle w:val="normaltextrun"/>
          <w:rFonts w:ascii="Arial" w:hAnsi="Arial" w:cs="Arial"/>
          <w:color w:val="000000"/>
          <w:lang w:val="en-GB"/>
        </w:rPr>
        <w:t>Website: </w:t>
      </w:r>
      <w:hyperlink r:id="rId13" w:tgtFrame="_blank" w:history="1">
        <w:r>
          <w:rPr>
            <w:rStyle w:val="normaltextrun"/>
            <w:rFonts w:ascii="Arial" w:hAnsi="Arial" w:cs="Arial"/>
            <w:color w:val="0000FF"/>
            <w:u w:val="single"/>
            <w:lang w:val="en-GB"/>
          </w:rPr>
          <w:t>http://www.pwdwa.org</w:t>
        </w:r>
      </w:hyperlink>
    </w:p>
    <w:p w14:paraId="15475960" w14:textId="38FEE7D7" w:rsidR="00D97436" w:rsidRDefault="00D97436" w:rsidP="00C41FAF">
      <w:pPr>
        <w:pStyle w:val="paragraph"/>
        <w:spacing w:before="0" w:beforeAutospacing="0" w:after="24" w:afterAutospacing="0" w:line="360" w:lineRule="auto"/>
        <w:ind w:left="-1140"/>
        <w:textAlignment w:val="baseline"/>
        <w:rPr>
          <w:rFonts w:ascii="Segoe UI" w:hAnsi="Segoe UI" w:cs="Segoe UI"/>
          <w:sz w:val="18"/>
          <w:szCs w:val="18"/>
        </w:rPr>
      </w:pPr>
      <w:r>
        <w:rPr>
          <w:rStyle w:val="eop"/>
          <w:rFonts w:eastAsiaTheme="minorEastAsia" w:cs="Arial"/>
        </w:rPr>
        <w:t> </w:t>
      </w:r>
      <w:r w:rsidR="004556EF">
        <w:rPr>
          <w:rStyle w:val="eop"/>
          <w:rFonts w:eastAsiaTheme="minorEastAsia" w:cs="Arial"/>
        </w:rPr>
        <w:tab/>
      </w:r>
      <w:r w:rsidR="004556EF">
        <w:rPr>
          <w:rStyle w:val="eop"/>
          <w:rFonts w:eastAsiaTheme="minorEastAsia" w:cs="Arial"/>
        </w:rPr>
        <w:tab/>
      </w:r>
      <w:r w:rsidR="004556EF">
        <w:rPr>
          <w:rStyle w:val="eop"/>
          <w:rFonts w:eastAsiaTheme="minorEastAsia" w:cs="Arial"/>
        </w:rPr>
        <w:tab/>
      </w:r>
    </w:p>
    <w:p w14:paraId="68F6F546" w14:textId="77777777" w:rsidR="00A36475" w:rsidRDefault="00A36475" w:rsidP="00C41FAF">
      <w:pPr>
        <w:pStyle w:val="paragraph"/>
        <w:spacing w:before="0" w:beforeAutospacing="0" w:after="24" w:afterAutospacing="0" w:line="360" w:lineRule="auto"/>
        <w:textAlignment w:val="baseline"/>
        <w:rPr>
          <w:noProof/>
          <w:lang w:val="en-US"/>
        </w:rPr>
      </w:pPr>
    </w:p>
    <w:p w14:paraId="724A6B0C" w14:textId="36FED325" w:rsidR="00C41FAF" w:rsidRDefault="00087187" w:rsidP="00C41FAF">
      <w:pPr>
        <w:pStyle w:val="paragraph"/>
        <w:spacing w:before="0" w:beforeAutospacing="0" w:after="24" w:afterAutospacing="0" w:line="360" w:lineRule="auto"/>
        <w:textAlignment w:val="baseline"/>
        <w:rPr>
          <w:rStyle w:val="eop"/>
          <w:rFonts w:eastAsiaTheme="minorEastAsia" w:cs="Arial"/>
          <w:b/>
          <w:bCs/>
        </w:rPr>
      </w:pPr>
      <w:r>
        <w:rPr>
          <w:rFonts w:ascii="Monotype Corsiva" w:hAnsi="Monotype Corsiva"/>
          <w:noProof/>
          <w:color w:val="2F5496"/>
          <w:sz w:val="32"/>
          <w:szCs w:val="32"/>
          <w:lang w:val="en-US"/>
        </w:rPr>
        <w:tab/>
      </w:r>
      <w:r w:rsidR="0060114C">
        <w:rPr>
          <w:rFonts w:ascii="Monotype Corsiva" w:hAnsi="Monotype Corsiva"/>
          <w:noProof/>
          <w:color w:val="2F5496"/>
          <w:sz w:val="32"/>
          <w:szCs w:val="32"/>
          <w:lang w:val="en-US"/>
        </w:rPr>
        <w:tab/>
      </w:r>
    </w:p>
    <w:p w14:paraId="20F02AD3" w14:textId="77777777" w:rsidR="00C41FAF" w:rsidRDefault="00C41FAF" w:rsidP="00C41FAF">
      <w:pPr>
        <w:pStyle w:val="paragraph"/>
        <w:spacing w:before="0" w:beforeAutospacing="0" w:after="24" w:afterAutospacing="0" w:line="360" w:lineRule="auto"/>
        <w:textAlignment w:val="baseline"/>
        <w:rPr>
          <w:rStyle w:val="eop"/>
          <w:rFonts w:eastAsiaTheme="minorEastAsia" w:cs="Arial"/>
          <w:b/>
          <w:bCs/>
        </w:rPr>
      </w:pPr>
    </w:p>
    <w:p w14:paraId="40E3D965" w14:textId="77777777" w:rsidR="00D97436" w:rsidRDefault="00D97436" w:rsidP="00C41FAF">
      <w:pPr>
        <w:pStyle w:val="paragraph"/>
        <w:spacing w:before="0" w:beforeAutospacing="0" w:after="24" w:afterAutospacing="0" w:line="360" w:lineRule="auto"/>
        <w:textAlignment w:val="baseline"/>
        <w:rPr>
          <w:rFonts w:ascii="Segoe UI" w:hAnsi="Segoe UI" w:cs="Segoe UI"/>
          <w:b/>
          <w:bCs/>
          <w:color w:val="5B9BD5"/>
          <w:sz w:val="18"/>
          <w:szCs w:val="18"/>
        </w:rPr>
      </w:pPr>
      <w:r>
        <w:rPr>
          <w:rStyle w:val="normaltextrun"/>
          <w:rFonts w:ascii="Arial" w:hAnsi="Arial" w:cs="Arial"/>
          <w:b/>
          <w:bCs/>
          <w:sz w:val="32"/>
          <w:szCs w:val="32"/>
          <w:lang w:val="en-GB"/>
        </w:rPr>
        <w:lastRenderedPageBreak/>
        <w:t>People with disabilities WA (PWdWA)</w:t>
      </w:r>
      <w:r>
        <w:rPr>
          <w:rStyle w:val="eop"/>
          <w:rFonts w:eastAsiaTheme="minorEastAsia" w:cs="Arial"/>
          <w:b/>
          <w:bCs/>
          <w:sz w:val="32"/>
          <w:szCs w:val="32"/>
        </w:rPr>
        <w:t> </w:t>
      </w:r>
    </w:p>
    <w:p w14:paraId="0017D0C9" w14:textId="240A53D9" w:rsidR="00D97436" w:rsidRDefault="00D97436" w:rsidP="00C41FAF">
      <w:pPr>
        <w:pStyle w:val="paragraph"/>
        <w:spacing w:before="0" w:beforeAutospacing="0" w:after="24" w:afterAutospacing="0" w:line="360" w:lineRule="auto"/>
        <w:textAlignment w:val="baseline"/>
        <w:rPr>
          <w:rFonts w:ascii="Segoe UI" w:hAnsi="Segoe UI" w:cs="Segoe UI"/>
          <w:sz w:val="18"/>
          <w:szCs w:val="18"/>
        </w:rPr>
      </w:pPr>
      <w:r>
        <w:rPr>
          <w:rStyle w:val="normaltextrun"/>
          <w:rFonts w:ascii="Arial" w:hAnsi="Arial" w:cs="Arial"/>
          <w:lang w:val="en-GB"/>
        </w:rPr>
        <w:t>Since 1981 PWdWA has been the peak disability consumer organisation representing the rights, needs, and equity of all Western Australians with a physical, intellectual, neurological, psychosocial, or sensory disability via individual and systemic advocacy. We provide access to information, and independent individual and systemic advocacy with a focus on those who are most vulnerable.  </w:t>
      </w:r>
      <w:r>
        <w:rPr>
          <w:rStyle w:val="eop"/>
          <w:rFonts w:eastAsiaTheme="minorEastAsia" w:cs="Arial"/>
        </w:rPr>
        <w:t> </w:t>
      </w:r>
    </w:p>
    <w:p w14:paraId="521513EF" w14:textId="369032D4" w:rsidR="00D97436" w:rsidRDefault="00D97436" w:rsidP="00C41FAF">
      <w:pPr>
        <w:pStyle w:val="paragraph"/>
        <w:spacing w:before="0" w:beforeAutospacing="0" w:after="24" w:afterAutospacing="0" w:line="360" w:lineRule="auto"/>
        <w:textAlignment w:val="baseline"/>
        <w:rPr>
          <w:rFonts w:ascii="Segoe UI" w:hAnsi="Segoe UI" w:cs="Segoe UI"/>
          <w:sz w:val="18"/>
          <w:szCs w:val="18"/>
        </w:rPr>
      </w:pPr>
      <w:r>
        <w:rPr>
          <w:rStyle w:val="normaltextrun"/>
          <w:rFonts w:ascii="Arial" w:hAnsi="Arial" w:cs="Arial"/>
          <w:lang w:val="en-GB"/>
        </w:rPr>
        <w:t>PWdWA is run by and for people with disabilities and aims to empower the voices of all people with disabilities in Western Australia.</w:t>
      </w:r>
      <w:r>
        <w:rPr>
          <w:rStyle w:val="eop"/>
          <w:rFonts w:eastAsiaTheme="minorEastAsia" w:cs="Arial"/>
        </w:rPr>
        <w:t> </w:t>
      </w:r>
    </w:p>
    <w:p w14:paraId="54FAB9F1" w14:textId="77777777" w:rsidR="00C41FAF" w:rsidRPr="00C41FAF" w:rsidRDefault="00C41FAF" w:rsidP="00C41FAF">
      <w:pPr>
        <w:pStyle w:val="paragraph"/>
        <w:spacing w:before="0" w:beforeAutospacing="0" w:after="24" w:afterAutospacing="0" w:line="360" w:lineRule="auto"/>
        <w:textAlignment w:val="baseline"/>
        <w:rPr>
          <w:rStyle w:val="normaltextrun"/>
          <w:rFonts w:ascii="Segoe UI" w:hAnsi="Segoe UI" w:cs="Segoe UI"/>
          <w:sz w:val="18"/>
          <w:szCs w:val="18"/>
        </w:rPr>
      </w:pPr>
    </w:p>
    <w:p w14:paraId="2BF155C0" w14:textId="41FE411F" w:rsidR="00D97436" w:rsidRDefault="00D97436" w:rsidP="00C41FAF">
      <w:pPr>
        <w:pStyle w:val="paragraph"/>
        <w:spacing w:before="0" w:beforeAutospacing="0" w:after="24" w:afterAutospacing="0" w:line="360" w:lineRule="auto"/>
        <w:textAlignment w:val="baseline"/>
        <w:rPr>
          <w:rFonts w:ascii="Segoe UI" w:hAnsi="Segoe UI" w:cs="Segoe UI"/>
          <w:b/>
          <w:bCs/>
          <w:sz w:val="18"/>
          <w:szCs w:val="18"/>
        </w:rPr>
      </w:pPr>
      <w:r>
        <w:rPr>
          <w:rStyle w:val="normaltextrun"/>
          <w:rFonts w:ascii="Arial" w:hAnsi="Arial" w:cs="Arial"/>
          <w:b/>
          <w:bCs/>
          <w:sz w:val="32"/>
          <w:szCs w:val="32"/>
          <w:lang w:val="en-GB"/>
        </w:rPr>
        <w:t>Introduction </w:t>
      </w:r>
      <w:r>
        <w:rPr>
          <w:rStyle w:val="eop"/>
          <w:rFonts w:eastAsiaTheme="minorEastAsia" w:cs="Arial"/>
          <w:b/>
          <w:bCs/>
          <w:sz w:val="32"/>
          <w:szCs w:val="32"/>
        </w:rPr>
        <w:t> </w:t>
      </w:r>
    </w:p>
    <w:p w14:paraId="64737EDD" w14:textId="0734124D" w:rsidR="00D97436" w:rsidRDefault="00D97436" w:rsidP="00A36997">
      <w:pPr>
        <w:pStyle w:val="paragraph"/>
        <w:tabs>
          <w:tab w:val="left" w:pos="8789"/>
        </w:tabs>
        <w:spacing w:before="0" w:beforeAutospacing="0" w:after="24" w:afterAutospacing="0" w:line="360" w:lineRule="auto"/>
        <w:textAlignment w:val="baseline"/>
        <w:rPr>
          <w:rStyle w:val="normaltextrun"/>
          <w:rFonts w:ascii="Arial" w:hAnsi="Arial" w:cs="Arial"/>
          <w:lang w:val="en-GB"/>
        </w:rPr>
      </w:pPr>
      <w:r>
        <w:rPr>
          <w:rStyle w:val="normaltextrun"/>
          <w:rFonts w:ascii="Arial" w:hAnsi="Arial" w:cs="Arial"/>
          <w:lang w:val="en-GB"/>
        </w:rPr>
        <w:t>PWdWA welcomes the opportunity to provide comment to </w:t>
      </w:r>
      <w:r w:rsidR="002668A7">
        <w:rPr>
          <w:rStyle w:val="normaltextrun"/>
          <w:rFonts w:ascii="Arial" w:hAnsi="Arial" w:cs="Arial"/>
          <w:lang w:val="en-GB"/>
        </w:rPr>
        <w:t xml:space="preserve">the </w:t>
      </w:r>
      <w:r w:rsidR="00A36475">
        <w:rPr>
          <w:rStyle w:val="normaltextrun"/>
          <w:rFonts w:ascii="Arial" w:hAnsi="Arial" w:cs="Arial"/>
          <w:lang w:val="en-GB"/>
        </w:rPr>
        <w:t>Australian Government</w:t>
      </w:r>
      <w:r>
        <w:rPr>
          <w:rStyle w:val="normaltextrun"/>
          <w:rFonts w:ascii="Arial" w:hAnsi="Arial" w:cs="Arial"/>
          <w:lang w:val="en-GB"/>
        </w:rPr>
        <w:t xml:space="preserve"> on </w:t>
      </w:r>
      <w:r w:rsidR="00070764">
        <w:rPr>
          <w:rStyle w:val="normaltextrun"/>
          <w:rFonts w:ascii="Arial" w:hAnsi="Arial" w:cs="Arial"/>
          <w:lang w:val="en-GB"/>
        </w:rPr>
        <w:t>the effectiveness of the Disability Standards for Education 2005</w:t>
      </w:r>
      <w:r w:rsidR="003A52DD">
        <w:rPr>
          <w:rStyle w:val="normaltextrun"/>
          <w:rFonts w:ascii="Arial" w:hAnsi="Arial" w:cs="Arial"/>
          <w:lang w:val="en-GB"/>
        </w:rPr>
        <w:t xml:space="preserve"> (DSE</w:t>
      </w:r>
      <w:r w:rsidR="00F36EAB">
        <w:rPr>
          <w:rStyle w:val="normaltextrun"/>
          <w:rFonts w:ascii="Arial" w:hAnsi="Arial" w:cs="Arial"/>
          <w:lang w:val="en-GB"/>
        </w:rPr>
        <w:t>)</w:t>
      </w:r>
      <w:r w:rsidR="00070764">
        <w:rPr>
          <w:rStyle w:val="normaltextrun"/>
          <w:rFonts w:ascii="Arial" w:hAnsi="Arial" w:cs="Arial"/>
          <w:lang w:val="en-GB"/>
        </w:rPr>
        <w:t xml:space="preserve"> in </w:t>
      </w:r>
      <w:r w:rsidR="002F7050">
        <w:rPr>
          <w:rStyle w:val="normaltextrun"/>
          <w:rFonts w:ascii="Arial" w:hAnsi="Arial" w:cs="Arial"/>
          <w:lang w:val="en-GB"/>
        </w:rPr>
        <w:t>ensuring that students with disability can access education on the same basis as students without disability</w:t>
      </w:r>
      <w:r>
        <w:rPr>
          <w:rStyle w:val="normaltextrun"/>
          <w:rFonts w:ascii="Arial" w:hAnsi="Arial" w:cs="Arial"/>
          <w:lang w:val="en-GB"/>
        </w:rPr>
        <w:t>. P</w:t>
      </w:r>
      <w:r w:rsidR="00BF2A87">
        <w:rPr>
          <w:rStyle w:val="normaltextrun"/>
          <w:rFonts w:ascii="Arial" w:hAnsi="Arial" w:cs="Arial"/>
          <w:lang w:val="en-GB"/>
        </w:rPr>
        <w:t xml:space="preserve">WdWA </w:t>
      </w:r>
      <w:r>
        <w:rPr>
          <w:rStyle w:val="normaltextrun"/>
          <w:rFonts w:ascii="Arial" w:hAnsi="Arial" w:cs="Arial"/>
          <w:lang w:val="en-GB"/>
        </w:rPr>
        <w:t>receives both state and federal funding to provide advocacy around issues</w:t>
      </w:r>
      <w:r w:rsidR="00A36997">
        <w:rPr>
          <w:rStyle w:val="normaltextrun"/>
          <w:rFonts w:ascii="Arial" w:hAnsi="Arial" w:cs="Arial"/>
          <w:lang w:val="en-GB"/>
        </w:rPr>
        <w:t xml:space="preserve"> </w:t>
      </w:r>
      <w:r>
        <w:rPr>
          <w:rStyle w:val="normaltextrun"/>
          <w:rFonts w:ascii="Arial" w:hAnsi="Arial" w:cs="Arial"/>
          <w:lang w:val="en-GB"/>
        </w:rPr>
        <w:t>experienced by th</w:t>
      </w:r>
      <w:r w:rsidR="00A36997">
        <w:rPr>
          <w:rStyle w:val="normaltextrun"/>
          <w:rFonts w:ascii="Arial" w:hAnsi="Arial" w:cs="Arial"/>
          <w:lang w:val="en-GB"/>
        </w:rPr>
        <w:t>e c</w:t>
      </w:r>
      <w:r>
        <w:rPr>
          <w:rStyle w:val="normaltextrun"/>
          <w:rFonts w:ascii="Arial" w:hAnsi="Arial" w:cs="Arial"/>
          <w:lang w:val="en-GB"/>
        </w:rPr>
        <w:t>ommunity</w:t>
      </w:r>
      <w:r w:rsidR="003014F4">
        <w:rPr>
          <w:rStyle w:val="normaltextrun"/>
          <w:rFonts w:ascii="Arial" w:hAnsi="Arial" w:cs="Arial"/>
          <w:lang w:val="en-GB"/>
        </w:rPr>
        <w:t>, including issues with education institutions.</w:t>
      </w:r>
    </w:p>
    <w:p w14:paraId="766AF910" w14:textId="77777777" w:rsidR="004B7B96" w:rsidRDefault="004B7B96" w:rsidP="008103EA">
      <w:pPr>
        <w:pStyle w:val="paragraph"/>
        <w:spacing w:before="0" w:beforeAutospacing="0" w:after="24" w:afterAutospacing="0" w:line="360" w:lineRule="auto"/>
        <w:textAlignment w:val="baseline"/>
        <w:rPr>
          <w:rStyle w:val="normaltextrun"/>
          <w:rFonts w:ascii="Arial" w:hAnsi="Arial" w:cs="Arial"/>
          <w:lang w:val="en-GB"/>
        </w:rPr>
      </w:pPr>
    </w:p>
    <w:p w14:paraId="133BD286" w14:textId="0301C83A" w:rsidR="00351559" w:rsidRPr="008103EA" w:rsidRDefault="00351559" w:rsidP="008103EA">
      <w:pPr>
        <w:pStyle w:val="paragraph"/>
        <w:spacing w:before="0" w:beforeAutospacing="0" w:after="24" w:afterAutospacing="0" w:line="360" w:lineRule="auto"/>
        <w:textAlignment w:val="baseline"/>
        <w:rPr>
          <w:rFonts w:eastAsiaTheme="minorEastAsia" w:cs="Arial"/>
        </w:rPr>
      </w:pPr>
      <w:r>
        <w:rPr>
          <w:rStyle w:val="normaltextrun"/>
          <w:rFonts w:ascii="Arial" w:hAnsi="Arial" w:cs="Arial"/>
          <w:lang w:val="en-GB"/>
        </w:rPr>
        <w:t>As the peak consumer voice for people with disability in Western Australia (WA), our submission is compiled on the experiences of people with disability, their families, and carers. Our responses are also informed through PWdWA collaboration with other advocacy and disability organisations. We have provided case studies where appropriate to furnish our statements.</w:t>
      </w:r>
    </w:p>
    <w:p w14:paraId="71154E4C" w14:textId="77777777" w:rsidR="004B7B96" w:rsidRDefault="004B7B96" w:rsidP="008103EA">
      <w:pPr>
        <w:pStyle w:val="paragraph"/>
        <w:spacing w:before="0" w:beforeAutospacing="0" w:after="24" w:afterAutospacing="0" w:line="360" w:lineRule="auto"/>
        <w:textAlignment w:val="baseline"/>
        <w:rPr>
          <w:rStyle w:val="normaltextrun"/>
          <w:rFonts w:ascii="Arial" w:hAnsi="Arial" w:cs="Arial"/>
          <w:lang w:val="en-GB"/>
        </w:rPr>
      </w:pPr>
    </w:p>
    <w:p w14:paraId="19DFF525" w14:textId="00E1CA2A" w:rsidR="00205AF2" w:rsidRPr="005F1062" w:rsidRDefault="00D97436" w:rsidP="008103EA">
      <w:pPr>
        <w:pStyle w:val="paragraph"/>
        <w:spacing w:before="0" w:beforeAutospacing="0" w:after="24" w:afterAutospacing="0" w:line="360" w:lineRule="auto"/>
        <w:textAlignment w:val="baseline"/>
        <w:rPr>
          <w:rStyle w:val="normaltextrun"/>
          <w:rFonts w:ascii="Arial" w:hAnsi="Arial" w:cs="Arial"/>
          <w:lang w:val="en-GB"/>
        </w:rPr>
      </w:pPr>
      <w:r>
        <w:rPr>
          <w:rStyle w:val="normaltextrun"/>
          <w:rFonts w:ascii="Arial" w:hAnsi="Arial" w:cs="Arial"/>
          <w:lang w:val="en-GB"/>
        </w:rPr>
        <w:t>People</w:t>
      </w:r>
      <w:r w:rsidR="007B4130">
        <w:rPr>
          <w:rStyle w:val="normaltextrun"/>
          <w:rFonts w:ascii="Arial" w:hAnsi="Arial" w:cs="Arial"/>
          <w:lang w:val="en-GB"/>
        </w:rPr>
        <w:t xml:space="preserve"> with </w:t>
      </w:r>
      <w:r w:rsidR="00291FE8">
        <w:rPr>
          <w:rStyle w:val="normaltextrun"/>
          <w:rFonts w:ascii="Arial" w:hAnsi="Arial" w:cs="Arial"/>
          <w:lang w:val="en-GB"/>
        </w:rPr>
        <w:t>disabilities</w:t>
      </w:r>
      <w:r>
        <w:rPr>
          <w:rStyle w:val="normaltextrun"/>
          <w:rFonts w:ascii="Arial" w:hAnsi="Arial" w:cs="Arial"/>
          <w:lang w:val="en-GB"/>
        </w:rPr>
        <w:t xml:space="preserve"> fair access to </w:t>
      </w:r>
      <w:r w:rsidR="008D543E">
        <w:rPr>
          <w:rStyle w:val="normaltextrun"/>
          <w:rFonts w:ascii="Arial" w:hAnsi="Arial" w:cs="Arial"/>
          <w:lang w:val="en-GB"/>
        </w:rPr>
        <w:t xml:space="preserve">quality </w:t>
      </w:r>
      <w:r w:rsidR="003218C1">
        <w:rPr>
          <w:rStyle w:val="normaltextrun"/>
          <w:rFonts w:ascii="Arial" w:hAnsi="Arial" w:cs="Arial"/>
          <w:lang w:val="en-GB"/>
        </w:rPr>
        <w:t xml:space="preserve">education is enshrined in </w:t>
      </w:r>
      <w:r w:rsidR="007B4130">
        <w:rPr>
          <w:rStyle w:val="normaltextrun"/>
          <w:rFonts w:ascii="Arial" w:hAnsi="Arial" w:cs="Arial"/>
          <w:lang w:val="en-GB"/>
        </w:rPr>
        <w:t>both the United Nations</w:t>
      </w:r>
      <w:r w:rsidR="00291FE8">
        <w:rPr>
          <w:rStyle w:val="normaltextrun"/>
          <w:rFonts w:ascii="Arial" w:hAnsi="Arial" w:cs="Arial"/>
          <w:lang w:val="en-GB"/>
        </w:rPr>
        <w:t xml:space="preserve"> Declaration of Human Rights and the Convention on the Rights of Persons with </w:t>
      </w:r>
      <w:r w:rsidR="00B72CBC">
        <w:rPr>
          <w:rStyle w:val="normaltextrun"/>
          <w:rFonts w:ascii="Arial" w:hAnsi="Arial" w:cs="Arial"/>
          <w:lang w:val="en-GB"/>
        </w:rPr>
        <w:t>Disabilities</w:t>
      </w:r>
      <w:r>
        <w:rPr>
          <w:rStyle w:val="normaltextrun"/>
          <w:rFonts w:ascii="Arial" w:hAnsi="Arial" w:cs="Arial"/>
          <w:lang w:val="en-GB"/>
        </w:rPr>
        <w:t>. PWdWA </w:t>
      </w:r>
      <w:r w:rsidR="00921062">
        <w:rPr>
          <w:rStyle w:val="normaltextrun"/>
          <w:rFonts w:ascii="Arial" w:hAnsi="Arial" w:cs="Arial"/>
          <w:lang w:val="en-GB"/>
        </w:rPr>
        <w:t xml:space="preserve">contends that the </w:t>
      </w:r>
      <w:r w:rsidR="00F36EAB">
        <w:rPr>
          <w:rStyle w:val="normaltextrun"/>
          <w:rFonts w:ascii="Arial" w:hAnsi="Arial" w:cs="Arial"/>
          <w:lang w:val="en-GB"/>
        </w:rPr>
        <w:t>DSE have not been effective in reducing</w:t>
      </w:r>
      <w:r w:rsidR="00A3405D">
        <w:rPr>
          <w:rStyle w:val="normaltextrun"/>
          <w:rFonts w:ascii="Arial" w:hAnsi="Arial" w:cs="Arial"/>
          <w:lang w:val="en-GB"/>
        </w:rPr>
        <w:t xml:space="preserve"> the discrimination faced by student</w:t>
      </w:r>
      <w:r w:rsidR="000A0510">
        <w:rPr>
          <w:rStyle w:val="normaltextrun"/>
          <w:rFonts w:ascii="Arial" w:hAnsi="Arial" w:cs="Arial"/>
          <w:lang w:val="en-GB"/>
        </w:rPr>
        <w:t>s</w:t>
      </w:r>
      <w:r w:rsidR="00A3405D">
        <w:rPr>
          <w:rStyle w:val="normaltextrun"/>
          <w:rFonts w:ascii="Arial" w:hAnsi="Arial" w:cs="Arial"/>
          <w:lang w:val="en-GB"/>
        </w:rPr>
        <w:t xml:space="preserve"> with a disability in education settings</w:t>
      </w:r>
      <w:r w:rsidR="00313C45">
        <w:rPr>
          <w:rStyle w:val="normaltextrun"/>
          <w:rFonts w:ascii="Arial" w:hAnsi="Arial" w:cs="Arial"/>
          <w:lang w:val="en-GB"/>
        </w:rPr>
        <w:t xml:space="preserve"> in </w:t>
      </w:r>
      <w:r w:rsidR="00723CC5">
        <w:rPr>
          <w:rStyle w:val="normaltextrun"/>
          <w:rFonts w:ascii="Arial" w:hAnsi="Arial" w:cs="Arial"/>
          <w:lang w:val="en-GB"/>
        </w:rPr>
        <w:t>WA</w:t>
      </w:r>
      <w:r>
        <w:rPr>
          <w:rStyle w:val="normaltextrun"/>
          <w:rFonts w:ascii="Arial" w:hAnsi="Arial" w:cs="Arial"/>
          <w:lang w:val="en-GB"/>
        </w:rPr>
        <w:t>.</w:t>
      </w:r>
      <w:r w:rsidR="008103EA">
        <w:rPr>
          <w:rStyle w:val="normaltextrun"/>
          <w:rFonts w:ascii="Arial" w:hAnsi="Arial" w:cs="Arial"/>
          <w:lang w:val="en-GB"/>
        </w:rPr>
        <w:t xml:space="preserve"> </w:t>
      </w:r>
      <w:r w:rsidR="00541FF8" w:rsidRPr="00541FF8">
        <w:rPr>
          <w:rStyle w:val="normaltextrun"/>
          <w:rFonts w:ascii="Arial" w:hAnsi="Arial" w:cs="Arial"/>
          <w:lang w:val="en-GB"/>
        </w:rPr>
        <w:t xml:space="preserve">Our work in education includes advocating with and on behalf of individuals and their families who have experienced difficulties in their involvement with education </w:t>
      </w:r>
      <w:r w:rsidR="00723CC5">
        <w:rPr>
          <w:rStyle w:val="normaltextrun"/>
          <w:rFonts w:ascii="Arial" w:hAnsi="Arial" w:cs="Arial"/>
          <w:lang w:val="en-GB"/>
        </w:rPr>
        <w:t>institutions</w:t>
      </w:r>
      <w:r w:rsidR="00541FF8" w:rsidRPr="00541FF8">
        <w:rPr>
          <w:rStyle w:val="normaltextrun"/>
          <w:rFonts w:ascii="Arial" w:hAnsi="Arial" w:cs="Arial"/>
          <w:lang w:val="en-GB"/>
        </w:rPr>
        <w:t xml:space="preserve"> and who are seeking assistance in having issues and complaints resolved.</w:t>
      </w:r>
      <w:r w:rsidR="00541FF8">
        <w:rPr>
          <w:rStyle w:val="normaltextrun"/>
          <w:rFonts w:ascii="Arial" w:hAnsi="Arial" w:cs="Arial"/>
          <w:lang w:val="en-GB"/>
        </w:rPr>
        <w:t xml:space="preserve"> </w:t>
      </w:r>
      <w:r w:rsidR="00541FF8" w:rsidRPr="00541FF8">
        <w:rPr>
          <w:rStyle w:val="normaltextrun"/>
          <w:rFonts w:ascii="Arial" w:hAnsi="Arial" w:cs="Arial"/>
          <w:lang w:val="en-GB"/>
        </w:rPr>
        <w:t xml:space="preserve">We work with individuals and families who have often felt unsupported and often outnumbered in their approaches within the education system, and who by </w:t>
      </w:r>
      <w:r w:rsidR="00541FF8" w:rsidRPr="00541FF8">
        <w:rPr>
          <w:rStyle w:val="normaltextrun"/>
          <w:rFonts w:ascii="Arial" w:hAnsi="Arial" w:cs="Arial"/>
          <w:lang w:val="en-GB"/>
        </w:rPr>
        <w:lastRenderedPageBreak/>
        <w:t>engaging the services of advocates seek some equality in representation alongside education providers when attempting to resolve issues.</w:t>
      </w:r>
      <w:r w:rsidR="00541FF8">
        <w:rPr>
          <w:rStyle w:val="normaltextrun"/>
          <w:rFonts w:ascii="Arial" w:hAnsi="Arial" w:cs="Arial"/>
          <w:lang w:val="en-GB"/>
        </w:rPr>
        <w:t xml:space="preserve"> </w:t>
      </w:r>
      <w:r w:rsidR="009F4323">
        <w:rPr>
          <w:rStyle w:val="normaltextrun"/>
          <w:rFonts w:ascii="Arial" w:hAnsi="Arial" w:cs="Arial"/>
          <w:lang w:val="en-GB"/>
        </w:rPr>
        <w:t xml:space="preserve">In the </w:t>
      </w:r>
      <w:r w:rsidR="008600BD">
        <w:rPr>
          <w:rStyle w:val="normaltextrun"/>
          <w:rFonts w:ascii="Arial" w:hAnsi="Arial" w:cs="Arial"/>
          <w:lang w:val="en-GB"/>
        </w:rPr>
        <w:t xml:space="preserve">five </w:t>
      </w:r>
      <w:r w:rsidR="00C81E2E">
        <w:rPr>
          <w:rStyle w:val="normaltextrun"/>
          <w:rFonts w:ascii="Arial" w:hAnsi="Arial" w:cs="Arial"/>
          <w:lang w:val="en-GB"/>
        </w:rPr>
        <w:t>years since the 2015 review</w:t>
      </w:r>
      <w:r w:rsidR="006E3448">
        <w:rPr>
          <w:rStyle w:val="normaltextrun"/>
          <w:rFonts w:ascii="Arial" w:hAnsi="Arial" w:cs="Arial"/>
          <w:lang w:val="en-GB"/>
        </w:rPr>
        <w:t xml:space="preserve"> of the DSE,</w:t>
      </w:r>
      <w:r w:rsidR="00C81E2E">
        <w:rPr>
          <w:rStyle w:val="normaltextrun"/>
          <w:rFonts w:ascii="Arial" w:hAnsi="Arial" w:cs="Arial"/>
          <w:lang w:val="en-GB"/>
        </w:rPr>
        <w:t xml:space="preserve"> PWdWA has</w:t>
      </w:r>
      <w:r w:rsidR="0000073E">
        <w:rPr>
          <w:rStyle w:val="normaltextrun"/>
          <w:rFonts w:ascii="Arial" w:hAnsi="Arial" w:cs="Arial"/>
          <w:lang w:val="en-GB"/>
        </w:rPr>
        <w:t xml:space="preserve"> supported over 140 individuals with education related issues</w:t>
      </w:r>
      <w:r w:rsidR="00022959">
        <w:rPr>
          <w:rStyle w:val="normaltextrun"/>
          <w:rFonts w:ascii="Arial" w:hAnsi="Arial" w:cs="Arial"/>
          <w:lang w:val="en-GB"/>
        </w:rPr>
        <w:t>.</w:t>
      </w:r>
    </w:p>
    <w:p w14:paraId="48A296EB" w14:textId="77777777" w:rsidR="004B7B96" w:rsidRDefault="004B7B96" w:rsidP="00C41FAF">
      <w:pPr>
        <w:pStyle w:val="paragraph"/>
        <w:spacing w:before="0" w:beforeAutospacing="0" w:after="24" w:afterAutospacing="0" w:line="360" w:lineRule="auto"/>
        <w:textAlignment w:val="baseline"/>
        <w:rPr>
          <w:rStyle w:val="normaltextrun"/>
          <w:rFonts w:ascii="Arial" w:hAnsi="Arial" w:cs="Arial"/>
          <w:lang w:val="en-GB"/>
        </w:rPr>
      </w:pPr>
    </w:p>
    <w:p w14:paraId="4D7E81E3" w14:textId="5969BDC8" w:rsidR="00D97436" w:rsidRDefault="00D97436" w:rsidP="00C41FAF">
      <w:pPr>
        <w:pStyle w:val="paragraph"/>
        <w:spacing w:before="0" w:beforeAutospacing="0" w:after="24" w:afterAutospacing="0" w:line="360" w:lineRule="auto"/>
        <w:textAlignment w:val="baseline"/>
        <w:rPr>
          <w:rStyle w:val="eop"/>
          <w:rFonts w:eastAsiaTheme="minorEastAsia" w:cs="Arial"/>
        </w:rPr>
      </w:pPr>
      <w:r>
        <w:rPr>
          <w:rStyle w:val="normaltextrun"/>
          <w:rFonts w:ascii="Arial" w:hAnsi="Arial" w:cs="Arial"/>
          <w:lang w:val="en-GB"/>
        </w:rPr>
        <w:t xml:space="preserve">This submission </w:t>
      </w:r>
      <w:r w:rsidR="00022959">
        <w:rPr>
          <w:rStyle w:val="normaltextrun"/>
          <w:rFonts w:ascii="Arial" w:hAnsi="Arial" w:cs="Arial"/>
          <w:lang w:val="en-GB"/>
        </w:rPr>
        <w:t xml:space="preserve">also </w:t>
      </w:r>
      <w:r>
        <w:rPr>
          <w:rStyle w:val="normaltextrun"/>
          <w:rFonts w:ascii="Arial" w:hAnsi="Arial" w:cs="Arial"/>
          <w:lang w:val="en-GB"/>
        </w:rPr>
        <w:t>provides</w:t>
      </w:r>
      <w:r w:rsidR="0058072E">
        <w:rPr>
          <w:rStyle w:val="normaltextrun"/>
          <w:rFonts w:ascii="Arial" w:hAnsi="Arial" w:cs="Arial"/>
          <w:lang w:val="en-GB"/>
        </w:rPr>
        <w:t xml:space="preserve"> </w:t>
      </w:r>
      <w:r>
        <w:rPr>
          <w:rStyle w:val="normaltextrun"/>
          <w:rFonts w:ascii="Arial" w:hAnsi="Arial" w:cs="Arial"/>
          <w:lang w:val="en-GB"/>
        </w:rPr>
        <w:t>recommendations that PWdWA strongly urges </w:t>
      </w:r>
      <w:r w:rsidR="00BB637B">
        <w:rPr>
          <w:rStyle w:val="normaltextrun"/>
          <w:rFonts w:ascii="Arial" w:hAnsi="Arial" w:cs="Arial"/>
          <w:lang w:val="en-GB"/>
        </w:rPr>
        <w:t>the Australian Government</w:t>
      </w:r>
      <w:r>
        <w:rPr>
          <w:rStyle w:val="normaltextrun"/>
          <w:rFonts w:ascii="Arial" w:hAnsi="Arial" w:cs="Arial"/>
          <w:lang w:val="en-GB"/>
        </w:rPr>
        <w:t xml:space="preserve"> to consider. These recommendations have been developed as a result of issues brought to our attention through our individual advocacy work and systemic </w:t>
      </w:r>
      <w:r w:rsidR="00F2598D">
        <w:rPr>
          <w:rStyle w:val="normaltextrun"/>
          <w:rFonts w:ascii="Arial" w:hAnsi="Arial" w:cs="Arial"/>
          <w:lang w:val="en-GB"/>
        </w:rPr>
        <w:t>education</w:t>
      </w:r>
      <w:r>
        <w:rPr>
          <w:rStyle w:val="normaltextrun"/>
          <w:rFonts w:ascii="Arial" w:hAnsi="Arial" w:cs="Arial"/>
          <w:lang w:val="en-GB"/>
        </w:rPr>
        <w:t xml:space="preserve"> work. </w:t>
      </w:r>
    </w:p>
    <w:p w14:paraId="6C49DB55" w14:textId="687029E9" w:rsidR="00D97436" w:rsidRDefault="00D97436" w:rsidP="00C41FAF">
      <w:pPr>
        <w:pStyle w:val="paragraph"/>
        <w:spacing w:before="0" w:beforeAutospacing="0" w:after="24" w:afterAutospacing="0" w:line="360" w:lineRule="auto"/>
        <w:textAlignment w:val="baseline"/>
        <w:rPr>
          <w:rStyle w:val="eop"/>
          <w:rFonts w:eastAsiaTheme="minorEastAsia" w:cs="Arial"/>
        </w:rPr>
      </w:pPr>
    </w:p>
    <w:p w14:paraId="5EF2ED44" w14:textId="5A989DA7" w:rsidR="003F08AE" w:rsidRDefault="00575AA5" w:rsidP="00C41FAF">
      <w:pPr>
        <w:pStyle w:val="paragraph"/>
        <w:spacing w:before="0" w:beforeAutospacing="0" w:after="24" w:afterAutospacing="0" w:line="360" w:lineRule="auto"/>
        <w:textAlignment w:val="baseline"/>
        <w:rPr>
          <w:rFonts w:ascii="Arial" w:hAnsi="Arial" w:cs="Arial"/>
        </w:rPr>
      </w:pPr>
      <w:r>
        <w:rPr>
          <w:rFonts w:ascii="Arial" w:hAnsi="Arial" w:cs="Arial"/>
        </w:rPr>
        <w:t xml:space="preserve">This </w:t>
      </w:r>
      <w:r w:rsidR="00262647">
        <w:rPr>
          <w:rFonts w:ascii="Arial" w:hAnsi="Arial" w:cs="Arial"/>
        </w:rPr>
        <w:t>submission will be separated into two parts:</w:t>
      </w:r>
    </w:p>
    <w:p w14:paraId="2BE4FB91" w14:textId="088FEB42" w:rsidR="00262647" w:rsidRDefault="00262647" w:rsidP="00C41FAF">
      <w:pPr>
        <w:pStyle w:val="paragraph"/>
        <w:spacing w:before="0" w:beforeAutospacing="0" w:after="24" w:afterAutospacing="0" w:line="360" w:lineRule="auto"/>
        <w:textAlignment w:val="baseline"/>
        <w:rPr>
          <w:rFonts w:ascii="Arial" w:hAnsi="Arial" w:cs="Arial"/>
        </w:rPr>
      </w:pPr>
      <w:r>
        <w:rPr>
          <w:rFonts w:ascii="Arial" w:hAnsi="Arial" w:cs="Arial"/>
        </w:rPr>
        <w:t xml:space="preserve">Section 1: </w:t>
      </w:r>
      <w:r w:rsidR="001F4AA2">
        <w:rPr>
          <w:rFonts w:ascii="Arial" w:hAnsi="Arial" w:cs="Arial"/>
        </w:rPr>
        <w:t xml:space="preserve">Summary of </w:t>
      </w:r>
      <w:r>
        <w:rPr>
          <w:rFonts w:ascii="Arial" w:hAnsi="Arial" w:cs="Arial"/>
        </w:rPr>
        <w:t>Recommendations</w:t>
      </w:r>
    </w:p>
    <w:p w14:paraId="33A72694" w14:textId="0ABDAF4F" w:rsidR="00262647" w:rsidRDefault="00262647" w:rsidP="00C41FAF">
      <w:pPr>
        <w:pStyle w:val="paragraph"/>
        <w:spacing w:before="0" w:beforeAutospacing="0" w:after="24" w:afterAutospacing="0" w:line="360" w:lineRule="auto"/>
        <w:textAlignment w:val="baseline"/>
        <w:rPr>
          <w:rFonts w:ascii="Arial" w:hAnsi="Arial" w:cs="Arial"/>
        </w:rPr>
      </w:pPr>
      <w:r>
        <w:rPr>
          <w:rFonts w:ascii="Arial" w:hAnsi="Arial" w:cs="Arial"/>
        </w:rPr>
        <w:t>Section 2: Highlighted Issues</w:t>
      </w:r>
    </w:p>
    <w:p w14:paraId="46B589C1" w14:textId="77777777" w:rsidR="00D97436" w:rsidRDefault="00D97436" w:rsidP="00D67636">
      <w:pPr>
        <w:spacing w:after="0" w:line="240" w:lineRule="auto"/>
        <w:rPr>
          <w:b/>
        </w:rPr>
      </w:pPr>
    </w:p>
    <w:p w14:paraId="4E4D7BC0" w14:textId="77777777" w:rsidR="00D67636" w:rsidRPr="00C41FAF" w:rsidRDefault="00D67636" w:rsidP="00D67636">
      <w:pPr>
        <w:spacing w:after="0" w:line="240" w:lineRule="auto"/>
        <w:rPr>
          <w:b/>
          <w:sz w:val="32"/>
          <w:szCs w:val="32"/>
        </w:rPr>
      </w:pPr>
    </w:p>
    <w:p w14:paraId="0D914214" w14:textId="4C661387" w:rsidR="00D67636" w:rsidRDefault="00921062" w:rsidP="00D67636">
      <w:pPr>
        <w:spacing w:afterLines="120" w:after="288" w:line="240" w:lineRule="auto"/>
        <w:rPr>
          <w:b/>
          <w:bCs/>
          <w:iCs/>
          <w:sz w:val="32"/>
          <w:szCs w:val="32"/>
          <w:u w:val="single"/>
        </w:rPr>
      </w:pPr>
      <w:r>
        <w:rPr>
          <w:b/>
          <w:bCs/>
          <w:iCs/>
          <w:sz w:val="32"/>
          <w:szCs w:val="32"/>
          <w:u w:val="single"/>
        </w:rPr>
        <w:t>Section 1</w:t>
      </w:r>
    </w:p>
    <w:p w14:paraId="69BE4513" w14:textId="77777777" w:rsidR="0016321B" w:rsidRDefault="0016321B" w:rsidP="00645ACE">
      <w:pPr>
        <w:spacing w:line="360" w:lineRule="auto"/>
        <w:rPr>
          <w:sz w:val="24"/>
        </w:rPr>
      </w:pPr>
      <w:r w:rsidRPr="00E1420F">
        <w:rPr>
          <w:b/>
          <w:bCs/>
          <w:sz w:val="24"/>
        </w:rPr>
        <w:t>Recommendation</w:t>
      </w:r>
      <w:r>
        <w:rPr>
          <w:b/>
          <w:bCs/>
          <w:sz w:val="24"/>
        </w:rPr>
        <w:t xml:space="preserve"> 1</w:t>
      </w:r>
      <w:r>
        <w:rPr>
          <w:sz w:val="24"/>
        </w:rPr>
        <w:t>: Information about the DSE should be provided in a centralised location in range of alternative formats such as Auslan and Easy English</w:t>
      </w:r>
    </w:p>
    <w:p w14:paraId="436CD9D8" w14:textId="77777777" w:rsidR="0016321B" w:rsidRDefault="0016321B" w:rsidP="00645ACE">
      <w:pPr>
        <w:spacing w:line="360" w:lineRule="auto"/>
        <w:rPr>
          <w:sz w:val="24"/>
        </w:rPr>
      </w:pPr>
      <w:r w:rsidRPr="00E1420F">
        <w:rPr>
          <w:b/>
          <w:bCs/>
          <w:sz w:val="24"/>
        </w:rPr>
        <w:t>Recommendation</w:t>
      </w:r>
      <w:r>
        <w:rPr>
          <w:b/>
          <w:bCs/>
          <w:sz w:val="24"/>
        </w:rPr>
        <w:t xml:space="preserve"> 2</w:t>
      </w:r>
      <w:r>
        <w:rPr>
          <w:sz w:val="24"/>
        </w:rPr>
        <w:t>:</w:t>
      </w:r>
      <w:r w:rsidRPr="009009CD">
        <w:rPr>
          <w:sz w:val="24"/>
        </w:rPr>
        <w:t xml:space="preserve"> </w:t>
      </w:r>
      <w:r>
        <w:rPr>
          <w:sz w:val="24"/>
        </w:rPr>
        <w:t>A framework of key indicators of practice that demonstrates compliance with the DSE be developed through co-design with people with a disability</w:t>
      </w:r>
    </w:p>
    <w:p w14:paraId="41EE1B8B" w14:textId="77777777" w:rsidR="0016321B" w:rsidRDefault="0016321B" w:rsidP="00645ACE">
      <w:pPr>
        <w:spacing w:line="360" w:lineRule="auto"/>
        <w:rPr>
          <w:sz w:val="24"/>
        </w:rPr>
      </w:pPr>
      <w:r w:rsidRPr="00E1420F">
        <w:rPr>
          <w:b/>
          <w:bCs/>
          <w:sz w:val="24"/>
        </w:rPr>
        <w:t>Recommendation</w:t>
      </w:r>
      <w:r>
        <w:rPr>
          <w:b/>
          <w:bCs/>
          <w:sz w:val="24"/>
        </w:rPr>
        <w:t xml:space="preserve"> 3</w:t>
      </w:r>
      <w:r>
        <w:rPr>
          <w:sz w:val="24"/>
        </w:rPr>
        <w:t>: Federal Government should work with states and territories to require education institutions to provide information about the standards on their websites, and in ongoing communication to students and relevant stakeholder e.g. parents</w:t>
      </w:r>
    </w:p>
    <w:p w14:paraId="66A388CC" w14:textId="77777777" w:rsidR="0016321B" w:rsidRDefault="0016321B" w:rsidP="00645ACE">
      <w:pPr>
        <w:spacing w:line="360" w:lineRule="auto"/>
        <w:rPr>
          <w:sz w:val="24"/>
        </w:rPr>
      </w:pPr>
      <w:r w:rsidRPr="00B10DFE">
        <w:rPr>
          <w:b/>
          <w:bCs/>
          <w:sz w:val="24"/>
        </w:rPr>
        <w:t>Recommendation</w:t>
      </w:r>
      <w:r>
        <w:rPr>
          <w:b/>
          <w:bCs/>
          <w:sz w:val="24"/>
        </w:rPr>
        <w:t xml:space="preserve"> 4</w:t>
      </w:r>
      <w:r>
        <w:rPr>
          <w:sz w:val="24"/>
        </w:rPr>
        <w:t>: Increase awareness raising activities to ensure that students with disabilities and their supporters are aware of the DSE and how to use them</w:t>
      </w:r>
    </w:p>
    <w:p w14:paraId="2AC3EA21" w14:textId="77777777" w:rsidR="0016321B" w:rsidRDefault="0016321B" w:rsidP="00645ACE">
      <w:pPr>
        <w:spacing w:line="360" w:lineRule="auto"/>
        <w:rPr>
          <w:sz w:val="24"/>
        </w:rPr>
      </w:pPr>
      <w:r w:rsidRPr="009E4640">
        <w:rPr>
          <w:b/>
          <w:bCs/>
          <w:sz w:val="24"/>
        </w:rPr>
        <w:t>Recommendation</w:t>
      </w:r>
      <w:r>
        <w:rPr>
          <w:b/>
          <w:bCs/>
          <w:sz w:val="24"/>
        </w:rPr>
        <w:t xml:space="preserve"> 5</w:t>
      </w:r>
      <w:r>
        <w:rPr>
          <w:sz w:val="24"/>
        </w:rPr>
        <w:t>: Federal Government should work with states and territories to introduce a requirement for education personnel to complete training on the DSE</w:t>
      </w:r>
    </w:p>
    <w:p w14:paraId="35889540" w14:textId="77777777" w:rsidR="001F4AA2" w:rsidRDefault="001F4AA2" w:rsidP="00645ACE">
      <w:pPr>
        <w:spacing w:line="360" w:lineRule="auto"/>
        <w:rPr>
          <w:sz w:val="24"/>
        </w:rPr>
      </w:pPr>
      <w:r w:rsidRPr="00E24D95">
        <w:rPr>
          <w:b/>
          <w:bCs/>
          <w:sz w:val="24"/>
        </w:rPr>
        <w:lastRenderedPageBreak/>
        <w:t>Recommendation</w:t>
      </w:r>
      <w:r>
        <w:rPr>
          <w:b/>
          <w:bCs/>
          <w:sz w:val="24"/>
        </w:rPr>
        <w:t xml:space="preserve"> 6</w:t>
      </w:r>
      <w:r>
        <w:rPr>
          <w:sz w:val="24"/>
        </w:rPr>
        <w:t>: Provide clear information about relevant legislation linked to the DSE, including how state, federal and territory discrimination laws interact with the DSE.</w:t>
      </w:r>
    </w:p>
    <w:p w14:paraId="53D2844D" w14:textId="77777777" w:rsidR="001F4AA2" w:rsidRDefault="001F4AA2" w:rsidP="00645ACE">
      <w:pPr>
        <w:spacing w:line="360" w:lineRule="auto"/>
        <w:rPr>
          <w:sz w:val="24"/>
        </w:rPr>
      </w:pPr>
      <w:r w:rsidRPr="00E24D95">
        <w:rPr>
          <w:b/>
          <w:bCs/>
          <w:sz w:val="24"/>
        </w:rPr>
        <w:t>Recommendation</w:t>
      </w:r>
      <w:r>
        <w:rPr>
          <w:b/>
          <w:bCs/>
          <w:sz w:val="24"/>
        </w:rPr>
        <w:t xml:space="preserve"> 7</w:t>
      </w:r>
      <w:r>
        <w:rPr>
          <w:sz w:val="24"/>
        </w:rPr>
        <w:t xml:space="preserve">: Introduce compliance mechanisms to monitor the implementation of the DSE. This could be linked to the </w:t>
      </w:r>
      <w:r w:rsidRPr="008E252E">
        <w:rPr>
          <w:sz w:val="24"/>
        </w:rPr>
        <w:t>NCCD</w:t>
      </w:r>
      <w:r>
        <w:rPr>
          <w:sz w:val="24"/>
        </w:rPr>
        <w:t xml:space="preserve"> for primary and secondary schools and the Tertiary Education Quality and Standards Agency</w:t>
      </w:r>
    </w:p>
    <w:p w14:paraId="4E2A65D3" w14:textId="4D33F2CC" w:rsidR="001F4AA2" w:rsidRDefault="001F4AA2" w:rsidP="00645ACE">
      <w:pPr>
        <w:spacing w:line="360" w:lineRule="auto"/>
        <w:rPr>
          <w:sz w:val="24"/>
        </w:rPr>
      </w:pPr>
      <w:r w:rsidRPr="004B300C">
        <w:rPr>
          <w:b/>
          <w:bCs/>
          <w:sz w:val="24"/>
        </w:rPr>
        <w:t>Recommendation</w:t>
      </w:r>
      <w:r>
        <w:rPr>
          <w:b/>
          <w:bCs/>
          <w:sz w:val="24"/>
        </w:rPr>
        <w:t xml:space="preserve"> 8</w:t>
      </w:r>
      <w:r>
        <w:rPr>
          <w:sz w:val="24"/>
        </w:rPr>
        <w:t>: Information on compliance issues and complaint decisions be included as part of centralised information made available about the DSE</w:t>
      </w:r>
    </w:p>
    <w:p w14:paraId="7223B33F" w14:textId="77777777" w:rsidR="0075646F" w:rsidRDefault="0075646F" w:rsidP="00645ACE">
      <w:pPr>
        <w:spacing w:line="360" w:lineRule="auto"/>
        <w:rPr>
          <w:sz w:val="24"/>
        </w:rPr>
      </w:pPr>
      <w:r w:rsidRPr="00C775B3">
        <w:rPr>
          <w:b/>
          <w:bCs/>
          <w:sz w:val="24"/>
        </w:rPr>
        <w:t>Recommendation</w:t>
      </w:r>
      <w:r>
        <w:rPr>
          <w:b/>
          <w:bCs/>
          <w:sz w:val="24"/>
        </w:rPr>
        <w:t xml:space="preserve"> 9</w:t>
      </w:r>
      <w:r>
        <w:rPr>
          <w:sz w:val="24"/>
        </w:rPr>
        <w:t>: The DSE be amended to include a standard relating to complaints</w:t>
      </w:r>
    </w:p>
    <w:p w14:paraId="5EA07577" w14:textId="77777777" w:rsidR="0075646F" w:rsidRDefault="0075646F" w:rsidP="00645ACE">
      <w:pPr>
        <w:spacing w:line="360" w:lineRule="auto"/>
        <w:rPr>
          <w:sz w:val="24"/>
        </w:rPr>
      </w:pPr>
      <w:r w:rsidRPr="004A64A2">
        <w:rPr>
          <w:b/>
          <w:bCs/>
          <w:sz w:val="24"/>
        </w:rPr>
        <w:t>Recommendation</w:t>
      </w:r>
      <w:r>
        <w:rPr>
          <w:b/>
          <w:bCs/>
          <w:sz w:val="24"/>
        </w:rPr>
        <w:t xml:space="preserve"> 10</w:t>
      </w:r>
      <w:r>
        <w:rPr>
          <w:sz w:val="24"/>
        </w:rPr>
        <w:t>: Additional advocacy funding be provided for education advocacy services. Advocacy services could be funded to both provide education/awareness raising around the DSE as well as advocacy to help with the resolution of individual issues.</w:t>
      </w:r>
    </w:p>
    <w:p w14:paraId="487F51BD" w14:textId="7183ED07" w:rsidR="00C76C48" w:rsidRDefault="00C76C48" w:rsidP="00645ACE">
      <w:pPr>
        <w:spacing w:afterLines="120" w:after="288" w:line="360" w:lineRule="auto"/>
        <w:rPr>
          <w:b/>
          <w:bCs/>
          <w:iCs/>
          <w:sz w:val="32"/>
          <w:szCs w:val="32"/>
          <w:u w:val="single"/>
        </w:rPr>
      </w:pPr>
      <w:r>
        <w:rPr>
          <w:b/>
          <w:bCs/>
          <w:iCs/>
          <w:sz w:val="32"/>
          <w:szCs w:val="32"/>
          <w:u w:val="single"/>
        </w:rPr>
        <w:t>Section 2</w:t>
      </w:r>
    </w:p>
    <w:p w14:paraId="7B312607" w14:textId="7BC703CE" w:rsidR="003E44BD" w:rsidRDefault="00D45F73" w:rsidP="00645ACE">
      <w:pPr>
        <w:spacing w:after="120" w:line="360" w:lineRule="auto"/>
        <w:rPr>
          <w:sz w:val="24"/>
        </w:rPr>
      </w:pPr>
      <w:r>
        <w:rPr>
          <w:sz w:val="24"/>
        </w:rPr>
        <w:t xml:space="preserve">PWdWA believes </w:t>
      </w:r>
      <w:r w:rsidR="001644A4">
        <w:rPr>
          <w:sz w:val="24"/>
        </w:rPr>
        <w:t xml:space="preserve">that the DSE </w:t>
      </w:r>
      <w:r w:rsidR="004B4841">
        <w:rPr>
          <w:sz w:val="24"/>
        </w:rPr>
        <w:t xml:space="preserve">are </w:t>
      </w:r>
      <w:r w:rsidR="00876920">
        <w:rPr>
          <w:sz w:val="24"/>
        </w:rPr>
        <w:t xml:space="preserve">for the most part </w:t>
      </w:r>
      <w:r w:rsidR="004B4841">
        <w:rPr>
          <w:sz w:val="24"/>
        </w:rPr>
        <w:t xml:space="preserve">a good framework for promoting equal access and participation for students with disabilities. </w:t>
      </w:r>
      <w:r w:rsidR="00BC7FCF">
        <w:rPr>
          <w:sz w:val="24"/>
        </w:rPr>
        <w:t xml:space="preserve">The success of that framework </w:t>
      </w:r>
      <w:r w:rsidR="003649BA">
        <w:rPr>
          <w:sz w:val="24"/>
        </w:rPr>
        <w:t xml:space="preserve">in WA </w:t>
      </w:r>
      <w:r w:rsidR="00BC7FCF">
        <w:rPr>
          <w:sz w:val="24"/>
        </w:rPr>
        <w:t xml:space="preserve">however is being let down by </w:t>
      </w:r>
      <w:r w:rsidR="00527875">
        <w:rPr>
          <w:sz w:val="24"/>
        </w:rPr>
        <w:t xml:space="preserve">a </w:t>
      </w:r>
      <w:r w:rsidR="00BC7FCF">
        <w:rPr>
          <w:sz w:val="24"/>
        </w:rPr>
        <w:t xml:space="preserve">lack of </w:t>
      </w:r>
      <w:r w:rsidR="00046DA9">
        <w:rPr>
          <w:sz w:val="24"/>
        </w:rPr>
        <w:t xml:space="preserve">compliance mechanisms, </w:t>
      </w:r>
      <w:r w:rsidR="00810F83">
        <w:rPr>
          <w:sz w:val="24"/>
        </w:rPr>
        <w:t>insufficient</w:t>
      </w:r>
      <w:r w:rsidR="00046DA9">
        <w:rPr>
          <w:sz w:val="24"/>
        </w:rPr>
        <w:t xml:space="preserve"> guidance</w:t>
      </w:r>
      <w:r w:rsidR="00527875">
        <w:rPr>
          <w:sz w:val="24"/>
        </w:rPr>
        <w:t xml:space="preserve"> an</w:t>
      </w:r>
      <w:r w:rsidR="00AB018C">
        <w:rPr>
          <w:sz w:val="24"/>
        </w:rPr>
        <w:t>d incentive</w:t>
      </w:r>
      <w:r w:rsidR="00046DA9">
        <w:rPr>
          <w:sz w:val="24"/>
        </w:rPr>
        <w:t xml:space="preserve"> for embedding </w:t>
      </w:r>
      <w:r w:rsidR="00810F83">
        <w:rPr>
          <w:sz w:val="24"/>
        </w:rPr>
        <w:t>practice</w:t>
      </w:r>
      <w:r w:rsidR="003879FB">
        <w:rPr>
          <w:sz w:val="24"/>
        </w:rPr>
        <w:t>,</w:t>
      </w:r>
      <w:r w:rsidR="00391FA8">
        <w:rPr>
          <w:sz w:val="24"/>
        </w:rPr>
        <w:t xml:space="preserve"> </w:t>
      </w:r>
      <w:r w:rsidR="00810F83">
        <w:rPr>
          <w:sz w:val="24"/>
        </w:rPr>
        <w:t>and a lack of knowledge about the standards by both education institutions and those who are supposed to benefit from them.</w:t>
      </w:r>
      <w:r w:rsidR="000D376E">
        <w:rPr>
          <w:sz w:val="24"/>
        </w:rPr>
        <w:t xml:space="preserve"> We </w:t>
      </w:r>
      <w:r w:rsidR="00534778">
        <w:rPr>
          <w:sz w:val="24"/>
        </w:rPr>
        <w:t>do,</w:t>
      </w:r>
      <w:r w:rsidR="00B91592">
        <w:rPr>
          <w:sz w:val="24"/>
        </w:rPr>
        <w:t xml:space="preserve"> however,</w:t>
      </w:r>
      <w:r w:rsidR="00550A6F">
        <w:rPr>
          <w:sz w:val="24"/>
        </w:rPr>
        <w:t xml:space="preserve"> </w:t>
      </w:r>
      <w:r w:rsidR="000D376E">
        <w:rPr>
          <w:sz w:val="24"/>
        </w:rPr>
        <w:t xml:space="preserve">acknowledge that there are </w:t>
      </w:r>
      <w:r w:rsidR="008939C6">
        <w:rPr>
          <w:sz w:val="24"/>
        </w:rPr>
        <w:t xml:space="preserve">individual </w:t>
      </w:r>
      <w:r w:rsidR="000D376E">
        <w:rPr>
          <w:sz w:val="24"/>
        </w:rPr>
        <w:t xml:space="preserve">schools and educators who </w:t>
      </w:r>
      <w:r w:rsidR="00AB7AFE">
        <w:rPr>
          <w:sz w:val="24"/>
        </w:rPr>
        <w:t xml:space="preserve">operate with the DSE embedded in </w:t>
      </w:r>
      <w:r w:rsidR="007B4E24">
        <w:rPr>
          <w:sz w:val="24"/>
        </w:rPr>
        <w:t>everyday</w:t>
      </w:r>
      <w:r w:rsidR="00AB7AFE">
        <w:rPr>
          <w:sz w:val="24"/>
        </w:rPr>
        <w:t xml:space="preserve"> practice and where a culture of inclusion is </w:t>
      </w:r>
      <w:proofErr w:type="gramStart"/>
      <w:r w:rsidR="00AB7AFE">
        <w:rPr>
          <w:sz w:val="24"/>
        </w:rPr>
        <w:t>clearly evident</w:t>
      </w:r>
      <w:proofErr w:type="gramEnd"/>
      <w:r w:rsidR="00AB7AFE">
        <w:rPr>
          <w:sz w:val="24"/>
        </w:rPr>
        <w:t>.</w:t>
      </w:r>
      <w:r w:rsidR="00550A6F">
        <w:rPr>
          <w:sz w:val="24"/>
        </w:rPr>
        <w:t xml:space="preserve"> </w:t>
      </w:r>
    </w:p>
    <w:p w14:paraId="2D9E2D2D" w14:textId="3225FD3A" w:rsidR="003C5557" w:rsidRPr="00D45F73" w:rsidRDefault="00FB265A" w:rsidP="00645ACE">
      <w:pPr>
        <w:spacing w:line="360" w:lineRule="auto"/>
        <w:rPr>
          <w:sz w:val="24"/>
          <w:u w:val="single"/>
        </w:rPr>
      </w:pPr>
      <w:r w:rsidRPr="00C33334">
        <w:rPr>
          <w:sz w:val="24"/>
          <w:u w:val="single"/>
        </w:rPr>
        <w:t>Accessing</w:t>
      </w:r>
      <w:r w:rsidR="007D036C">
        <w:rPr>
          <w:sz w:val="24"/>
          <w:u w:val="single"/>
        </w:rPr>
        <w:t xml:space="preserve"> and Understanding</w:t>
      </w:r>
      <w:r w:rsidRPr="00C33334">
        <w:rPr>
          <w:sz w:val="24"/>
          <w:u w:val="single"/>
        </w:rPr>
        <w:t xml:space="preserve"> the DSE</w:t>
      </w:r>
    </w:p>
    <w:p w14:paraId="2D1AEA6D" w14:textId="58DCC65A" w:rsidR="00C9078B" w:rsidRDefault="00C75F8D" w:rsidP="00645ACE">
      <w:pPr>
        <w:spacing w:line="360" w:lineRule="auto"/>
        <w:rPr>
          <w:sz w:val="24"/>
        </w:rPr>
      </w:pPr>
      <w:r>
        <w:rPr>
          <w:sz w:val="24"/>
        </w:rPr>
        <w:t>For the DSE to be successful in their goal of ensuring equal access and participation for students with disabilities they must be both easy to find and understand.</w:t>
      </w:r>
      <w:r w:rsidR="00EE6574">
        <w:rPr>
          <w:sz w:val="24"/>
        </w:rPr>
        <w:t xml:space="preserve"> </w:t>
      </w:r>
      <w:r w:rsidR="00581510">
        <w:rPr>
          <w:sz w:val="24"/>
        </w:rPr>
        <w:t xml:space="preserve">In </w:t>
      </w:r>
      <w:proofErr w:type="spellStart"/>
      <w:r w:rsidR="00581510">
        <w:rPr>
          <w:sz w:val="24"/>
        </w:rPr>
        <w:t>PWdWA’s</w:t>
      </w:r>
      <w:proofErr w:type="spellEnd"/>
      <w:r w:rsidR="00581510">
        <w:rPr>
          <w:sz w:val="24"/>
        </w:rPr>
        <w:t xml:space="preserve"> experience many parents and students who seek our support are not aware of the DSE</w:t>
      </w:r>
      <w:r w:rsidR="000F0EE3">
        <w:rPr>
          <w:sz w:val="24"/>
        </w:rPr>
        <w:t>.</w:t>
      </w:r>
      <w:r w:rsidR="0058435D">
        <w:rPr>
          <w:sz w:val="24"/>
        </w:rPr>
        <w:t xml:space="preserve"> </w:t>
      </w:r>
      <w:r w:rsidR="000F0EE3">
        <w:rPr>
          <w:sz w:val="24"/>
        </w:rPr>
        <w:t>I</w:t>
      </w:r>
      <w:r w:rsidR="000806E9">
        <w:rPr>
          <w:sz w:val="24"/>
        </w:rPr>
        <w:t xml:space="preserve">nformation about the DSE </w:t>
      </w:r>
      <w:r w:rsidR="00F21FCC">
        <w:rPr>
          <w:sz w:val="24"/>
        </w:rPr>
        <w:t xml:space="preserve">can be found across various websites including the </w:t>
      </w:r>
      <w:r w:rsidR="008D6D77">
        <w:rPr>
          <w:sz w:val="24"/>
        </w:rPr>
        <w:t xml:space="preserve">Nationally Consistent Collection of Data on School Students with </w:t>
      </w:r>
      <w:r w:rsidR="008D6D77">
        <w:rPr>
          <w:sz w:val="24"/>
        </w:rPr>
        <w:lastRenderedPageBreak/>
        <w:t>Disability (</w:t>
      </w:r>
      <w:r w:rsidR="00F21FCC">
        <w:rPr>
          <w:sz w:val="24"/>
        </w:rPr>
        <w:t>NCCD</w:t>
      </w:r>
      <w:r w:rsidR="008D6D77">
        <w:rPr>
          <w:sz w:val="24"/>
        </w:rPr>
        <w:t>)</w:t>
      </w:r>
      <w:r w:rsidR="00F21FCC">
        <w:rPr>
          <w:sz w:val="24"/>
        </w:rPr>
        <w:t xml:space="preserve"> </w:t>
      </w:r>
      <w:hyperlink r:id="rId14" w:history="1">
        <w:r w:rsidR="00F21FCC" w:rsidRPr="001F58EE">
          <w:rPr>
            <w:rStyle w:val="Hyperlink"/>
            <w:sz w:val="24"/>
          </w:rPr>
          <w:t>website</w:t>
        </w:r>
      </w:hyperlink>
      <w:r w:rsidR="00170C3D">
        <w:rPr>
          <w:sz w:val="24"/>
        </w:rPr>
        <w:t xml:space="preserve">, the NDCO </w:t>
      </w:r>
      <w:hyperlink r:id="rId15" w:history="1">
        <w:r w:rsidR="00170C3D" w:rsidRPr="00AD7D1F">
          <w:rPr>
            <w:rStyle w:val="Hyperlink"/>
            <w:sz w:val="24"/>
          </w:rPr>
          <w:t>website</w:t>
        </w:r>
      </w:hyperlink>
      <w:r w:rsidR="00F21FCC">
        <w:rPr>
          <w:sz w:val="24"/>
        </w:rPr>
        <w:t xml:space="preserve"> and the Department of Education</w:t>
      </w:r>
      <w:r w:rsidR="00DF2263">
        <w:rPr>
          <w:sz w:val="24"/>
        </w:rPr>
        <w:t xml:space="preserve">, Skills and Employment </w:t>
      </w:r>
      <w:hyperlink r:id="rId16" w:history="1">
        <w:r w:rsidR="00DF2263" w:rsidRPr="001A069C">
          <w:rPr>
            <w:rStyle w:val="Hyperlink"/>
            <w:sz w:val="24"/>
          </w:rPr>
          <w:t>website</w:t>
        </w:r>
      </w:hyperlink>
      <w:r w:rsidR="00DF2263">
        <w:rPr>
          <w:sz w:val="24"/>
        </w:rPr>
        <w:t>.</w:t>
      </w:r>
      <w:r w:rsidR="00E87B8F">
        <w:rPr>
          <w:sz w:val="24"/>
        </w:rPr>
        <w:t xml:space="preserve"> </w:t>
      </w:r>
      <w:r w:rsidR="00DF2263">
        <w:rPr>
          <w:sz w:val="24"/>
        </w:rPr>
        <w:t>PWdWA notes that the</w:t>
      </w:r>
      <w:r w:rsidR="0058435D">
        <w:rPr>
          <w:sz w:val="24"/>
        </w:rPr>
        <w:t>se</w:t>
      </w:r>
      <w:r w:rsidR="00DF2263">
        <w:rPr>
          <w:sz w:val="24"/>
        </w:rPr>
        <w:t xml:space="preserve"> websites </w:t>
      </w:r>
      <w:r w:rsidR="00E77C30">
        <w:rPr>
          <w:sz w:val="24"/>
        </w:rPr>
        <w:t>only offer Plain English in a downloadable booklet</w:t>
      </w:r>
      <w:r w:rsidR="008767FD">
        <w:rPr>
          <w:sz w:val="24"/>
        </w:rPr>
        <w:t>, there</w:t>
      </w:r>
      <w:r w:rsidR="007E7417">
        <w:rPr>
          <w:sz w:val="24"/>
        </w:rPr>
        <w:t xml:space="preserve"> is no </w:t>
      </w:r>
      <w:r w:rsidR="008767FD">
        <w:rPr>
          <w:sz w:val="24"/>
        </w:rPr>
        <w:t>Easy English</w:t>
      </w:r>
      <w:r w:rsidR="007D28D0">
        <w:rPr>
          <w:sz w:val="24"/>
        </w:rPr>
        <w:t xml:space="preserve"> and only the NDCO website has Auslan</w:t>
      </w:r>
      <w:r w:rsidR="00E31933">
        <w:rPr>
          <w:sz w:val="24"/>
        </w:rPr>
        <w:t>.</w:t>
      </w:r>
      <w:r w:rsidR="007E356D">
        <w:rPr>
          <w:sz w:val="24"/>
        </w:rPr>
        <w:t xml:space="preserve"> </w:t>
      </w:r>
    </w:p>
    <w:p w14:paraId="329DF11F" w14:textId="3031E247" w:rsidR="00C33334" w:rsidRDefault="00743702" w:rsidP="00645ACE">
      <w:pPr>
        <w:spacing w:line="360" w:lineRule="auto"/>
        <w:rPr>
          <w:sz w:val="24"/>
        </w:rPr>
      </w:pPr>
      <w:r w:rsidRPr="00743702">
        <w:rPr>
          <w:sz w:val="24"/>
        </w:rPr>
        <w:t xml:space="preserve">PWdWA supports the wording of the Standards but we are concerned about how ‘reasonable adjustments’ and ‘unjustifiable hardships’ are assessed in practice. </w:t>
      </w:r>
      <w:r w:rsidR="00B43C9E" w:rsidRPr="008E101B">
        <w:rPr>
          <w:sz w:val="24"/>
        </w:rPr>
        <w:t xml:space="preserve">After unsuccessful attempts to resolve issues with education providers, several PWdWA clients have found that moving their child with a disability to a different educational institution has helped eliminate discrimination. This </w:t>
      </w:r>
      <w:r w:rsidR="00B43C9E">
        <w:rPr>
          <w:sz w:val="24"/>
        </w:rPr>
        <w:t>demonstrates</w:t>
      </w:r>
      <w:r w:rsidR="00B43C9E" w:rsidRPr="008E101B">
        <w:rPr>
          <w:sz w:val="24"/>
        </w:rPr>
        <w:t xml:space="preserve"> that reasonable adjustments and unjustifiable hardship </w:t>
      </w:r>
      <w:r w:rsidR="00B43C9E">
        <w:rPr>
          <w:sz w:val="24"/>
        </w:rPr>
        <w:t xml:space="preserve">are being interpreted and applied differently </w:t>
      </w:r>
      <w:r w:rsidR="00B43C9E" w:rsidRPr="008E101B">
        <w:rPr>
          <w:sz w:val="24"/>
        </w:rPr>
        <w:t>from one institution to the next</w:t>
      </w:r>
      <w:r w:rsidR="00B43C9E">
        <w:rPr>
          <w:sz w:val="24"/>
        </w:rPr>
        <w:t>.</w:t>
      </w:r>
      <w:r w:rsidR="00950262">
        <w:rPr>
          <w:sz w:val="24"/>
        </w:rPr>
        <w:t xml:space="preserve"> </w:t>
      </w:r>
      <w:r w:rsidR="001974EB">
        <w:rPr>
          <w:sz w:val="24"/>
        </w:rPr>
        <w:t xml:space="preserve">The ‘in practice’ guidance </w:t>
      </w:r>
      <w:r w:rsidR="00950262">
        <w:rPr>
          <w:sz w:val="24"/>
        </w:rPr>
        <w:t xml:space="preserve">currently </w:t>
      </w:r>
      <w:r w:rsidR="001974EB">
        <w:rPr>
          <w:sz w:val="24"/>
        </w:rPr>
        <w:t xml:space="preserve">provided is not particularly comprehensive as a guide for </w:t>
      </w:r>
      <w:r w:rsidR="00663C6C">
        <w:rPr>
          <w:sz w:val="24"/>
        </w:rPr>
        <w:t>students,</w:t>
      </w:r>
      <w:r w:rsidR="001974EB">
        <w:rPr>
          <w:sz w:val="24"/>
        </w:rPr>
        <w:t xml:space="preserve"> or parents about what it looks like when the DSE has been embedded in everyday practice. </w:t>
      </w:r>
      <w:r w:rsidR="00927D32">
        <w:rPr>
          <w:sz w:val="24"/>
        </w:rPr>
        <w:t>We also note that the materials</w:t>
      </w:r>
      <w:r w:rsidR="00786A9A">
        <w:rPr>
          <w:sz w:val="24"/>
        </w:rPr>
        <w:t xml:space="preserve"> are tailored towards primary and secondary schools</w:t>
      </w:r>
      <w:r w:rsidR="00CF4500">
        <w:rPr>
          <w:sz w:val="24"/>
        </w:rPr>
        <w:t xml:space="preserve"> </w:t>
      </w:r>
      <w:r w:rsidR="003712AD">
        <w:rPr>
          <w:sz w:val="24"/>
        </w:rPr>
        <w:t>and don’t provide much guidance for</w:t>
      </w:r>
      <w:r w:rsidR="00CF4500">
        <w:rPr>
          <w:sz w:val="24"/>
        </w:rPr>
        <w:t xml:space="preserve"> </w:t>
      </w:r>
      <w:r w:rsidR="00C15E74">
        <w:rPr>
          <w:sz w:val="24"/>
        </w:rPr>
        <w:t>tertiary</w:t>
      </w:r>
      <w:r w:rsidR="00CF10BE">
        <w:rPr>
          <w:sz w:val="24"/>
        </w:rPr>
        <w:t xml:space="preserve"> </w:t>
      </w:r>
      <w:r w:rsidR="00663C6C">
        <w:rPr>
          <w:sz w:val="24"/>
        </w:rPr>
        <w:t xml:space="preserve">and </w:t>
      </w:r>
      <w:r w:rsidR="00CF10BE">
        <w:rPr>
          <w:sz w:val="24"/>
        </w:rPr>
        <w:t>RTO organisations</w:t>
      </w:r>
      <w:r w:rsidR="00786A9A">
        <w:rPr>
          <w:sz w:val="24"/>
        </w:rPr>
        <w:t>.</w:t>
      </w:r>
    </w:p>
    <w:p w14:paraId="3E3AAFDE" w14:textId="573FB52D" w:rsidR="001A2246" w:rsidRDefault="00743BAA" w:rsidP="00645ACE">
      <w:pPr>
        <w:spacing w:line="360" w:lineRule="auto"/>
        <w:rPr>
          <w:sz w:val="24"/>
        </w:rPr>
      </w:pPr>
      <w:r>
        <w:rPr>
          <w:sz w:val="24"/>
        </w:rPr>
        <w:t xml:space="preserve">A review of the </w:t>
      </w:r>
      <w:r w:rsidR="00B069D5">
        <w:rPr>
          <w:sz w:val="24"/>
        </w:rPr>
        <w:t>WA Department of Education website shows no reference made to the DSE</w:t>
      </w:r>
      <w:r w:rsidR="007E356D">
        <w:rPr>
          <w:sz w:val="24"/>
        </w:rPr>
        <w:t xml:space="preserve"> </w:t>
      </w:r>
      <w:r w:rsidR="006A2570">
        <w:rPr>
          <w:sz w:val="24"/>
        </w:rPr>
        <w:t>including</w:t>
      </w:r>
      <w:r w:rsidR="007E356D">
        <w:rPr>
          <w:sz w:val="24"/>
        </w:rPr>
        <w:t xml:space="preserve"> on their ‘Children with special education needs’ page.</w:t>
      </w:r>
      <w:r w:rsidR="00D024E2">
        <w:rPr>
          <w:sz w:val="24"/>
        </w:rPr>
        <w:t xml:space="preserve"> </w:t>
      </w:r>
      <w:r w:rsidR="009033E5">
        <w:rPr>
          <w:sz w:val="24"/>
        </w:rPr>
        <w:t xml:space="preserve">Many WA </w:t>
      </w:r>
      <w:r w:rsidR="00EC258F">
        <w:rPr>
          <w:sz w:val="24"/>
        </w:rPr>
        <w:t xml:space="preserve">primary and </w:t>
      </w:r>
      <w:r w:rsidR="005C4978">
        <w:rPr>
          <w:sz w:val="24"/>
        </w:rPr>
        <w:t>secondary</w:t>
      </w:r>
      <w:r w:rsidR="00EC258F">
        <w:rPr>
          <w:sz w:val="24"/>
        </w:rPr>
        <w:t xml:space="preserve"> </w:t>
      </w:r>
      <w:r w:rsidR="009033E5">
        <w:rPr>
          <w:sz w:val="24"/>
        </w:rPr>
        <w:t>school website</w:t>
      </w:r>
      <w:r w:rsidR="00435A9C">
        <w:rPr>
          <w:sz w:val="24"/>
        </w:rPr>
        <w:t>s</w:t>
      </w:r>
      <w:r w:rsidR="009033E5">
        <w:rPr>
          <w:sz w:val="24"/>
        </w:rPr>
        <w:t xml:space="preserve"> also do not reference the DSE in the information they provide online</w:t>
      </w:r>
      <w:r w:rsidR="004C5766">
        <w:rPr>
          <w:sz w:val="24"/>
        </w:rPr>
        <w:t>, nor disability in general</w:t>
      </w:r>
      <w:r w:rsidR="009033E5">
        <w:rPr>
          <w:sz w:val="24"/>
        </w:rPr>
        <w:t>.</w:t>
      </w:r>
      <w:r w:rsidR="00D45BDA">
        <w:rPr>
          <w:sz w:val="24"/>
        </w:rPr>
        <w:t xml:space="preserve"> Given parents will often look to schools and the state education department for info</w:t>
      </w:r>
      <w:r w:rsidR="00304600">
        <w:rPr>
          <w:sz w:val="24"/>
        </w:rPr>
        <w:t>rmation it is not surprising that many parents of students with disabilities are not aware of the standards.</w:t>
      </w:r>
      <w:r w:rsidR="001A2246">
        <w:rPr>
          <w:sz w:val="24"/>
        </w:rPr>
        <w:t xml:space="preserve"> </w:t>
      </w:r>
      <w:r w:rsidR="00304600">
        <w:rPr>
          <w:sz w:val="24"/>
        </w:rPr>
        <w:t xml:space="preserve">PWdWA does </w:t>
      </w:r>
      <w:r w:rsidR="005C4978">
        <w:rPr>
          <w:sz w:val="24"/>
        </w:rPr>
        <w:t>acknowledge WA tertiary education institutions have information on their websites about access, inclusion, and the DSE.</w:t>
      </w:r>
      <w:r w:rsidR="00577977">
        <w:rPr>
          <w:sz w:val="24"/>
        </w:rPr>
        <w:t xml:space="preserve"> </w:t>
      </w:r>
      <w:r w:rsidR="002448CC">
        <w:rPr>
          <w:sz w:val="24"/>
        </w:rPr>
        <w:t>PWdWA believe this difference is reflective of the fact that tertiary institutions</w:t>
      </w:r>
      <w:r w:rsidR="002448CC" w:rsidRPr="002448CC">
        <w:t xml:space="preserve"> </w:t>
      </w:r>
      <w:r w:rsidR="002448CC" w:rsidRPr="002448CC">
        <w:rPr>
          <w:sz w:val="24"/>
        </w:rPr>
        <w:t>register and are accredited by an independent national quality assurance and regulatory agency.</w:t>
      </w:r>
      <w:r w:rsidR="0035230A">
        <w:rPr>
          <w:sz w:val="24"/>
        </w:rPr>
        <w:t xml:space="preserve"> </w:t>
      </w:r>
      <w:r w:rsidR="0072238B">
        <w:rPr>
          <w:sz w:val="24"/>
        </w:rPr>
        <w:t>However,</w:t>
      </w:r>
      <w:r w:rsidR="0035230A">
        <w:rPr>
          <w:sz w:val="24"/>
        </w:rPr>
        <w:t xml:space="preserve"> it does not necessarily translate across to students being aware of the standards.</w:t>
      </w:r>
    </w:p>
    <w:p w14:paraId="798461DF" w14:textId="6876202E" w:rsidR="00ED12CD" w:rsidRDefault="00ED12CD" w:rsidP="00645ACE">
      <w:pPr>
        <w:spacing w:line="360" w:lineRule="auto"/>
        <w:rPr>
          <w:sz w:val="24"/>
        </w:rPr>
      </w:pPr>
      <w:r>
        <w:rPr>
          <w:sz w:val="24"/>
        </w:rPr>
        <w:t>In addition to students and parents being unaware of the standards</w:t>
      </w:r>
      <w:r w:rsidR="005C06FB">
        <w:rPr>
          <w:sz w:val="24"/>
        </w:rPr>
        <w:t>,</w:t>
      </w:r>
      <w:r>
        <w:rPr>
          <w:sz w:val="24"/>
        </w:rPr>
        <w:t xml:space="preserve"> PWdWA has found that some education institutions are unaware of the DSE and their obligations. </w:t>
      </w:r>
      <w:r w:rsidR="00AC216B">
        <w:rPr>
          <w:sz w:val="24"/>
        </w:rPr>
        <w:t xml:space="preserve">This is concerning because </w:t>
      </w:r>
      <w:r w:rsidR="007F7A74">
        <w:rPr>
          <w:sz w:val="24"/>
        </w:rPr>
        <w:t>for the DSE to achieve their goal they should be embedded into the everyday practice of an institution, which is not possible if they are not aware of them.</w:t>
      </w:r>
      <w:r w:rsidR="00A83A7A">
        <w:rPr>
          <w:sz w:val="24"/>
        </w:rPr>
        <w:t xml:space="preserve"> The NSW Department of Education has recently mandated </w:t>
      </w:r>
      <w:r w:rsidR="00A83A7A">
        <w:rPr>
          <w:sz w:val="24"/>
        </w:rPr>
        <w:lastRenderedPageBreak/>
        <w:t xml:space="preserve">training for all </w:t>
      </w:r>
      <w:r w:rsidR="00731DA6">
        <w:rPr>
          <w:sz w:val="24"/>
        </w:rPr>
        <w:t>personnel on the standards. This is a promising step forward and should be adopted nationally.</w:t>
      </w:r>
    </w:p>
    <w:p w14:paraId="4F1A28FE" w14:textId="21786A7D" w:rsidR="00280E41" w:rsidRDefault="002E478F" w:rsidP="00645ACE">
      <w:pPr>
        <w:spacing w:line="360" w:lineRule="auto"/>
        <w:rPr>
          <w:sz w:val="24"/>
        </w:rPr>
      </w:pPr>
      <w:r w:rsidRPr="00E1420F">
        <w:rPr>
          <w:b/>
          <w:bCs/>
          <w:sz w:val="24"/>
        </w:rPr>
        <w:t>Recommendation</w:t>
      </w:r>
      <w:r w:rsidR="000563EA">
        <w:rPr>
          <w:b/>
          <w:bCs/>
          <w:sz w:val="24"/>
        </w:rPr>
        <w:t xml:space="preserve"> 1</w:t>
      </w:r>
      <w:r>
        <w:rPr>
          <w:sz w:val="24"/>
        </w:rPr>
        <w:t xml:space="preserve">: </w:t>
      </w:r>
      <w:r w:rsidR="00433162">
        <w:rPr>
          <w:sz w:val="24"/>
        </w:rPr>
        <w:t xml:space="preserve">Information about the DSE </w:t>
      </w:r>
      <w:r w:rsidR="00711E6C">
        <w:rPr>
          <w:sz w:val="24"/>
        </w:rPr>
        <w:t xml:space="preserve">should </w:t>
      </w:r>
      <w:r w:rsidR="00433162">
        <w:rPr>
          <w:sz w:val="24"/>
        </w:rPr>
        <w:t xml:space="preserve">be provided in </w:t>
      </w:r>
      <w:r w:rsidR="00B55404">
        <w:rPr>
          <w:sz w:val="24"/>
        </w:rPr>
        <w:t xml:space="preserve">a </w:t>
      </w:r>
      <w:r w:rsidR="0072085F">
        <w:rPr>
          <w:sz w:val="24"/>
        </w:rPr>
        <w:t xml:space="preserve">centralised location in </w:t>
      </w:r>
      <w:r w:rsidR="00B55404">
        <w:rPr>
          <w:sz w:val="24"/>
        </w:rPr>
        <w:t xml:space="preserve">range of </w:t>
      </w:r>
      <w:r w:rsidR="00433162">
        <w:rPr>
          <w:sz w:val="24"/>
        </w:rPr>
        <w:t>alternative formats such as Auslan and Easy English</w:t>
      </w:r>
    </w:p>
    <w:p w14:paraId="121348B9" w14:textId="611AC553" w:rsidR="001A2246" w:rsidRDefault="00A64372" w:rsidP="00645ACE">
      <w:pPr>
        <w:spacing w:line="360" w:lineRule="auto"/>
        <w:rPr>
          <w:sz w:val="24"/>
        </w:rPr>
      </w:pPr>
      <w:r w:rsidRPr="00E1420F">
        <w:rPr>
          <w:b/>
          <w:bCs/>
          <w:sz w:val="24"/>
        </w:rPr>
        <w:t>Recommendation</w:t>
      </w:r>
      <w:r w:rsidR="000563EA">
        <w:rPr>
          <w:b/>
          <w:bCs/>
          <w:sz w:val="24"/>
        </w:rPr>
        <w:t xml:space="preserve"> 2</w:t>
      </w:r>
      <w:r w:rsidR="000563EA">
        <w:rPr>
          <w:sz w:val="24"/>
        </w:rPr>
        <w:t>:</w:t>
      </w:r>
      <w:r w:rsidR="009009CD" w:rsidRPr="009009CD">
        <w:rPr>
          <w:sz w:val="24"/>
        </w:rPr>
        <w:t xml:space="preserve"> </w:t>
      </w:r>
      <w:r w:rsidR="000563EA">
        <w:rPr>
          <w:sz w:val="24"/>
        </w:rPr>
        <w:t>A</w:t>
      </w:r>
      <w:r w:rsidR="005A203C">
        <w:rPr>
          <w:sz w:val="24"/>
        </w:rPr>
        <w:t xml:space="preserve"> framework</w:t>
      </w:r>
      <w:r w:rsidR="00914929">
        <w:rPr>
          <w:sz w:val="24"/>
        </w:rPr>
        <w:t xml:space="preserve"> of key indicators </w:t>
      </w:r>
      <w:r w:rsidR="00091D76">
        <w:rPr>
          <w:sz w:val="24"/>
        </w:rPr>
        <w:t xml:space="preserve">of practice </w:t>
      </w:r>
      <w:r w:rsidR="00DF3204">
        <w:rPr>
          <w:sz w:val="24"/>
        </w:rPr>
        <w:t>that demonstrate</w:t>
      </w:r>
      <w:r w:rsidR="00B25B36">
        <w:rPr>
          <w:sz w:val="24"/>
        </w:rPr>
        <w:t>s</w:t>
      </w:r>
      <w:r w:rsidR="00DF3204">
        <w:rPr>
          <w:sz w:val="24"/>
        </w:rPr>
        <w:t xml:space="preserve"> compliance with the </w:t>
      </w:r>
      <w:r w:rsidR="00CA21D0">
        <w:rPr>
          <w:sz w:val="24"/>
        </w:rPr>
        <w:t xml:space="preserve">DSE </w:t>
      </w:r>
      <w:r w:rsidR="001579B2">
        <w:rPr>
          <w:sz w:val="24"/>
        </w:rPr>
        <w:t xml:space="preserve">be developed </w:t>
      </w:r>
      <w:r w:rsidR="00037E30">
        <w:rPr>
          <w:sz w:val="24"/>
        </w:rPr>
        <w:t xml:space="preserve">through co-design with people </w:t>
      </w:r>
      <w:r w:rsidR="005C6464">
        <w:rPr>
          <w:sz w:val="24"/>
        </w:rPr>
        <w:t xml:space="preserve">with a </w:t>
      </w:r>
      <w:r w:rsidR="00037E30">
        <w:rPr>
          <w:sz w:val="24"/>
        </w:rPr>
        <w:t>disabilit</w:t>
      </w:r>
      <w:r w:rsidR="005C6464">
        <w:rPr>
          <w:sz w:val="24"/>
        </w:rPr>
        <w:t>y</w:t>
      </w:r>
    </w:p>
    <w:p w14:paraId="1F52BD57" w14:textId="19A9AFEF" w:rsidR="001579B2" w:rsidRDefault="001579B2" w:rsidP="00645ACE">
      <w:pPr>
        <w:spacing w:line="360" w:lineRule="auto"/>
        <w:rPr>
          <w:sz w:val="24"/>
        </w:rPr>
      </w:pPr>
      <w:r w:rsidRPr="00E1420F">
        <w:rPr>
          <w:b/>
          <w:bCs/>
          <w:sz w:val="24"/>
        </w:rPr>
        <w:t>Recommendation</w:t>
      </w:r>
      <w:r w:rsidR="005C6464">
        <w:rPr>
          <w:b/>
          <w:bCs/>
          <w:sz w:val="24"/>
        </w:rPr>
        <w:t xml:space="preserve"> 3</w:t>
      </w:r>
      <w:r>
        <w:rPr>
          <w:sz w:val="24"/>
        </w:rPr>
        <w:t>:</w:t>
      </w:r>
      <w:r w:rsidR="00B25B36">
        <w:rPr>
          <w:sz w:val="24"/>
        </w:rPr>
        <w:t xml:space="preserve"> </w:t>
      </w:r>
      <w:r w:rsidR="0060361E">
        <w:rPr>
          <w:sz w:val="24"/>
        </w:rPr>
        <w:t>Federal Government should w</w:t>
      </w:r>
      <w:r w:rsidR="00C74AE1">
        <w:rPr>
          <w:sz w:val="24"/>
        </w:rPr>
        <w:t>ork with states</w:t>
      </w:r>
      <w:r w:rsidR="00715512">
        <w:rPr>
          <w:sz w:val="24"/>
        </w:rPr>
        <w:t xml:space="preserve"> and territories</w:t>
      </w:r>
      <w:r w:rsidR="00C74AE1">
        <w:rPr>
          <w:sz w:val="24"/>
        </w:rPr>
        <w:t xml:space="preserve"> to r</w:t>
      </w:r>
      <w:r w:rsidR="00AA766F">
        <w:rPr>
          <w:sz w:val="24"/>
        </w:rPr>
        <w:t>equire education institutions to provide information about the standards</w:t>
      </w:r>
      <w:r w:rsidR="00A36CC5">
        <w:rPr>
          <w:sz w:val="24"/>
        </w:rPr>
        <w:t xml:space="preserve"> on their websites, and in ongoing communication to students and relevant stakeholder e.g. parents</w:t>
      </w:r>
    </w:p>
    <w:p w14:paraId="4D81F76B" w14:textId="303BAE6D" w:rsidR="0004114E" w:rsidRDefault="0004114E" w:rsidP="00645ACE">
      <w:pPr>
        <w:spacing w:line="360" w:lineRule="auto"/>
        <w:rPr>
          <w:sz w:val="24"/>
        </w:rPr>
      </w:pPr>
      <w:r w:rsidRPr="00B10DFE">
        <w:rPr>
          <w:b/>
          <w:bCs/>
          <w:sz w:val="24"/>
        </w:rPr>
        <w:t>Recommendation</w:t>
      </w:r>
      <w:r w:rsidR="00B160F0">
        <w:rPr>
          <w:b/>
          <w:bCs/>
          <w:sz w:val="24"/>
        </w:rPr>
        <w:t xml:space="preserve"> 4</w:t>
      </w:r>
      <w:r>
        <w:rPr>
          <w:sz w:val="24"/>
        </w:rPr>
        <w:t xml:space="preserve">: </w:t>
      </w:r>
      <w:r w:rsidR="008D329D">
        <w:rPr>
          <w:sz w:val="24"/>
        </w:rPr>
        <w:t xml:space="preserve">Increase awareness raising activities to ensure that students with disabilities and their supporters are aware of the DSE </w:t>
      </w:r>
      <w:r w:rsidR="00B10DFE">
        <w:rPr>
          <w:sz w:val="24"/>
        </w:rPr>
        <w:t>and how to use them</w:t>
      </w:r>
    </w:p>
    <w:p w14:paraId="675977FF" w14:textId="66A66775" w:rsidR="00731DA6" w:rsidRDefault="00731DA6" w:rsidP="00645ACE">
      <w:pPr>
        <w:spacing w:line="360" w:lineRule="auto"/>
        <w:rPr>
          <w:sz w:val="24"/>
        </w:rPr>
      </w:pPr>
      <w:r w:rsidRPr="009E4640">
        <w:rPr>
          <w:b/>
          <w:bCs/>
          <w:sz w:val="24"/>
        </w:rPr>
        <w:t>Recommendation</w:t>
      </w:r>
      <w:r w:rsidR="00541513">
        <w:rPr>
          <w:b/>
          <w:bCs/>
          <w:sz w:val="24"/>
        </w:rPr>
        <w:t xml:space="preserve"> 5</w:t>
      </w:r>
      <w:r>
        <w:rPr>
          <w:sz w:val="24"/>
        </w:rPr>
        <w:t xml:space="preserve">: </w:t>
      </w:r>
      <w:r w:rsidR="00541513">
        <w:rPr>
          <w:sz w:val="24"/>
        </w:rPr>
        <w:t>Federal Government should w</w:t>
      </w:r>
      <w:r w:rsidR="009E4640">
        <w:rPr>
          <w:sz w:val="24"/>
        </w:rPr>
        <w:t>ork with states and territories to i</w:t>
      </w:r>
      <w:r w:rsidR="00855D56">
        <w:rPr>
          <w:sz w:val="24"/>
        </w:rPr>
        <w:t>ntroduce a requirement for education personnel to complete training on the DSE</w:t>
      </w:r>
    </w:p>
    <w:p w14:paraId="6198112C" w14:textId="35CE51AB" w:rsidR="00871FDE" w:rsidRDefault="003A7BE4" w:rsidP="00645ACE">
      <w:pPr>
        <w:spacing w:line="360" w:lineRule="auto"/>
        <w:rPr>
          <w:sz w:val="24"/>
          <w:u w:val="single"/>
        </w:rPr>
      </w:pPr>
      <w:r>
        <w:rPr>
          <w:sz w:val="24"/>
          <w:u w:val="single"/>
        </w:rPr>
        <w:t xml:space="preserve">Complaint </w:t>
      </w:r>
      <w:r w:rsidR="0027494D">
        <w:rPr>
          <w:sz w:val="24"/>
          <w:u w:val="single"/>
        </w:rPr>
        <w:t>trends</w:t>
      </w:r>
    </w:p>
    <w:p w14:paraId="4E9FAC77" w14:textId="0F3B145E" w:rsidR="0026022F" w:rsidRDefault="00DA2966" w:rsidP="00645ACE">
      <w:pPr>
        <w:spacing w:line="360" w:lineRule="auto"/>
        <w:rPr>
          <w:sz w:val="24"/>
        </w:rPr>
      </w:pPr>
      <w:r>
        <w:rPr>
          <w:sz w:val="24"/>
        </w:rPr>
        <w:t xml:space="preserve">The following </w:t>
      </w:r>
      <w:r w:rsidR="0045078C">
        <w:rPr>
          <w:sz w:val="24"/>
        </w:rPr>
        <w:t xml:space="preserve">complaint areas have been identified through anecdotal information, </w:t>
      </w:r>
      <w:r w:rsidR="00866093">
        <w:rPr>
          <w:sz w:val="24"/>
        </w:rPr>
        <w:t>collaboration with other organisations</w:t>
      </w:r>
      <w:r w:rsidR="0045078C">
        <w:rPr>
          <w:sz w:val="24"/>
        </w:rPr>
        <w:t xml:space="preserve"> and</w:t>
      </w:r>
      <w:r w:rsidR="00866093">
        <w:rPr>
          <w:sz w:val="24"/>
        </w:rPr>
        <w:t xml:space="preserve"> individual advocacy cases</w:t>
      </w:r>
      <w:r w:rsidR="00EC6696">
        <w:rPr>
          <w:sz w:val="24"/>
        </w:rPr>
        <w:t>.</w:t>
      </w:r>
      <w:r w:rsidR="00D33D5A">
        <w:rPr>
          <w:sz w:val="24"/>
        </w:rPr>
        <w:t xml:space="preserve"> </w:t>
      </w:r>
      <w:r w:rsidR="0016604F">
        <w:rPr>
          <w:sz w:val="24"/>
        </w:rPr>
        <w:t xml:space="preserve">They highlight that the </w:t>
      </w:r>
      <w:r w:rsidR="004A0FC2">
        <w:rPr>
          <w:sz w:val="24"/>
        </w:rPr>
        <w:t>DSE</w:t>
      </w:r>
      <w:r w:rsidR="0016604F">
        <w:rPr>
          <w:sz w:val="24"/>
        </w:rPr>
        <w:t xml:space="preserve"> have not yet met their goal of </w:t>
      </w:r>
      <w:r w:rsidR="00876457">
        <w:rPr>
          <w:sz w:val="24"/>
        </w:rPr>
        <w:t xml:space="preserve">ensuring </w:t>
      </w:r>
      <w:r w:rsidR="00876457" w:rsidRPr="00876457">
        <w:rPr>
          <w:sz w:val="24"/>
        </w:rPr>
        <w:t>equal access and participation for students with disabilities</w:t>
      </w:r>
      <w:r w:rsidR="00876457">
        <w:rPr>
          <w:sz w:val="24"/>
        </w:rPr>
        <w:t>.</w:t>
      </w:r>
    </w:p>
    <w:p w14:paraId="618B9F94" w14:textId="52E8646A" w:rsidR="00B82316" w:rsidRPr="00145EA2" w:rsidRDefault="001B1E2E" w:rsidP="00645ACE">
      <w:pPr>
        <w:spacing w:line="360" w:lineRule="auto"/>
        <w:rPr>
          <w:i/>
          <w:iCs/>
          <w:sz w:val="24"/>
        </w:rPr>
      </w:pPr>
      <w:r>
        <w:rPr>
          <w:i/>
          <w:iCs/>
          <w:sz w:val="24"/>
        </w:rPr>
        <w:t>Primary and Secondary Education</w:t>
      </w:r>
      <w:r w:rsidR="007570F7">
        <w:rPr>
          <w:i/>
          <w:iCs/>
          <w:sz w:val="24"/>
        </w:rPr>
        <w:t xml:space="preserve"> </w:t>
      </w:r>
      <w:r w:rsidR="00746E07">
        <w:rPr>
          <w:i/>
          <w:iCs/>
          <w:sz w:val="24"/>
        </w:rPr>
        <w:t>–</w:t>
      </w:r>
      <w:r>
        <w:rPr>
          <w:i/>
          <w:iCs/>
          <w:sz w:val="24"/>
        </w:rPr>
        <w:t xml:space="preserve"> </w:t>
      </w:r>
      <w:r w:rsidR="00746E07">
        <w:rPr>
          <w:i/>
          <w:iCs/>
          <w:sz w:val="24"/>
        </w:rPr>
        <w:t>issues with participation</w:t>
      </w:r>
    </w:p>
    <w:p w14:paraId="09521FA2" w14:textId="2836C383" w:rsidR="007570F7" w:rsidRDefault="00DF641C" w:rsidP="00645ACE">
      <w:pPr>
        <w:spacing w:line="360" w:lineRule="auto"/>
        <w:rPr>
          <w:sz w:val="24"/>
        </w:rPr>
      </w:pPr>
      <w:r>
        <w:rPr>
          <w:sz w:val="24"/>
        </w:rPr>
        <w:t xml:space="preserve">Although schools are required to create </w:t>
      </w:r>
      <w:r w:rsidR="008B7B4B">
        <w:rPr>
          <w:sz w:val="24"/>
        </w:rPr>
        <w:t>Individualised Education Programs (</w:t>
      </w:r>
      <w:r>
        <w:rPr>
          <w:sz w:val="24"/>
        </w:rPr>
        <w:t>IEPs</w:t>
      </w:r>
      <w:r w:rsidR="008B7B4B">
        <w:rPr>
          <w:sz w:val="24"/>
        </w:rPr>
        <w:t>)</w:t>
      </w:r>
      <w:r>
        <w:rPr>
          <w:sz w:val="24"/>
        </w:rPr>
        <w:t xml:space="preserve"> in a </w:t>
      </w:r>
      <w:r w:rsidR="00934DE2">
        <w:rPr>
          <w:sz w:val="24"/>
        </w:rPr>
        <w:t>collaborative</w:t>
      </w:r>
      <w:r>
        <w:rPr>
          <w:sz w:val="24"/>
        </w:rPr>
        <w:t xml:space="preserve"> way</w:t>
      </w:r>
      <w:r w:rsidR="00934DE2">
        <w:rPr>
          <w:sz w:val="24"/>
        </w:rPr>
        <w:t>, making reasonable adjustments for students</w:t>
      </w:r>
      <w:r w:rsidR="004F7E96">
        <w:rPr>
          <w:sz w:val="24"/>
        </w:rPr>
        <w:t>,</w:t>
      </w:r>
      <w:r w:rsidR="00934DE2">
        <w:rPr>
          <w:sz w:val="24"/>
        </w:rPr>
        <w:t xml:space="preserve"> the experience of many parents supported by PWdWA in primary and secondary settings is </w:t>
      </w:r>
      <w:r w:rsidR="002A6B28">
        <w:rPr>
          <w:sz w:val="24"/>
        </w:rPr>
        <w:t>discouraging</w:t>
      </w:r>
      <w:r w:rsidR="00934DE2">
        <w:rPr>
          <w:sz w:val="24"/>
        </w:rPr>
        <w:t xml:space="preserve">. </w:t>
      </w:r>
      <w:r w:rsidR="001C4126">
        <w:rPr>
          <w:sz w:val="24"/>
        </w:rPr>
        <w:t>We have seen many examples of schools not providing flexible responses to students needs, often failing to work</w:t>
      </w:r>
      <w:r w:rsidR="004870C5">
        <w:rPr>
          <w:sz w:val="24"/>
        </w:rPr>
        <w:t xml:space="preserve"> collaboratively</w:t>
      </w:r>
      <w:r w:rsidR="001C4126">
        <w:rPr>
          <w:sz w:val="24"/>
        </w:rPr>
        <w:t xml:space="preserve"> with </w:t>
      </w:r>
      <w:r w:rsidR="0006273D">
        <w:rPr>
          <w:sz w:val="24"/>
        </w:rPr>
        <w:t>parents and ignoring recommendations by therapists.</w:t>
      </w:r>
      <w:r w:rsidR="00FE256D">
        <w:rPr>
          <w:sz w:val="24"/>
        </w:rPr>
        <w:t xml:space="preserve"> In some </w:t>
      </w:r>
      <w:r w:rsidR="00326940">
        <w:rPr>
          <w:sz w:val="24"/>
        </w:rPr>
        <w:t>cases,</w:t>
      </w:r>
      <w:r w:rsidR="004870C5">
        <w:rPr>
          <w:sz w:val="24"/>
        </w:rPr>
        <w:t xml:space="preserve"> </w:t>
      </w:r>
      <w:r w:rsidR="00FE256D">
        <w:rPr>
          <w:sz w:val="24"/>
        </w:rPr>
        <w:t xml:space="preserve">schools have determined that a ‘plan’ is not needed meaning that there is no documentation to demonstrate </w:t>
      </w:r>
      <w:r w:rsidR="004F7E96">
        <w:rPr>
          <w:sz w:val="24"/>
        </w:rPr>
        <w:t>what the needs of the student are and how they will be supported.</w:t>
      </w:r>
      <w:r w:rsidR="00FC4C96">
        <w:rPr>
          <w:sz w:val="24"/>
        </w:rPr>
        <w:t xml:space="preserve"> </w:t>
      </w:r>
      <w:r w:rsidR="009A2895">
        <w:rPr>
          <w:sz w:val="24"/>
        </w:rPr>
        <w:t xml:space="preserve">In other </w:t>
      </w:r>
      <w:r w:rsidR="00CA2D5D">
        <w:rPr>
          <w:sz w:val="24"/>
        </w:rPr>
        <w:t>cases,</w:t>
      </w:r>
      <w:r w:rsidR="009A2895">
        <w:rPr>
          <w:sz w:val="24"/>
        </w:rPr>
        <w:t xml:space="preserve"> </w:t>
      </w:r>
      <w:r w:rsidR="009A2895">
        <w:rPr>
          <w:sz w:val="24"/>
        </w:rPr>
        <w:lastRenderedPageBreak/>
        <w:t xml:space="preserve">the adjustments being made are not reflective of the </w:t>
      </w:r>
      <w:r w:rsidR="00586D10">
        <w:rPr>
          <w:sz w:val="24"/>
        </w:rPr>
        <w:t>student’s</w:t>
      </w:r>
      <w:r w:rsidR="009A2895">
        <w:rPr>
          <w:sz w:val="24"/>
        </w:rPr>
        <w:t xml:space="preserve"> needs.</w:t>
      </w:r>
      <w:r w:rsidR="00980C71">
        <w:rPr>
          <w:sz w:val="24"/>
        </w:rPr>
        <w:t xml:space="preserve"> </w:t>
      </w:r>
      <w:r w:rsidR="007B73F5">
        <w:rPr>
          <w:sz w:val="24"/>
        </w:rPr>
        <w:t>R</w:t>
      </w:r>
      <w:r w:rsidR="007570F7">
        <w:rPr>
          <w:sz w:val="24"/>
        </w:rPr>
        <w:t xml:space="preserve">estrictions </w:t>
      </w:r>
      <w:r w:rsidR="008C6069">
        <w:rPr>
          <w:sz w:val="24"/>
        </w:rPr>
        <w:t xml:space="preserve">or inappropriate responses may also be </w:t>
      </w:r>
      <w:r w:rsidR="007570F7">
        <w:rPr>
          <w:sz w:val="24"/>
        </w:rPr>
        <w:t>put in place for students with a disability</w:t>
      </w:r>
      <w:r w:rsidR="00F168D2">
        <w:rPr>
          <w:sz w:val="24"/>
        </w:rPr>
        <w:t xml:space="preserve"> rather than </w:t>
      </w:r>
      <w:r w:rsidR="008C6069">
        <w:rPr>
          <w:sz w:val="24"/>
        </w:rPr>
        <w:t xml:space="preserve">reasonable </w:t>
      </w:r>
      <w:r w:rsidR="00F168D2">
        <w:rPr>
          <w:sz w:val="24"/>
        </w:rPr>
        <w:t>adjustments</w:t>
      </w:r>
      <w:r w:rsidR="003C369F">
        <w:rPr>
          <w:sz w:val="24"/>
        </w:rPr>
        <w:t xml:space="preserve">. For </w:t>
      </w:r>
      <w:r w:rsidR="007B73F5">
        <w:rPr>
          <w:sz w:val="24"/>
        </w:rPr>
        <w:t>example,</w:t>
      </w:r>
      <w:r w:rsidR="003C369F">
        <w:rPr>
          <w:sz w:val="24"/>
        </w:rPr>
        <w:t xml:space="preserve"> </w:t>
      </w:r>
      <w:r w:rsidR="00DA7976">
        <w:rPr>
          <w:sz w:val="24"/>
        </w:rPr>
        <w:t>students being restricted from accessing school activities such as sports, camps etc</w:t>
      </w:r>
      <w:r w:rsidR="00587A5D">
        <w:rPr>
          <w:sz w:val="24"/>
        </w:rPr>
        <w:t>.</w:t>
      </w:r>
      <w:r w:rsidR="007B73F5">
        <w:rPr>
          <w:sz w:val="24"/>
        </w:rPr>
        <w:t xml:space="preserve"> </w:t>
      </w:r>
      <w:r w:rsidR="00980C71">
        <w:rPr>
          <w:sz w:val="24"/>
        </w:rPr>
        <w:t>Th</w:t>
      </w:r>
      <w:r w:rsidR="00587A5D">
        <w:rPr>
          <w:sz w:val="24"/>
        </w:rPr>
        <w:t>ese situations</w:t>
      </w:r>
      <w:r w:rsidR="00980C71">
        <w:rPr>
          <w:sz w:val="24"/>
        </w:rPr>
        <w:t xml:space="preserve"> </w:t>
      </w:r>
      <w:r w:rsidR="00C95EB4">
        <w:rPr>
          <w:sz w:val="24"/>
        </w:rPr>
        <w:t>clearly do not meet the expectations set out in the standards.</w:t>
      </w:r>
    </w:p>
    <w:p w14:paraId="4AE4A5F5" w14:textId="11F1EE5D" w:rsidR="00B82316" w:rsidRDefault="00E46285" w:rsidP="00645ACE">
      <w:pPr>
        <w:spacing w:line="360" w:lineRule="auto"/>
        <w:rPr>
          <w:sz w:val="24"/>
        </w:rPr>
      </w:pPr>
      <w:r>
        <w:rPr>
          <w:sz w:val="24"/>
        </w:rPr>
        <w:t xml:space="preserve">PWdWA has </w:t>
      </w:r>
      <w:r w:rsidR="00586D10">
        <w:rPr>
          <w:sz w:val="24"/>
        </w:rPr>
        <w:t xml:space="preserve">also </w:t>
      </w:r>
      <w:r>
        <w:rPr>
          <w:sz w:val="24"/>
        </w:rPr>
        <w:t xml:space="preserve">found that complaints often relate to schools failing to properly implement plans. </w:t>
      </w:r>
      <w:r w:rsidR="00714102">
        <w:rPr>
          <w:sz w:val="24"/>
        </w:rPr>
        <w:t xml:space="preserve">This can be due to </w:t>
      </w:r>
      <w:r w:rsidR="003B71B2">
        <w:rPr>
          <w:sz w:val="24"/>
        </w:rPr>
        <w:t>several</w:t>
      </w:r>
      <w:r w:rsidR="00714102">
        <w:rPr>
          <w:sz w:val="24"/>
        </w:rPr>
        <w:t xml:space="preserve"> factors </w:t>
      </w:r>
      <w:r w:rsidR="003F2A1F">
        <w:rPr>
          <w:sz w:val="24"/>
        </w:rPr>
        <w:t>including lack of training and knowledge as well as actual and/or perceived lack of resources and capacity.</w:t>
      </w:r>
      <w:r w:rsidR="009B1F50">
        <w:rPr>
          <w:sz w:val="24"/>
        </w:rPr>
        <w:t xml:space="preserve"> In many of these cases children are being labelled by schools as ‘difficult’ because the lack of appropriate support</w:t>
      </w:r>
      <w:r w:rsidR="00CA2D5D">
        <w:rPr>
          <w:sz w:val="24"/>
        </w:rPr>
        <w:t>s</w:t>
      </w:r>
      <w:r w:rsidR="009B1F50">
        <w:rPr>
          <w:sz w:val="24"/>
        </w:rPr>
        <w:t xml:space="preserve"> </w:t>
      </w:r>
      <w:r w:rsidR="003E47CF">
        <w:rPr>
          <w:sz w:val="24"/>
        </w:rPr>
        <w:t xml:space="preserve">lead to </w:t>
      </w:r>
      <w:r w:rsidR="009B1F50">
        <w:rPr>
          <w:sz w:val="24"/>
        </w:rPr>
        <w:t>‘behaviours’ resulting from unmet needs.</w:t>
      </w:r>
      <w:r w:rsidR="00A858B3">
        <w:rPr>
          <w:sz w:val="24"/>
        </w:rPr>
        <w:t xml:space="preserve"> We acknowledge that the response to ‘behaviours’ </w:t>
      </w:r>
      <w:r w:rsidR="0075089B">
        <w:rPr>
          <w:sz w:val="24"/>
        </w:rPr>
        <w:t xml:space="preserve">occurs on a continuum and that some schools are more </w:t>
      </w:r>
      <w:r w:rsidR="001E3F0D">
        <w:rPr>
          <w:sz w:val="24"/>
        </w:rPr>
        <w:t xml:space="preserve">contemporary in their understanding of behaviour as unmet needs. </w:t>
      </w:r>
      <w:r w:rsidR="001438CC">
        <w:rPr>
          <w:sz w:val="24"/>
        </w:rPr>
        <w:t xml:space="preserve">However, </w:t>
      </w:r>
      <w:r w:rsidR="001E3F0D">
        <w:rPr>
          <w:sz w:val="24"/>
        </w:rPr>
        <w:t>PWdWA</w:t>
      </w:r>
      <w:r w:rsidR="00437AFD">
        <w:rPr>
          <w:sz w:val="24"/>
        </w:rPr>
        <w:t xml:space="preserve"> as an advocacy service if often </w:t>
      </w:r>
      <w:r w:rsidR="002168DF">
        <w:rPr>
          <w:sz w:val="24"/>
        </w:rPr>
        <w:t>dealing</w:t>
      </w:r>
      <w:r w:rsidR="00437AFD">
        <w:rPr>
          <w:sz w:val="24"/>
        </w:rPr>
        <w:t xml:space="preserve"> with schools who</w:t>
      </w:r>
      <w:r w:rsidR="002168DF">
        <w:rPr>
          <w:sz w:val="24"/>
        </w:rPr>
        <w:t xml:space="preserve"> tend to have repressive and punitive practices.</w:t>
      </w:r>
    </w:p>
    <w:p w14:paraId="431333FC" w14:textId="05D8D65A" w:rsidR="00D74FEB" w:rsidRDefault="00D74FEB" w:rsidP="00645ACE">
      <w:pPr>
        <w:spacing w:line="360" w:lineRule="auto"/>
        <w:rPr>
          <w:sz w:val="24"/>
        </w:rPr>
      </w:pPr>
      <w:r>
        <w:rPr>
          <w:sz w:val="24"/>
        </w:rPr>
        <w:t xml:space="preserve">The result of </w:t>
      </w:r>
      <w:r w:rsidR="00292214">
        <w:rPr>
          <w:sz w:val="24"/>
        </w:rPr>
        <w:t>issues with plans and failures to make a reasonable adjustment</w:t>
      </w:r>
      <w:r w:rsidR="00B9084F">
        <w:rPr>
          <w:sz w:val="24"/>
        </w:rPr>
        <w:t xml:space="preserve"> i</w:t>
      </w:r>
      <w:r w:rsidR="00051F1F">
        <w:rPr>
          <w:sz w:val="24"/>
        </w:rPr>
        <w:t>nclude</w:t>
      </w:r>
      <w:r w:rsidR="00B9084F">
        <w:rPr>
          <w:sz w:val="24"/>
        </w:rPr>
        <w:t xml:space="preserve"> </w:t>
      </w:r>
      <w:r w:rsidR="003A7233">
        <w:rPr>
          <w:sz w:val="24"/>
        </w:rPr>
        <w:t xml:space="preserve">impacts on academic performance and mental wellbeing as well as </w:t>
      </w:r>
      <w:r w:rsidR="00B9084F">
        <w:rPr>
          <w:sz w:val="24"/>
        </w:rPr>
        <w:t xml:space="preserve">suspension, expulsion or parents withdrawing students </w:t>
      </w:r>
      <w:r w:rsidR="0018733B">
        <w:rPr>
          <w:sz w:val="24"/>
        </w:rPr>
        <w:t>to transfer to a new school or</w:t>
      </w:r>
      <w:r w:rsidR="00B9084F">
        <w:rPr>
          <w:sz w:val="24"/>
        </w:rPr>
        <w:t xml:space="preserve"> home-school</w:t>
      </w:r>
      <w:r w:rsidR="002B1F83">
        <w:rPr>
          <w:sz w:val="24"/>
        </w:rPr>
        <w:t xml:space="preserve">. </w:t>
      </w:r>
      <w:r w:rsidR="004F704E">
        <w:rPr>
          <w:sz w:val="24"/>
        </w:rPr>
        <w:t>Parents may even be told by the school that they think the child will be ‘better of</w:t>
      </w:r>
      <w:r w:rsidR="00776F6D">
        <w:rPr>
          <w:sz w:val="24"/>
        </w:rPr>
        <w:t>f</w:t>
      </w:r>
      <w:r w:rsidR="004F704E">
        <w:rPr>
          <w:sz w:val="24"/>
        </w:rPr>
        <w:t xml:space="preserve"> elsewhere’</w:t>
      </w:r>
      <w:r w:rsidR="002232C6">
        <w:rPr>
          <w:sz w:val="24"/>
        </w:rPr>
        <w:t xml:space="preserve"> which is seen as encouragement to withdraw their child.</w:t>
      </w:r>
      <w:r w:rsidR="00B9084F">
        <w:rPr>
          <w:sz w:val="24"/>
        </w:rPr>
        <w:t xml:space="preserve"> This </w:t>
      </w:r>
      <w:r w:rsidR="007C063C">
        <w:rPr>
          <w:sz w:val="24"/>
        </w:rPr>
        <w:t xml:space="preserve">creates further isolation and impacts on </w:t>
      </w:r>
      <w:r w:rsidR="003E47CF">
        <w:rPr>
          <w:sz w:val="24"/>
        </w:rPr>
        <w:t>students’</w:t>
      </w:r>
      <w:r w:rsidR="007C063C">
        <w:rPr>
          <w:sz w:val="24"/>
        </w:rPr>
        <w:t xml:space="preserve"> access to quality education.</w:t>
      </w:r>
    </w:p>
    <w:p w14:paraId="0F677913" w14:textId="5E52955C" w:rsidR="00E06B7B" w:rsidRDefault="00E06B7B" w:rsidP="00645ACE">
      <w:pPr>
        <w:spacing w:line="360" w:lineRule="auto"/>
        <w:rPr>
          <w:sz w:val="24"/>
        </w:rPr>
      </w:pPr>
      <w:r>
        <w:rPr>
          <w:sz w:val="24"/>
        </w:rPr>
        <w:t>Case Study: Nick</w:t>
      </w:r>
    </w:p>
    <w:p w14:paraId="2138C4F0" w14:textId="2FF23DAA" w:rsidR="00E06B7B" w:rsidRDefault="00E06B7B" w:rsidP="00645ACE">
      <w:pPr>
        <w:spacing w:line="360" w:lineRule="auto"/>
        <w:rPr>
          <w:sz w:val="24"/>
        </w:rPr>
      </w:pPr>
      <w:r>
        <w:rPr>
          <w:sz w:val="24"/>
        </w:rPr>
        <w:t xml:space="preserve">Nick is attending secondary school and occasionally requires the use of a wheelchair due to experiencing fatigue </w:t>
      </w:r>
      <w:r w:rsidR="00BB13FD">
        <w:rPr>
          <w:sz w:val="24"/>
        </w:rPr>
        <w:t>because of</w:t>
      </w:r>
      <w:r>
        <w:rPr>
          <w:sz w:val="24"/>
        </w:rPr>
        <w:t xml:space="preserve"> his disability. Nick </w:t>
      </w:r>
      <w:r w:rsidR="00BB13FD">
        <w:rPr>
          <w:sz w:val="24"/>
        </w:rPr>
        <w:t xml:space="preserve">has been denied the use of his wheelchair by his teacher and it has been used </w:t>
      </w:r>
      <w:r w:rsidR="00660052">
        <w:rPr>
          <w:sz w:val="24"/>
        </w:rPr>
        <w:t>to carry bags and other items. Nick</w:t>
      </w:r>
      <w:r w:rsidR="00CB3E15">
        <w:rPr>
          <w:sz w:val="24"/>
        </w:rPr>
        <w:t>’</w:t>
      </w:r>
      <w:r w:rsidR="00660052">
        <w:rPr>
          <w:sz w:val="24"/>
        </w:rPr>
        <w:t xml:space="preserve">s parents advised their </w:t>
      </w:r>
      <w:r w:rsidR="00C25723">
        <w:rPr>
          <w:sz w:val="24"/>
        </w:rPr>
        <w:t>A</w:t>
      </w:r>
      <w:r w:rsidR="00660052">
        <w:rPr>
          <w:sz w:val="24"/>
        </w:rPr>
        <w:t xml:space="preserve">dvocate that this was only one of many issues they were having with the school. </w:t>
      </w:r>
      <w:r w:rsidR="00044624">
        <w:rPr>
          <w:sz w:val="24"/>
        </w:rPr>
        <w:t>Nick</w:t>
      </w:r>
      <w:r w:rsidR="00917A0B">
        <w:rPr>
          <w:sz w:val="24"/>
        </w:rPr>
        <w:t>’</w:t>
      </w:r>
      <w:r w:rsidR="00044624">
        <w:rPr>
          <w:sz w:val="24"/>
        </w:rPr>
        <w:t xml:space="preserve">s mother had tried to address the issue directly with the school as well as the department of education. </w:t>
      </w:r>
      <w:r w:rsidR="004F3C28">
        <w:rPr>
          <w:sz w:val="24"/>
        </w:rPr>
        <w:t>Because of a lack of response to their complaints</w:t>
      </w:r>
      <w:r w:rsidR="00917A0B">
        <w:rPr>
          <w:sz w:val="24"/>
        </w:rPr>
        <w:t>,</w:t>
      </w:r>
      <w:r w:rsidR="004F3C28">
        <w:rPr>
          <w:sz w:val="24"/>
        </w:rPr>
        <w:t xml:space="preserve"> Nick’s parents were looking at home schooling him because they felt like they had no other choice.</w:t>
      </w:r>
    </w:p>
    <w:p w14:paraId="1A00AA93" w14:textId="77777777" w:rsidR="004B7B96" w:rsidRDefault="004B7B96" w:rsidP="00645ACE">
      <w:pPr>
        <w:spacing w:line="360" w:lineRule="auto"/>
        <w:rPr>
          <w:i/>
          <w:iCs/>
          <w:sz w:val="24"/>
        </w:rPr>
      </w:pPr>
    </w:p>
    <w:p w14:paraId="5DFF236F" w14:textId="77777777" w:rsidR="004B7B96" w:rsidRDefault="004B7B96" w:rsidP="00645ACE">
      <w:pPr>
        <w:spacing w:line="360" w:lineRule="auto"/>
        <w:rPr>
          <w:i/>
          <w:iCs/>
          <w:sz w:val="24"/>
        </w:rPr>
      </w:pPr>
    </w:p>
    <w:p w14:paraId="4AE8C570" w14:textId="269C874C" w:rsidR="00974EBF" w:rsidRPr="00145EA2" w:rsidRDefault="00116C4E" w:rsidP="00645ACE">
      <w:pPr>
        <w:spacing w:line="360" w:lineRule="auto"/>
        <w:rPr>
          <w:i/>
          <w:iCs/>
          <w:sz w:val="24"/>
        </w:rPr>
      </w:pPr>
      <w:r w:rsidRPr="00145EA2">
        <w:rPr>
          <w:i/>
          <w:iCs/>
          <w:sz w:val="24"/>
        </w:rPr>
        <w:lastRenderedPageBreak/>
        <w:t>Schools of Special Education Needs</w:t>
      </w:r>
      <w:r w:rsidR="00B95CA7" w:rsidRPr="00145EA2">
        <w:rPr>
          <w:i/>
          <w:iCs/>
          <w:sz w:val="24"/>
        </w:rPr>
        <w:t xml:space="preserve"> (SSEN)</w:t>
      </w:r>
    </w:p>
    <w:p w14:paraId="383A8D88" w14:textId="30E4A529" w:rsidR="00250361" w:rsidRDefault="00776F6D" w:rsidP="00645ACE">
      <w:pPr>
        <w:spacing w:line="360" w:lineRule="auto"/>
        <w:rPr>
          <w:sz w:val="24"/>
        </w:rPr>
      </w:pPr>
      <w:r>
        <w:rPr>
          <w:sz w:val="24"/>
        </w:rPr>
        <w:t>SSEN funding can be accessed by public schools to ass</w:t>
      </w:r>
      <w:r w:rsidR="002E748E">
        <w:rPr>
          <w:sz w:val="24"/>
        </w:rPr>
        <w:t xml:space="preserve">ist them to support students with disabilities. </w:t>
      </w:r>
      <w:r w:rsidR="00B95CA7">
        <w:rPr>
          <w:sz w:val="24"/>
        </w:rPr>
        <w:t xml:space="preserve">Access to SSEN funding is at the discretion of the individual </w:t>
      </w:r>
      <w:r w:rsidR="00D13196">
        <w:rPr>
          <w:sz w:val="24"/>
        </w:rPr>
        <w:t xml:space="preserve">primary and secondary </w:t>
      </w:r>
      <w:r w:rsidR="00B95CA7">
        <w:rPr>
          <w:sz w:val="24"/>
        </w:rPr>
        <w:t>school in WA.</w:t>
      </w:r>
      <w:r w:rsidR="00F93276">
        <w:rPr>
          <w:sz w:val="24"/>
        </w:rPr>
        <w:t xml:space="preserve"> </w:t>
      </w:r>
      <w:r w:rsidR="00310749">
        <w:rPr>
          <w:sz w:val="24"/>
        </w:rPr>
        <w:t>We note that some</w:t>
      </w:r>
      <w:r w:rsidR="00F93276">
        <w:rPr>
          <w:sz w:val="24"/>
        </w:rPr>
        <w:t xml:space="preserve"> primary schools do not see the value in early intervention to help prevent educational challenges in later years.</w:t>
      </w:r>
      <w:r w:rsidR="005B0C05">
        <w:rPr>
          <w:sz w:val="24"/>
        </w:rPr>
        <w:t xml:space="preserve"> The </w:t>
      </w:r>
      <w:r w:rsidR="00EB7653">
        <w:rPr>
          <w:sz w:val="24"/>
        </w:rPr>
        <w:t xml:space="preserve">SSEN </w:t>
      </w:r>
      <w:r w:rsidR="005B0C05">
        <w:rPr>
          <w:sz w:val="24"/>
        </w:rPr>
        <w:t>services primary goal is to support the school</w:t>
      </w:r>
      <w:r w:rsidR="00642C3A">
        <w:rPr>
          <w:sz w:val="24"/>
        </w:rPr>
        <w:t xml:space="preserve"> and there is no requirement for the </w:t>
      </w:r>
      <w:r w:rsidR="005D5255">
        <w:rPr>
          <w:sz w:val="24"/>
        </w:rPr>
        <w:t xml:space="preserve">person </w:t>
      </w:r>
      <w:r w:rsidR="00215263">
        <w:rPr>
          <w:sz w:val="24"/>
        </w:rPr>
        <w:t>determin</w:t>
      </w:r>
      <w:r w:rsidR="00EB7653">
        <w:rPr>
          <w:sz w:val="24"/>
        </w:rPr>
        <w:t>ing</w:t>
      </w:r>
      <w:r w:rsidR="005D5255">
        <w:rPr>
          <w:sz w:val="24"/>
        </w:rPr>
        <w:t xml:space="preserve"> what supports the school will receive to consult with parents or carers.</w:t>
      </w:r>
      <w:r w:rsidR="00D532CE">
        <w:rPr>
          <w:sz w:val="24"/>
        </w:rPr>
        <w:t xml:space="preserve"> Funding is allocated to the school, not the individual</w:t>
      </w:r>
      <w:r w:rsidR="00802F12">
        <w:rPr>
          <w:sz w:val="24"/>
        </w:rPr>
        <w:t>,</w:t>
      </w:r>
      <w:r w:rsidR="001070DC">
        <w:rPr>
          <w:sz w:val="24"/>
        </w:rPr>
        <w:t xml:space="preserve"> and it is at the discretion of the school princip</w:t>
      </w:r>
      <w:r w:rsidR="00A65A7F">
        <w:rPr>
          <w:sz w:val="24"/>
        </w:rPr>
        <w:t xml:space="preserve">al </w:t>
      </w:r>
      <w:r w:rsidR="001070DC">
        <w:rPr>
          <w:sz w:val="24"/>
        </w:rPr>
        <w:t>as to how the funding</w:t>
      </w:r>
      <w:r w:rsidR="009778B7">
        <w:rPr>
          <w:sz w:val="24"/>
        </w:rPr>
        <w:t xml:space="preserve"> is implemented</w:t>
      </w:r>
      <w:r w:rsidR="006644CF">
        <w:rPr>
          <w:sz w:val="24"/>
        </w:rPr>
        <w:t>.</w:t>
      </w:r>
      <w:r w:rsidR="001070DC">
        <w:rPr>
          <w:sz w:val="24"/>
        </w:rPr>
        <w:t xml:space="preserve"> </w:t>
      </w:r>
      <w:r w:rsidR="00507996">
        <w:rPr>
          <w:sz w:val="24"/>
        </w:rPr>
        <w:t>For example,</w:t>
      </w:r>
      <w:r w:rsidR="00D03F4A">
        <w:rPr>
          <w:sz w:val="24"/>
        </w:rPr>
        <w:t xml:space="preserve"> Education Assistant </w:t>
      </w:r>
      <w:r w:rsidR="00BD3BFB">
        <w:rPr>
          <w:sz w:val="24"/>
        </w:rPr>
        <w:t xml:space="preserve">(EA) </w:t>
      </w:r>
      <w:r w:rsidR="00D03F4A">
        <w:rPr>
          <w:sz w:val="24"/>
        </w:rPr>
        <w:t xml:space="preserve">hours are </w:t>
      </w:r>
      <w:r w:rsidR="005D79FD">
        <w:rPr>
          <w:sz w:val="24"/>
        </w:rPr>
        <w:t xml:space="preserve">often </w:t>
      </w:r>
      <w:r w:rsidR="00D03F4A">
        <w:rPr>
          <w:sz w:val="24"/>
        </w:rPr>
        <w:t>shared between students meaning that if some students have a high level of need others may miss out.</w:t>
      </w:r>
      <w:r w:rsidR="006644CF">
        <w:rPr>
          <w:sz w:val="24"/>
        </w:rPr>
        <w:t xml:space="preserve"> The result of this is that there is little transparency and </w:t>
      </w:r>
      <w:r w:rsidR="00926068">
        <w:rPr>
          <w:sz w:val="24"/>
        </w:rPr>
        <w:t>decision-making</w:t>
      </w:r>
      <w:r w:rsidR="006644CF">
        <w:rPr>
          <w:sz w:val="24"/>
        </w:rPr>
        <w:t xml:space="preserve"> power for students and parents </w:t>
      </w:r>
      <w:r w:rsidR="00E763D8">
        <w:rPr>
          <w:sz w:val="24"/>
        </w:rPr>
        <w:t>regarding</w:t>
      </w:r>
      <w:r w:rsidR="006644CF">
        <w:rPr>
          <w:sz w:val="24"/>
        </w:rPr>
        <w:t xml:space="preserve"> the supports they receive through the SSEN program.</w:t>
      </w:r>
    </w:p>
    <w:p w14:paraId="0955BDCD" w14:textId="022A0808" w:rsidR="003C59E7" w:rsidRDefault="00250361" w:rsidP="00645ACE">
      <w:pPr>
        <w:spacing w:line="360" w:lineRule="auto"/>
        <w:rPr>
          <w:sz w:val="24"/>
        </w:rPr>
      </w:pPr>
      <w:r>
        <w:rPr>
          <w:sz w:val="24"/>
        </w:rPr>
        <w:t>Additionally,</w:t>
      </w:r>
      <w:r w:rsidR="008E1FB2">
        <w:rPr>
          <w:sz w:val="24"/>
        </w:rPr>
        <w:t xml:space="preserve"> the criteria for accessing the SSEN funding </w:t>
      </w:r>
      <w:r w:rsidR="00CB7B50">
        <w:rPr>
          <w:sz w:val="24"/>
        </w:rPr>
        <w:t>and Departmental policy</w:t>
      </w:r>
      <w:r>
        <w:rPr>
          <w:sz w:val="24"/>
        </w:rPr>
        <w:t xml:space="preserve"> can be a barrier to accessing additional supports in the school environment.</w:t>
      </w:r>
      <w:r w:rsidR="00DE11F8">
        <w:rPr>
          <w:sz w:val="24"/>
        </w:rPr>
        <w:t xml:space="preserve"> </w:t>
      </w:r>
      <w:r w:rsidR="008D6D77">
        <w:rPr>
          <w:sz w:val="24"/>
        </w:rPr>
        <w:t>While the definition of disability is consistent with the NCCD</w:t>
      </w:r>
      <w:r w:rsidR="00B1669A">
        <w:rPr>
          <w:sz w:val="24"/>
        </w:rPr>
        <w:t>,</w:t>
      </w:r>
      <w:r w:rsidR="008D6D77">
        <w:rPr>
          <w:sz w:val="24"/>
        </w:rPr>
        <w:t xml:space="preserve"> </w:t>
      </w:r>
      <w:r w:rsidR="000E1839">
        <w:rPr>
          <w:sz w:val="24"/>
        </w:rPr>
        <w:t xml:space="preserve">the specific diagnosis </w:t>
      </w:r>
      <w:r w:rsidR="009C453C">
        <w:rPr>
          <w:sz w:val="24"/>
        </w:rPr>
        <w:t>thresholds can be problematic.</w:t>
      </w:r>
      <w:r w:rsidR="000917DF">
        <w:rPr>
          <w:sz w:val="24"/>
        </w:rPr>
        <w:t xml:space="preserve"> </w:t>
      </w:r>
      <w:r w:rsidR="00330CF2">
        <w:rPr>
          <w:sz w:val="24"/>
        </w:rPr>
        <w:t>For example, a</w:t>
      </w:r>
      <w:r w:rsidR="001D3146">
        <w:rPr>
          <w:sz w:val="24"/>
        </w:rPr>
        <w:t xml:space="preserve"> kindergarten student who required significant teaching and learning adjustments had</w:t>
      </w:r>
      <w:r w:rsidR="00707309">
        <w:rPr>
          <w:sz w:val="24"/>
        </w:rPr>
        <w:t xml:space="preserve"> the</w:t>
      </w:r>
      <w:r w:rsidR="00974287">
        <w:rPr>
          <w:sz w:val="24"/>
        </w:rPr>
        <w:t>ir</w:t>
      </w:r>
      <w:r w:rsidR="00707309">
        <w:rPr>
          <w:sz w:val="24"/>
        </w:rPr>
        <w:t xml:space="preserve"> diagnosis of Global Development Delay removed despite still clearly requiring one-to-one support in the classroom. This meant th</w:t>
      </w:r>
      <w:r w:rsidR="00165DD1">
        <w:rPr>
          <w:sz w:val="24"/>
        </w:rPr>
        <w:t xml:space="preserve">at EA time for the </w:t>
      </w:r>
      <w:r w:rsidR="00974287">
        <w:rPr>
          <w:sz w:val="24"/>
        </w:rPr>
        <w:t xml:space="preserve">entire </w:t>
      </w:r>
      <w:r w:rsidR="00165DD1">
        <w:rPr>
          <w:sz w:val="24"/>
        </w:rPr>
        <w:t>classroom was reduced</w:t>
      </w:r>
      <w:r w:rsidR="00974287">
        <w:rPr>
          <w:sz w:val="24"/>
        </w:rPr>
        <w:t xml:space="preserve"> and both this student and other children in the class</w:t>
      </w:r>
      <w:r w:rsidR="002B5A3D">
        <w:rPr>
          <w:sz w:val="24"/>
        </w:rPr>
        <w:t xml:space="preserve"> were disadvantaged as the EA hours had to be stretched further.</w:t>
      </w:r>
      <w:r w:rsidR="009C453C">
        <w:rPr>
          <w:sz w:val="24"/>
        </w:rPr>
        <w:t xml:space="preserve"> </w:t>
      </w:r>
      <w:r w:rsidR="00330CF2">
        <w:rPr>
          <w:sz w:val="24"/>
        </w:rPr>
        <w:t>Additionally, o</w:t>
      </w:r>
      <w:r w:rsidR="00330CF2" w:rsidRPr="00330CF2">
        <w:rPr>
          <w:sz w:val="24"/>
        </w:rPr>
        <w:t xml:space="preserve">btaining a diagnosis for a child can be a lengthy process and SSEN funding is not available without a diagnosis. </w:t>
      </w:r>
      <w:r w:rsidR="00950833">
        <w:rPr>
          <w:sz w:val="24"/>
        </w:rPr>
        <w:t>For example,</w:t>
      </w:r>
      <w:r w:rsidR="00FF539A">
        <w:rPr>
          <w:sz w:val="24"/>
        </w:rPr>
        <w:t xml:space="preserve"> the</w:t>
      </w:r>
      <w:r w:rsidR="009C453C">
        <w:rPr>
          <w:sz w:val="24"/>
        </w:rPr>
        <w:t xml:space="preserve"> Department of Education previously held that a </w:t>
      </w:r>
      <w:r w:rsidR="00395A81">
        <w:rPr>
          <w:sz w:val="24"/>
        </w:rPr>
        <w:t xml:space="preserve">state </w:t>
      </w:r>
      <w:r w:rsidR="009C453C">
        <w:rPr>
          <w:sz w:val="24"/>
        </w:rPr>
        <w:t xml:space="preserve">specific process </w:t>
      </w:r>
      <w:r w:rsidR="00395A81">
        <w:rPr>
          <w:sz w:val="24"/>
        </w:rPr>
        <w:t xml:space="preserve">was required for a </w:t>
      </w:r>
      <w:r w:rsidR="00F86D96">
        <w:rPr>
          <w:sz w:val="24"/>
        </w:rPr>
        <w:t>student’s</w:t>
      </w:r>
      <w:r w:rsidR="00395A81">
        <w:rPr>
          <w:sz w:val="24"/>
        </w:rPr>
        <w:t xml:space="preserve"> diagnosis of Autism to be recognised.</w:t>
      </w:r>
      <w:r w:rsidR="00BF74C0">
        <w:rPr>
          <w:sz w:val="24"/>
        </w:rPr>
        <w:t xml:space="preserve"> </w:t>
      </w:r>
      <w:r w:rsidR="00B13D13">
        <w:rPr>
          <w:sz w:val="24"/>
        </w:rPr>
        <w:t>The waitlist for diagnosis in WA was lengthy and t</w:t>
      </w:r>
      <w:r w:rsidR="00395A81">
        <w:rPr>
          <w:sz w:val="24"/>
        </w:rPr>
        <w:t xml:space="preserve">his meant that interstate students who had </w:t>
      </w:r>
      <w:r w:rsidR="00A4315C">
        <w:rPr>
          <w:sz w:val="24"/>
        </w:rPr>
        <w:t xml:space="preserve">a diagnosis </w:t>
      </w:r>
      <w:r w:rsidR="00DD4A0B">
        <w:rPr>
          <w:sz w:val="24"/>
        </w:rPr>
        <w:t>could</w:t>
      </w:r>
      <w:r w:rsidR="00A4315C">
        <w:rPr>
          <w:sz w:val="24"/>
        </w:rPr>
        <w:t xml:space="preserve"> not have that diagnosis </w:t>
      </w:r>
      <w:r w:rsidR="00F86D96">
        <w:rPr>
          <w:sz w:val="24"/>
        </w:rPr>
        <w:t>recognised and</w:t>
      </w:r>
      <w:r w:rsidR="00A4315C">
        <w:rPr>
          <w:sz w:val="24"/>
        </w:rPr>
        <w:t xml:space="preserve"> were not eligible for SSEN support.</w:t>
      </w:r>
      <w:r w:rsidR="00950833">
        <w:rPr>
          <w:sz w:val="24"/>
        </w:rPr>
        <w:t xml:space="preserve"> </w:t>
      </w:r>
      <w:r w:rsidR="00A4315C">
        <w:rPr>
          <w:sz w:val="24"/>
        </w:rPr>
        <w:t xml:space="preserve">This </w:t>
      </w:r>
      <w:r w:rsidR="00F86D96">
        <w:rPr>
          <w:sz w:val="24"/>
        </w:rPr>
        <w:t>matter</w:t>
      </w:r>
      <w:r w:rsidR="00A4315C">
        <w:rPr>
          <w:sz w:val="24"/>
        </w:rPr>
        <w:t xml:space="preserve"> was resolved through </w:t>
      </w:r>
      <w:r w:rsidR="00FB1CB7">
        <w:rPr>
          <w:sz w:val="24"/>
        </w:rPr>
        <w:t xml:space="preserve">complaints and advocacy efforts but </w:t>
      </w:r>
      <w:r w:rsidR="00D0259F">
        <w:rPr>
          <w:sz w:val="24"/>
        </w:rPr>
        <w:t>highlights how policies can be a barrier to accessing these supports</w:t>
      </w:r>
      <w:r w:rsidR="000D06ED">
        <w:rPr>
          <w:sz w:val="24"/>
        </w:rPr>
        <w:t>.</w:t>
      </w:r>
    </w:p>
    <w:p w14:paraId="215A0CE3" w14:textId="6A359E23" w:rsidR="00A64AB0" w:rsidRDefault="00A64AB0" w:rsidP="00645ACE">
      <w:pPr>
        <w:spacing w:line="360" w:lineRule="auto"/>
        <w:rPr>
          <w:sz w:val="24"/>
        </w:rPr>
      </w:pPr>
      <w:r>
        <w:rPr>
          <w:sz w:val="24"/>
        </w:rPr>
        <w:t xml:space="preserve">Access to supports such as Speech Therapy, Occupational Therapy and School Psychologist to support with diagnosis in public schools is limited. For example, School Psychologists only work at schools 1-2 days per week and have several </w:t>
      </w:r>
      <w:r>
        <w:rPr>
          <w:sz w:val="24"/>
        </w:rPr>
        <w:lastRenderedPageBreak/>
        <w:t xml:space="preserve">schools in their catchment areas. This means that meetings, </w:t>
      </w:r>
      <w:r w:rsidR="00FA4569">
        <w:rPr>
          <w:sz w:val="24"/>
        </w:rPr>
        <w:t>observations,</w:t>
      </w:r>
      <w:r>
        <w:rPr>
          <w:sz w:val="24"/>
        </w:rPr>
        <w:t xml:space="preserve"> and assessments would all take a long time and all learning and teaching adjustments, and support need to be provided by existing classroom teachers and E</w:t>
      </w:r>
      <w:r w:rsidR="00421A0D">
        <w:rPr>
          <w:sz w:val="24"/>
        </w:rPr>
        <w:t xml:space="preserve">As </w:t>
      </w:r>
      <w:r>
        <w:rPr>
          <w:sz w:val="24"/>
        </w:rPr>
        <w:t xml:space="preserve">who </w:t>
      </w:r>
      <w:r w:rsidR="00BA7B3A">
        <w:rPr>
          <w:sz w:val="24"/>
        </w:rPr>
        <w:t xml:space="preserve">may already be </w:t>
      </w:r>
      <w:r w:rsidR="00FA4569">
        <w:rPr>
          <w:sz w:val="24"/>
        </w:rPr>
        <w:t>under resourced</w:t>
      </w:r>
      <w:r w:rsidR="00BA7B3A">
        <w:rPr>
          <w:sz w:val="24"/>
        </w:rPr>
        <w:t>.</w:t>
      </w:r>
    </w:p>
    <w:p w14:paraId="4DD6B4F3" w14:textId="2573E310" w:rsidR="00116C4E" w:rsidRDefault="00507996" w:rsidP="00645ACE">
      <w:pPr>
        <w:spacing w:line="360" w:lineRule="auto"/>
        <w:rPr>
          <w:sz w:val="24"/>
        </w:rPr>
      </w:pPr>
      <w:r>
        <w:rPr>
          <w:sz w:val="24"/>
        </w:rPr>
        <w:t>Parents have no ability to apply for</w:t>
      </w:r>
      <w:r w:rsidR="00591662">
        <w:rPr>
          <w:sz w:val="24"/>
        </w:rPr>
        <w:t xml:space="preserve"> SSEN</w:t>
      </w:r>
      <w:r>
        <w:rPr>
          <w:sz w:val="24"/>
        </w:rPr>
        <w:t xml:space="preserve"> funding if a school decides it is not required.</w:t>
      </w:r>
      <w:r w:rsidR="00DD16DE">
        <w:rPr>
          <w:sz w:val="24"/>
        </w:rPr>
        <w:t xml:space="preserve"> They are not the client of the SSEN team, and as such are not privy to what funding is allocated or how it is distributed by the school.</w:t>
      </w:r>
      <w:r>
        <w:rPr>
          <w:sz w:val="24"/>
        </w:rPr>
        <w:t xml:space="preserve"> </w:t>
      </w:r>
      <w:r w:rsidR="00702AF9">
        <w:rPr>
          <w:sz w:val="24"/>
        </w:rPr>
        <w:t>This mean</w:t>
      </w:r>
      <w:r w:rsidR="00A24A15">
        <w:rPr>
          <w:sz w:val="24"/>
        </w:rPr>
        <w:t>s</w:t>
      </w:r>
      <w:r w:rsidR="00702AF9">
        <w:rPr>
          <w:sz w:val="24"/>
        </w:rPr>
        <w:t xml:space="preserve"> decision making about educational supports is entirely out of parents</w:t>
      </w:r>
      <w:r w:rsidR="009725B3">
        <w:rPr>
          <w:sz w:val="24"/>
        </w:rPr>
        <w:t>’</w:t>
      </w:r>
      <w:r w:rsidR="00702AF9">
        <w:rPr>
          <w:sz w:val="24"/>
        </w:rPr>
        <w:t xml:space="preserve"> control and there are no formal mechanisms they can access to appeal decisions other than a complaints process.</w:t>
      </w:r>
      <w:r w:rsidR="00926068">
        <w:rPr>
          <w:sz w:val="24"/>
        </w:rPr>
        <w:t xml:space="preserve"> The result of this is that many of the students we have supported over the years have not had access </w:t>
      </w:r>
      <w:r w:rsidR="00A24A15">
        <w:rPr>
          <w:sz w:val="24"/>
        </w:rPr>
        <w:t xml:space="preserve">to </w:t>
      </w:r>
      <w:r w:rsidR="00085D89">
        <w:rPr>
          <w:sz w:val="24"/>
        </w:rPr>
        <w:t>adequate</w:t>
      </w:r>
      <w:r w:rsidR="00926068">
        <w:rPr>
          <w:sz w:val="24"/>
        </w:rPr>
        <w:t xml:space="preserve"> </w:t>
      </w:r>
      <w:r w:rsidR="00085D89">
        <w:rPr>
          <w:sz w:val="24"/>
        </w:rPr>
        <w:t>SSEN</w:t>
      </w:r>
      <w:r w:rsidR="00926068">
        <w:rPr>
          <w:sz w:val="24"/>
        </w:rPr>
        <w:t xml:space="preserve"> funding. As mentioned above this can results in ‘behaviours’ which lead to suspensions, expulsions and parents pulling children from schools.</w:t>
      </w:r>
    </w:p>
    <w:p w14:paraId="54E943B9" w14:textId="781793AB" w:rsidR="002B0574" w:rsidRDefault="006D777F" w:rsidP="00645ACE">
      <w:pPr>
        <w:spacing w:line="360" w:lineRule="auto"/>
        <w:rPr>
          <w:sz w:val="24"/>
        </w:rPr>
      </w:pPr>
      <w:r>
        <w:rPr>
          <w:sz w:val="24"/>
        </w:rPr>
        <w:t>Case Study: Mario</w:t>
      </w:r>
    </w:p>
    <w:p w14:paraId="00B4B584" w14:textId="23080005" w:rsidR="006D777F" w:rsidRDefault="006D777F" w:rsidP="00645ACE">
      <w:pPr>
        <w:spacing w:line="360" w:lineRule="auto"/>
        <w:rPr>
          <w:sz w:val="24"/>
        </w:rPr>
      </w:pPr>
      <w:r>
        <w:rPr>
          <w:sz w:val="24"/>
        </w:rPr>
        <w:t xml:space="preserve">Mario </w:t>
      </w:r>
      <w:r w:rsidR="00F52CC0">
        <w:rPr>
          <w:sz w:val="24"/>
        </w:rPr>
        <w:t xml:space="preserve">is attending high school and has a neurological condition which results in him requiring </w:t>
      </w:r>
      <w:proofErr w:type="gramStart"/>
      <w:r w:rsidR="00F52CC0">
        <w:rPr>
          <w:sz w:val="24"/>
        </w:rPr>
        <w:t>a number of</w:t>
      </w:r>
      <w:proofErr w:type="gramEnd"/>
      <w:r w:rsidR="00F52CC0">
        <w:rPr>
          <w:sz w:val="24"/>
        </w:rPr>
        <w:t xml:space="preserve"> adjustments</w:t>
      </w:r>
      <w:r w:rsidR="00E11B67">
        <w:rPr>
          <w:sz w:val="24"/>
        </w:rPr>
        <w:t xml:space="preserve"> to his classroom setting. When Mario’s mother contacted PWdWA she had already been waiting 10 months for an IEP to be finalised and the school to </w:t>
      </w:r>
      <w:r w:rsidR="00EA326F">
        <w:rPr>
          <w:sz w:val="24"/>
        </w:rPr>
        <w:t xml:space="preserve">access SSEN funding to support Mario. The school had applied for SSEN funding but stated that the application had been declined and had not proactively followed up on this despite the clear need for assistive technology and adjustments to be made </w:t>
      </w:r>
      <w:r w:rsidR="00196BEE">
        <w:rPr>
          <w:sz w:val="24"/>
        </w:rPr>
        <w:t xml:space="preserve">to enable Mario’s participation. </w:t>
      </w:r>
      <w:r w:rsidR="000167B2">
        <w:rPr>
          <w:sz w:val="24"/>
        </w:rPr>
        <w:t xml:space="preserve">Even with the help of an </w:t>
      </w:r>
      <w:r w:rsidR="00C25723">
        <w:rPr>
          <w:sz w:val="24"/>
        </w:rPr>
        <w:t>A</w:t>
      </w:r>
      <w:r w:rsidR="000167B2">
        <w:rPr>
          <w:sz w:val="24"/>
        </w:rPr>
        <w:t>dvocate i</w:t>
      </w:r>
      <w:r w:rsidR="00196BEE">
        <w:rPr>
          <w:sz w:val="24"/>
        </w:rPr>
        <w:t xml:space="preserve">t took </w:t>
      </w:r>
      <w:r w:rsidR="000167B2">
        <w:rPr>
          <w:sz w:val="24"/>
        </w:rPr>
        <w:t xml:space="preserve">a further </w:t>
      </w:r>
      <w:r w:rsidR="00196BEE">
        <w:rPr>
          <w:sz w:val="24"/>
        </w:rPr>
        <w:t xml:space="preserve">9 months for an IEP </w:t>
      </w:r>
      <w:r w:rsidR="000167B2">
        <w:rPr>
          <w:sz w:val="24"/>
        </w:rPr>
        <w:t xml:space="preserve">to be finalised and SSEN funds </w:t>
      </w:r>
      <w:r w:rsidR="005A1F80">
        <w:rPr>
          <w:sz w:val="24"/>
        </w:rPr>
        <w:t xml:space="preserve">to be accessed. </w:t>
      </w:r>
      <w:r w:rsidR="00A01E62">
        <w:rPr>
          <w:sz w:val="24"/>
        </w:rPr>
        <w:t xml:space="preserve">Mario’s </w:t>
      </w:r>
      <w:r w:rsidR="00F8473D">
        <w:rPr>
          <w:sz w:val="24"/>
        </w:rPr>
        <w:t>mother found the pr</w:t>
      </w:r>
      <w:r w:rsidR="004E452C">
        <w:rPr>
          <w:sz w:val="24"/>
        </w:rPr>
        <w:t>ocess highly frustrating. The SSEN application required additional evidence to be provided despite</w:t>
      </w:r>
      <w:r w:rsidR="00B669E8">
        <w:rPr>
          <w:sz w:val="24"/>
        </w:rPr>
        <w:t xml:space="preserve"> thorough</w:t>
      </w:r>
      <w:r w:rsidR="004E452C">
        <w:rPr>
          <w:sz w:val="24"/>
        </w:rPr>
        <w:t xml:space="preserve"> information from Mario’s </w:t>
      </w:r>
      <w:r w:rsidR="00B669E8">
        <w:rPr>
          <w:sz w:val="24"/>
        </w:rPr>
        <w:t>allied health professionals being provided</w:t>
      </w:r>
      <w:r w:rsidR="009E2F0D">
        <w:rPr>
          <w:sz w:val="24"/>
        </w:rPr>
        <w:t>.</w:t>
      </w:r>
      <w:r w:rsidR="00C34654">
        <w:rPr>
          <w:sz w:val="24"/>
        </w:rPr>
        <w:t xml:space="preserve"> Despite the progress made Mario continued to have issues with his IEP being implemented </w:t>
      </w:r>
      <w:r w:rsidR="006064AF">
        <w:rPr>
          <w:sz w:val="24"/>
        </w:rPr>
        <w:t>properly and accessing adequate supports.</w:t>
      </w:r>
    </w:p>
    <w:p w14:paraId="74583E6F" w14:textId="27C7D9E5" w:rsidR="001B1E2E" w:rsidRDefault="00AA122A" w:rsidP="00645ACE">
      <w:pPr>
        <w:spacing w:line="360" w:lineRule="auto"/>
        <w:rPr>
          <w:i/>
          <w:iCs/>
          <w:sz w:val="24"/>
        </w:rPr>
      </w:pPr>
      <w:r>
        <w:rPr>
          <w:i/>
          <w:iCs/>
          <w:sz w:val="24"/>
        </w:rPr>
        <w:t>Tertiary and RTO institutions</w:t>
      </w:r>
    </w:p>
    <w:p w14:paraId="6F276ED3" w14:textId="4FB498B1" w:rsidR="00C64FF9" w:rsidRDefault="008B42AB" w:rsidP="00645ACE">
      <w:pPr>
        <w:spacing w:line="360" w:lineRule="auto"/>
        <w:rPr>
          <w:sz w:val="24"/>
        </w:rPr>
      </w:pPr>
      <w:r>
        <w:rPr>
          <w:sz w:val="24"/>
        </w:rPr>
        <w:t xml:space="preserve">PWdWA is anecdotally aware </w:t>
      </w:r>
      <w:r w:rsidR="001F5A1F">
        <w:rPr>
          <w:sz w:val="24"/>
        </w:rPr>
        <w:t xml:space="preserve">of issues around </w:t>
      </w:r>
      <w:r w:rsidR="00FF1C0C">
        <w:rPr>
          <w:sz w:val="24"/>
        </w:rPr>
        <w:t>support</w:t>
      </w:r>
      <w:r w:rsidR="001F5A1F">
        <w:rPr>
          <w:sz w:val="24"/>
        </w:rPr>
        <w:t xml:space="preserve"> plans</w:t>
      </w:r>
      <w:r w:rsidR="00FF1C0C">
        <w:rPr>
          <w:sz w:val="24"/>
        </w:rPr>
        <w:t xml:space="preserve"> for students with a disability</w:t>
      </w:r>
      <w:r w:rsidR="001F5A1F">
        <w:rPr>
          <w:sz w:val="24"/>
        </w:rPr>
        <w:t xml:space="preserve"> in WA universities.</w:t>
      </w:r>
      <w:r w:rsidR="00EE654E">
        <w:rPr>
          <w:sz w:val="24"/>
        </w:rPr>
        <w:t xml:space="preserve"> </w:t>
      </w:r>
      <w:r w:rsidR="00A05AE0">
        <w:rPr>
          <w:sz w:val="24"/>
        </w:rPr>
        <w:t>We know</w:t>
      </w:r>
      <w:r w:rsidR="00780E67">
        <w:rPr>
          <w:sz w:val="24"/>
        </w:rPr>
        <w:t xml:space="preserve"> that in some universities the process of applying for and being granted a</w:t>
      </w:r>
      <w:r w:rsidR="00E24139">
        <w:rPr>
          <w:sz w:val="24"/>
        </w:rPr>
        <w:t xml:space="preserve"> support</w:t>
      </w:r>
      <w:r w:rsidR="00780E67">
        <w:rPr>
          <w:sz w:val="24"/>
        </w:rPr>
        <w:t xml:space="preserve"> </w:t>
      </w:r>
      <w:r w:rsidR="00E24139">
        <w:rPr>
          <w:sz w:val="24"/>
        </w:rPr>
        <w:t>p</w:t>
      </w:r>
      <w:r w:rsidR="00780E67">
        <w:rPr>
          <w:sz w:val="24"/>
        </w:rPr>
        <w:t xml:space="preserve">lan is exceedingly slow, in some cases </w:t>
      </w:r>
      <w:r w:rsidR="00A05AE0">
        <w:rPr>
          <w:sz w:val="24"/>
        </w:rPr>
        <w:lastRenderedPageBreak/>
        <w:t xml:space="preserve">being approved after the </w:t>
      </w:r>
      <w:r w:rsidR="000B2A7D">
        <w:rPr>
          <w:sz w:val="24"/>
        </w:rPr>
        <w:t>Census Date</w:t>
      </w:r>
      <w:r w:rsidR="00DD4618">
        <w:rPr>
          <w:sz w:val="24"/>
        </w:rPr>
        <w:t>.</w:t>
      </w:r>
      <w:r w:rsidR="00A848F4">
        <w:rPr>
          <w:sz w:val="24"/>
        </w:rPr>
        <w:t xml:space="preserve"> </w:t>
      </w:r>
      <w:r w:rsidR="00DD4618">
        <w:rPr>
          <w:sz w:val="24"/>
        </w:rPr>
        <w:t>This</w:t>
      </w:r>
      <w:r w:rsidR="00A848F4">
        <w:rPr>
          <w:sz w:val="24"/>
        </w:rPr>
        <w:t xml:space="preserve"> means that students have not had any reasonable adjustments applied to their units. While </w:t>
      </w:r>
      <w:r w:rsidR="00B23950">
        <w:rPr>
          <w:sz w:val="24"/>
        </w:rPr>
        <w:t>universities may allow students to defer units without costs due to the delay it can impact on the length of time taken to complete courses as some units are pre-requisites or only run in certain semesters.</w:t>
      </w:r>
      <w:r w:rsidR="0098110B">
        <w:rPr>
          <w:sz w:val="24"/>
        </w:rPr>
        <w:t xml:space="preserve"> </w:t>
      </w:r>
      <w:r w:rsidR="00E24139">
        <w:rPr>
          <w:sz w:val="24"/>
        </w:rPr>
        <w:t>Additionally,</w:t>
      </w:r>
      <w:r w:rsidR="00C64FF9">
        <w:rPr>
          <w:sz w:val="24"/>
        </w:rPr>
        <w:t xml:space="preserve"> </w:t>
      </w:r>
      <w:r w:rsidR="007D78A6">
        <w:rPr>
          <w:sz w:val="24"/>
        </w:rPr>
        <w:t xml:space="preserve">implementation of </w:t>
      </w:r>
      <w:r w:rsidR="00E24139">
        <w:rPr>
          <w:sz w:val="24"/>
        </w:rPr>
        <w:t>support</w:t>
      </w:r>
      <w:r w:rsidR="007D78A6">
        <w:rPr>
          <w:sz w:val="24"/>
        </w:rPr>
        <w:t xml:space="preserve"> </w:t>
      </w:r>
      <w:r w:rsidR="00E24139">
        <w:rPr>
          <w:sz w:val="24"/>
        </w:rPr>
        <w:t>p</w:t>
      </w:r>
      <w:r w:rsidR="007D78A6">
        <w:rPr>
          <w:sz w:val="24"/>
        </w:rPr>
        <w:t>lans</w:t>
      </w:r>
      <w:r w:rsidR="0098110B">
        <w:rPr>
          <w:sz w:val="24"/>
        </w:rPr>
        <w:t xml:space="preserve"> in universities is often</w:t>
      </w:r>
      <w:r w:rsidR="007D78A6">
        <w:rPr>
          <w:sz w:val="24"/>
        </w:rPr>
        <w:t xml:space="preserve"> up to individual unit coordinators and</w:t>
      </w:r>
      <w:r w:rsidR="00BB2F07">
        <w:rPr>
          <w:sz w:val="24"/>
        </w:rPr>
        <w:t xml:space="preserve"> varies depending schools/faculties and individuals. </w:t>
      </w:r>
      <w:r w:rsidR="00E24139">
        <w:rPr>
          <w:sz w:val="24"/>
        </w:rPr>
        <w:t xml:space="preserve">In practice we know that this results in </w:t>
      </w:r>
      <w:r w:rsidR="002922A0">
        <w:rPr>
          <w:sz w:val="24"/>
        </w:rPr>
        <w:t>a varied level of the quality of support available</w:t>
      </w:r>
      <w:r w:rsidR="008A6DA8">
        <w:rPr>
          <w:sz w:val="24"/>
        </w:rPr>
        <w:t xml:space="preserve"> and impacts on academic performance and mental wellbeing</w:t>
      </w:r>
      <w:r w:rsidR="002922A0">
        <w:rPr>
          <w:sz w:val="24"/>
        </w:rPr>
        <w:t>.</w:t>
      </w:r>
    </w:p>
    <w:p w14:paraId="54FE657C" w14:textId="553A3129" w:rsidR="00D85A95" w:rsidRDefault="0098110B" w:rsidP="00645ACE">
      <w:pPr>
        <w:spacing w:line="360" w:lineRule="auto"/>
        <w:rPr>
          <w:sz w:val="24"/>
        </w:rPr>
      </w:pPr>
      <w:r>
        <w:rPr>
          <w:sz w:val="24"/>
        </w:rPr>
        <w:t>PWdWA</w:t>
      </w:r>
      <w:r w:rsidR="00D85A95">
        <w:rPr>
          <w:sz w:val="24"/>
        </w:rPr>
        <w:t xml:space="preserve"> ha</w:t>
      </w:r>
      <w:r w:rsidR="00943618">
        <w:rPr>
          <w:sz w:val="24"/>
        </w:rPr>
        <w:t>s</w:t>
      </w:r>
      <w:r w:rsidR="00D85A95">
        <w:rPr>
          <w:sz w:val="24"/>
        </w:rPr>
        <w:t xml:space="preserve"> also supported individuals who have access</w:t>
      </w:r>
      <w:r w:rsidR="00AA122A">
        <w:rPr>
          <w:sz w:val="24"/>
        </w:rPr>
        <w:t>ed</w:t>
      </w:r>
      <w:r w:rsidR="00D85A95">
        <w:rPr>
          <w:sz w:val="24"/>
        </w:rPr>
        <w:t xml:space="preserve"> training</w:t>
      </w:r>
      <w:r w:rsidR="00FF5CE5">
        <w:rPr>
          <w:sz w:val="24"/>
        </w:rPr>
        <w:t>/education</w:t>
      </w:r>
      <w:r w:rsidR="00D85A95">
        <w:rPr>
          <w:sz w:val="24"/>
        </w:rPr>
        <w:t xml:space="preserve"> through an RTO or TAFE where they found it difficult to access </w:t>
      </w:r>
      <w:r w:rsidR="00AA122A">
        <w:rPr>
          <w:sz w:val="24"/>
        </w:rPr>
        <w:t>reasonable adjustments</w:t>
      </w:r>
      <w:r w:rsidR="006F1FB8">
        <w:rPr>
          <w:sz w:val="24"/>
        </w:rPr>
        <w:t xml:space="preserve">. </w:t>
      </w:r>
      <w:r w:rsidR="00FF5CE5">
        <w:rPr>
          <w:sz w:val="24"/>
        </w:rPr>
        <w:t xml:space="preserve">On </w:t>
      </w:r>
      <w:r w:rsidR="00230FB0">
        <w:rPr>
          <w:sz w:val="24"/>
        </w:rPr>
        <w:t>several</w:t>
      </w:r>
      <w:r w:rsidR="00FF5CE5">
        <w:rPr>
          <w:sz w:val="24"/>
        </w:rPr>
        <w:t xml:space="preserve"> </w:t>
      </w:r>
      <w:r w:rsidR="00F8786D">
        <w:rPr>
          <w:sz w:val="24"/>
        </w:rPr>
        <w:t>occasions</w:t>
      </w:r>
      <w:r w:rsidR="00943618">
        <w:rPr>
          <w:sz w:val="24"/>
        </w:rPr>
        <w:t>,</w:t>
      </w:r>
      <w:r w:rsidR="00FF5CE5">
        <w:rPr>
          <w:sz w:val="24"/>
        </w:rPr>
        <w:t xml:space="preserve"> students </w:t>
      </w:r>
      <w:r w:rsidR="005462BB">
        <w:rPr>
          <w:sz w:val="24"/>
        </w:rPr>
        <w:t xml:space="preserve">faced difficulties completing </w:t>
      </w:r>
      <w:r w:rsidR="002712EB">
        <w:rPr>
          <w:sz w:val="24"/>
        </w:rPr>
        <w:t>practical</w:t>
      </w:r>
      <w:r w:rsidR="005462BB">
        <w:rPr>
          <w:sz w:val="24"/>
        </w:rPr>
        <w:t xml:space="preserve"> assessment portions of their courses</w:t>
      </w:r>
      <w:r w:rsidR="00274DB5">
        <w:rPr>
          <w:sz w:val="24"/>
        </w:rPr>
        <w:t>.</w:t>
      </w:r>
      <w:r w:rsidR="005462BB">
        <w:rPr>
          <w:sz w:val="24"/>
        </w:rPr>
        <w:t xml:space="preserve"> </w:t>
      </w:r>
      <w:r w:rsidR="00274DB5">
        <w:rPr>
          <w:sz w:val="24"/>
        </w:rPr>
        <w:t>R</w:t>
      </w:r>
      <w:r w:rsidR="00B10425">
        <w:rPr>
          <w:sz w:val="24"/>
        </w:rPr>
        <w:t xml:space="preserve">easonable adjustments were not applied to decisions about </w:t>
      </w:r>
      <w:r w:rsidR="00F356D8">
        <w:rPr>
          <w:sz w:val="24"/>
        </w:rPr>
        <w:t>where and how placements would be completed</w:t>
      </w:r>
      <w:r w:rsidR="00274DB5">
        <w:rPr>
          <w:sz w:val="24"/>
        </w:rPr>
        <w:t>.</w:t>
      </w:r>
      <w:r w:rsidR="00F8786D">
        <w:rPr>
          <w:sz w:val="24"/>
        </w:rPr>
        <w:t xml:space="preserve"> In these situations, students either could not complete or failed their placements</w:t>
      </w:r>
      <w:r w:rsidR="00D26D19">
        <w:rPr>
          <w:sz w:val="24"/>
        </w:rPr>
        <w:t>. This was despite the educational institution being aware of the student’s disability requirements and arranging the placement on behalf of the student.</w:t>
      </w:r>
    </w:p>
    <w:p w14:paraId="415D17F1" w14:textId="72836735" w:rsidR="007473C2" w:rsidRDefault="007473C2" w:rsidP="00645ACE">
      <w:pPr>
        <w:spacing w:line="360" w:lineRule="auto"/>
        <w:rPr>
          <w:sz w:val="24"/>
        </w:rPr>
      </w:pPr>
      <w:r>
        <w:rPr>
          <w:sz w:val="24"/>
        </w:rPr>
        <w:t>Case Study</w:t>
      </w:r>
      <w:r w:rsidR="00CC5894">
        <w:rPr>
          <w:sz w:val="24"/>
        </w:rPr>
        <w:t>: Linda</w:t>
      </w:r>
    </w:p>
    <w:p w14:paraId="361B405C" w14:textId="5C0C1F9A" w:rsidR="00CC5894" w:rsidRPr="008B42AB" w:rsidRDefault="00CC5894" w:rsidP="00645ACE">
      <w:pPr>
        <w:spacing w:line="360" w:lineRule="auto"/>
        <w:rPr>
          <w:sz w:val="24"/>
        </w:rPr>
      </w:pPr>
      <w:r>
        <w:rPr>
          <w:sz w:val="24"/>
        </w:rPr>
        <w:t>Linda</w:t>
      </w:r>
      <w:r w:rsidR="005459CA">
        <w:rPr>
          <w:sz w:val="24"/>
        </w:rPr>
        <w:t xml:space="preserve">, a student with autism, was attending TAFE in WA. Linda required support with note taking in her classes and approach the Disability Support Service at TAFE to arrange a Learning Support Plan. It was acknowledged that Linda needed one-to-one support in class </w:t>
      </w:r>
      <w:r w:rsidR="00AE6641">
        <w:rPr>
          <w:sz w:val="24"/>
        </w:rPr>
        <w:t>to</w:t>
      </w:r>
      <w:r w:rsidR="005459CA">
        <w:rPr>
          <w:sz w:val="24"/>
        </w:rPr>
        <w:t xml:space="preserve"> participate </w:t>
      </w:r>
      <w:r w:rsidR="00AE6641">
        <w:rPr>
          <w:sz w:val="24"/>
        </w:rPr>
        <w:t xml:space="preserve">but the TAFE considered it was not reasonable for them to provide this support. Linda </w:t>
      </w:r>
      <w:r w:rsidR="00157083">
        <w:rPr>
          <w:sz w:val="24"/>
        </w:rPr>
        <w:t xml:space="preserve">sought to </w:t>
      </w:r>
      <w:r w:rsidR="000B102D">
        <w:rPr>
          <w:sz w:val="24"/>
        </w:rPr>
        <w:t xml:space="preserve">find someone who could attend class with her to take notes but was told by the TAFE that they would not allow someone who was not a student into the classroom. It took Linda and her </w:t>
      </w:r>
      <w:r w:rsidR="00C25723">
        <w:rPr>
          <w:sz w:val="24"/>
        </w:rPr>
        <w:t>A</w:t>
      </w:r>
      <w:r w:rsidR="000B102D">
        <w:rPr>
          <w:sz w:val="24"/>
        </w:rPr>
        <w:t xml:space="preserve">dvocate 5 months </w:t>
      </w:r>
      <w:r w:rsidR="000E52E9">
        <w:rPr>
          <w:sz w:val="24"/>
        </w:rPr>
        <w:t>to resolve her complaint and have access to in</w:t>
      </w:r>
      <w:r w:rsidR="00C36A0D">
        <w:rPr>
          <w:sz w:val="24"/>
        </w:rPr>
        <w:t>-</w:t>
      </w:r>
      <w:r w:rsidR="000E52E9">
        <w:rPr>
          <w:sz w:val="24"/>
        </w:rPr>
        <w:t>class supports.</w:t>
      </w:r>
    </w:p>
    <w:p w14:paraId="379D78C4" w14:textId="7587C332" w:rsidR="00974EBF" w:rsidRPr="0065012B" w:rsidRDefault="0065012B" w:rsidP="00645ACE">
      <w:pPr>
        <w:spacing w:line="360" w:lineRule="auto"/>
        <w:rPr>
          <w:i/>
          <w:iCs/>
          <w:sz w:val="24"/>
        </w:rPr>
      </w:pPr>
      <w:r w:rsidRPr="0065012B">
        <w:rPr>
          <w:i/>
          <w:iCs/>
          <w:sz w:val="24"/>
        </w:rPr>
        <w:t>Lack of Communication</w:t>
      </w:r>
    </w:p>
    <w:p w14:paraId="7DA0E0BF" w14:textId="3EF83A4C" w:rsidR="0008000D" w:rsidRDefault="005F3454" w:rsidP="00645ACE">
      <w:pPr>
        <w:spacing w:line="360" w:lineRule="auto"/>
        <w:rPr>
          <w:sz w:val="24"/>
        </w:rPr>
      </w:pPr>
      <w:r>
        <w:rPr>
          <w:sz w:val="24"/>
        </w:rPr>
        <w:t>PWdWA has provided advocacy for</w:t>
      </w:r>
      <w:r w:rsidR="00BD7554">
        <w:rPr>
          <w:sz w:val="24"/>
        </w:rPr>
        <w:t xml:space="preserve"> many complaints where</w:t>
      </w:r>
      <w:r>
        <w:rPr>
          <w:sz w:val="24"/>
        </w:rPr>
        <w:t xml:space="preserve"> </w:t>
      </w:r>
      <w:r w:rsidR="002B44D0">
        <w:rPr>
          <w:sz w:val="24"/>
        </w:rPr>
        <w:t>lack of communication between primary/secondary schools and parents</w:t>
      </w:r>
      <w:r w:rsidR="00BD2EA7">
        <w:rPr>
          <w:sz w:val="24"/>
        </w:rPr>
        <w:t xml:space="preserve"> is a key issue</w:t>
      </w:r>
      <w:r w:rsidR="002B44D0">
        <w:rPr>
          <w:sz w:val="24"/>
        </w:rPr>
        <w:t>.</w:t>
      </w:r>
      <w:r w:rsidR="000F7C0F">
        <w:rPr>
          <w:sz w:val="24"/>
        </w:rPr>
        <w:t xml:space="preserve"> </w:t>
      </w:r>
      <w:r w:rsidR="002A3B4C">
        <w:rPr>
          <w:sz w:val="24"/>
        </w:rPr>
        <w:t>Many p</w:t>
      </w:r>
      <w:r w:rsidR="000F7C0F">
        <w:rPr>
          <w:sz w:val="24"/>
        </w:rPr>
        <w:t xml:space="preserve">arents feel that they are not being engaged </w:t>
      </w:r>
      <w:r w:rsidR="00B01DBF">
        <w:rPr>
          <w:sz w:val="24"/>
        </w:rPr>
        <w:t>early around issues that may arise with their children</w:t>
      </w:r>
      <w:r w:rsidR="00022A0B">
        <w:rPr>
          <w:sz w:val="24"/>
        </w:rPr>
        <w:t xml:space="preserve"> and are blindsided when the school calls a meeting about their </w:t>
      </w:r>
      <w:r w:rsidR="0008000D">
        <w:rPr>
          <w:sz w:val="24"/>
        </w:rPr>
        <w:t>child’s</w:t>
      </w:r>
      <w:r w:rsidR="00022A0B">
        <w:rPr>
          <w:sz w:val="24"/>
        </w:rPr>
        <w:t xml:space="preserve"> ‘behaviour’</w:t>
      </w:r>
      <w:r w:rsidR="00B01DBF">
        <w:rPr>
          <w:sz w:val="24"/>
        </w:rPr>
        <w:t xml:space="preserve">. </w:t>
      </w:r>
      <w:r w:rsidR="00C65548">
        <w:rPr>
          <w:sz w:val="24"/>
        </w:rPr>
        <w:t xml:space="preserve">Most of the parents we support feel that their concerns are not being </w:t>
      </w:r>
      <w:r w:rsidR="00C65548">
        <w:rPr>
          <w:sz w:val="24"/>
        </w:rPr>
        <w:lastRenderedPageBreak/>
        <w:t>heard, and th</w:t>
      </w:r>
      <w:r w:rsidR="00B109F7">
        <w:rPr>
          <w:sz w:val="24"/>
        </w:rPr>
        <w:t>at they are having to fight to get their children the education they deserve.</w:t>
      </w:r>
      <w:r w:rsidR="0008000D" w:rsidRPr="0008000D">
        <w:t xml:space="preserve"> </w:t>
      </w:r>
      <w:r w:rsidR="0008000D" w:rsidRPr="0008000D">
        <w:rPr>
          <w:sz w:val="24"/>
        </w:rPr>
        <w:t>Parents often feel like their expertise about their child’s needs, and that of the therapists that support their children</w:t>
      </w:r>
      <w:r w:rsidR="00FB3FDD">
        <w:rPr>
          <w:sz w:val="24"/>
        </w:rPr>
        <w:t>,</w:t>
      </w:r>
      <w:r w:rsidR="0008000D" w:rsidRPr="0008000D">
        <w:rPr>
          <w:sz w:val="24"/>
        </w:rPr>
        <w:t xml:space="preserve"> is ignored, or excuses are made as to why the school cannot make a reasonable adjustment for their child.</w:t>
      </w:r>
    </w:p>
    <w:p w14:paraId="0485C958" w14:textId="2CB67AE3" w:rsidR="00805E5D" w:rsidRDefault="000A2363" w:rsidP="00645ACE">
      <w:pPr>
        <w:spacing w:line="360" w:lineRule="auto"/>
        <w:rPr>
          <w:sz w:val="24"/>
        </w:rPr>
      </w:pPr>
      <w:r>
        <w:rPr>
          <w:sz w:val="24"/>
        </w:rPr>
        <w:t>There is an inherent power imbalance in many meetings with schools</w:t>
      </w:r>
      <w:r w:rsidR="00066FF6">
        <w:rPr>
          <w:sz w:val="24"/>
        </w:rPr>
        <w:t xml:space="preserve"> and this increases the higher through the WA Education system you take your complaint. </w:t>
      </w:r>
      <w:r w:rsidR="0088212A">
        <w:rPr>
          <w:sz w:val="24"/>
        </w:rPr>
        <w:t>Parents often express that meetings feel adversarial</w:t>
      </w:r>
      <w:r w:rsidR="007D412A">
        <w:rPr>
          <w:sz w:val="24"/>
        </w:rPr>
        <w:t xml:space="preserve"> </w:t>
      </w:r>
      <w:r w:rsidR="001D1A1E">
        <w:rPr>
          <w:sz w:val="24"/>
        </w:rPr>
        <w:t>which is part of the reason they seek advocacy support</w:t>
      </w:r>
      <w:r w:rsidR="00220A8E">
        <w:rPr>
          <w:sz w:val="24"/>
        </w:rPr>
        <w:t xml:space="preserve">. </w:t>
      </w:r>
      <w:r w:rsidR="00066FF6">
        <w:rPr>
          <w:sz w:val="24"/>
        </w:rPr>
        <w:t xml:space="preserve">Advocates have attended meetings where up to </w:t>
      </w:r>
      <w:r w:rsidR="00805E5D">
        <w:rPr>
          <w:sz w:val="24"/>
        </w:rPr>
        <w:t>4</w:t>
      </w:r>
      <w:r w:rsidR="00066FF6">
        <w:rPr>
          <w:sz w:val="24"/>
        </w:rPr>
        <w:t xml:space="preserve"> people from the school </w:t>
      </w:r>
      <w:r w:rsidR="00805E5D">
        <w:rPr>
          <w:sz w:val="24"/>
        </w:rPr>
        <w:t>were</w:t>
      </w:r>
      <w:r w:rsidR="00066FF6">
        <w:rPr>
          <w:sz w:val="24"/>
        </w:rPr>
        <w:t xml:space="preserve"> present, and in some cases the parent was not advised as to who would be attending.</w:t>
      </w:r>
      <w:r w:rsidR="0008000D">
        <w:rPr>
          <w:sz w:val="24"/>
        </w:rPr>
        <w:t xml:space="preserve"> </w:t>
      </w:r>
      <w:r w:rsidR="0002291D">
        <w:rPr>
          <w:sz w:val="24"/>
        </w:rPr>
        <w:t>Overall,</w:t>
      </w:r>
      <w:r w:rsidR="009D7895">
        <w:rPr>
          <w:sz w:val="24"/>
        </w:rPr>
        <w:t xml:space="preserve"> the experience of PWdWA is that for many of the complaints we have supported the principles of </w:t>
      </w:r>
      <w:r w:rsidR="00CA0C69">
        <w:rPr>
          <w:sz w:val="24"/>
        </w:rPr>
        <w:t xml:space="preserve">consultation, communication or </w:t>
      </w:r>
      <w:r w:rsidR="00DE4EBD">
        <w:rPr>
          <w:sz w:val="24"/>
        </w:rPr>
        <w:t>collaboration are not applied.</w:t>
      </w:r>
      <w:r w:rsidR="009D7895">
        <w:rPr>
          <w:sz w:val="24"/>
        </w:rPr>
        <w:t xml:space="preserve"> </w:t>
      </w:r>
    </w:p>
    <w:p w14:paraId="4D0CE6BB" w14:textId="6B14745E" w:rsidR="008C6135" w:rsidRDefault="008C6135" w:rsidP="00645ACE">
      <w:pPr>
        <w:spacing w:line="360" w:lineRule="auto"/>
        <w:rPr>
          <w:sz w:val="24"/>
        </w:rPr>
      </w:pPr>
      <w:r>
        <w:rPr>
          <w:sz w:val="24"/>
        </w:rPr>
        <w:t>Case Study: Andy</w:t>
      </w:r>
    </w:p>
    <w:p w14:paraId="0AC127B2" w14:textId="6944776B" w:rsidR="008C6135" w:rsidRDefault="008C6135" w:rsidP="00645ACE">
      <w:pPr>
        <w:spacing w:line="360" w:lineRule="auto"/>
        <w:rPr>
          <w:sz w:val="24"/>
        </w:rPr>
      </w:pPr>
      <w:r>
        <w:rPr>
          <w:sz w:val="24"/>
        </w:rPr>
        <w:t xml:space="preserve">Andy was a young child with Autism. Andy’s school used a communication book to update his mother about any issues with his education supports. Andy’s mother would often read that Andy had ‘a bad day’ in the book and would offer to </w:t>
      </w:r>
      <w:r w:rsidR="00BD6811">
        <w:rPr>
          <w:sz w:val="24"/>
        </w:rPr>
        <w:t xml:space="preserve">meet with the school to discuss issues. The school would decline her requests and downplay his behaviour as not serious enough to warrant a meeting. </w:t>
      </w:r>
      <w:r w:rsidR="00A713E1">
        <w:rPr>
          <w:sz w:val="24"/>
        </w:rPr>
        <w:t xml:space="preserve">Andy’s mother was called into the school for a meeting and informed that there had been </w:t>
      </w:r>
      <w:r w:rsidR="00F83173">
        <w:rPr>
          <w:sz w:val="24"/>
        </w:rPr>
        <w:t>several</w:t>
      </w:r>
      <w:r w:rsidR="00A713E1">
        <w:rPr>
          <w:sz w:val="24"/>
        </w:rPr>
        <w:t xml:space="preserve"> incidents and that Andy was being suspended.</w:t>
      </w:r>
      <w:r w:rsidR="00F83173">
        <w:rPr>
          <w:sz w:val="24"/>
        </w:rPr>
        <w:t xml:space="preserve"> Andy</w:t>
      </w:r>
      <w:r w:rsidR="00D40AAA">
        <w:rPr>
          <w:sz w:val="24"/>
        </w:rPr>
        <w:t>’s</w:t>
      </w:r>
      <w:r w:rsidR="00F83173">
        <w:rPr>
          <w:sz w:val="24"/>
        </w:rPr>
        <w:t xml:space="preserve"> mother was upset </w:t>
      </w:r>
      <w:r w:rsidR="00414088">
        <w:rPr>
          <w:sz w:val="24"/>
        </w:rPr>
        <w:t xml:space="preserve">at not being given the opportunity to discuss these incidents prior to the suspension to see what support could be implemented to address the </w:t>
      </w:r>
      <w:r w:rsidR="0072294C">
        <w:rPr>
          <w:sz w:val="24"/>
        </w:rPr>
        <w:t>school’s</w:t>
      </w:r>
      <w:r w:rsidR="00414088">
        <w:rPr>
          <w:sz w:val="24"/>
        </w:rPr>
        <w:t xml:space="preserve"> concerns. </w:t>
      </w:r>
      <w:r w:rsidR="00596F9A">
        <w:rPr>
          <w:sz w:val="24"/>
        </w:rPr>
        <w:t>Because of continued issues with the school</w:t>
      </w:r>
      <w:r w:rsidR="00D40AAA">
        <w:rPr>
          <w:sz w:val="24"/>
        </w:rPr>
        <w:t>,</w:t>
      </w:r>
      <w:r w:rsidR="00596F9A">
        <w:rPr>
          <w:sz w:val="24"/>
        </w:rPr>
        <w:t xml:space="preserve"> Andy’ mother enrolled him in a new school where they were </w:t>
      </w:r>
      <w:r w:rsidR="007E72D2">
        <w:rPr>
          <w:sz w:val="24"/>
        </w:rPr>
        <w:t>willing</w:t>
      </w:r>
      <w:r w:rsidR="00596F9A">
        <w:rPr>
          <w:sz w:val="24"/>
        </w:rPr>
        <w:t xml:space="preserve"> to </w:t>
      </w:r>
      <w:r w:rsidR="007E72D2">
        <w:rPr>
          <w:sz w:val="24"/>
        </w:rPr>
        <w:t>make the reasonable adjustments necessary to support Andy’s education.</w:t>
      </w:r>
    </w:p>
    <w:p w14:paraId="12227D06" w14:textId="2CAC65BB" w:rsidR="007D0E4D" w:rsidRPr="00FC47D2" w:rsidRDefault="00FC47D2" w:rsidP="00645ACE">
      <w:pPr>
        <w:spacing w:line="360" w:lineRule="auto"/>
        <w:rPr>
          <w:i/>
          <w:iCs/>
          <w:sz w:val="24"/>
        </w:rPr>
      </w:pPr>
      <w:r w:rsidRPr="00FC47D2">
        <w:rPr>
          <w:i/>
          <w:iCs/>
          <w:sz w:val="24"/>
        </w:rPr>
        <w:t>Transport</w:t>
      </w:r>
    </w:p>
    <w:p w14:paraId="6CC79185" w14:textId="223B3A59" w:rsidR="00FC47D2" w:rsidRDefault="002262FB" w:rsidP="00645ACE">
      <w:pPr>
        <w:spacing w:line="360" w:lineRule="auto"/>
        <w:rPr>
          <w:sz w:val="24"/>
        </w:rPr>
      </w:pPr>
      <w:r>
        <w:rPr>
          <w:sz w:val="24"/>
        </w:rPr>
        <w:t>PWdWA ha</w:t>
      </w:r>
      <w:r w:rsidR="00943618">
        <w:rPr>
          <w:sz w:val="24"/>
        </w:rPr>
        <w:t>s</w:t>
      </w:r>
      <w:r>
        <w:rPr>
          <w:sz w:val="24"/>
        </w:rPr>
        <w:t xml:space="preserve"> supported families who face difficulties with getting their child to school due to School Bus Service policies. </w:t>
      </w:r>
      <w:r w:rsidR="003C7593">
        <w:rPr>
          <w:sz w:val="24"/>
        </w:rPr>
        <w:t xml:space="preserve">Parents will often try to </w:t>
      </w:r>
      <w:r w:rsidR="003607BF">
        <w:rPr>
          <w:sz w:val="24"/>
        </w:rPr>
        <w:t>enrol</w:t>
      </w:r>
      <w:r w:rsidR="003C7593">
        <w:rPr>
          <w:sz w:val="24"/>
        </w:rPr>
        <w:t xml:space="preserve"> children in schools that they feel will best support the needs of the child. In some </w:t>
      </w:r>
      <w:r w:rsidR="003607BF">
        <w:rPr>
          <w:sz w:val="24"/>
        </w:rPr>
        <w:t>instances,</w:t>
      </w:r>
      <w:r w:rsidR="003C7593">
        <w:rPr>
          <w:sz w:val="24"/>
        </w:rPr>
        <w:t xml:space="preserve"> this is not their local school</w:t>
      </w:r>
      <w:r w:rsidR="003607BF">
        <w:rPr>
          <w:sz w:val="24"/>
        </w:rPr>
        <w:t xml:space="preserve">. School Bus policies do not </w:t>
      </w:r>
      <w:r w:rsidR="004319C5">
        <w:rPr>
          <w:sz w:val="24"/>
        </w:rPr>
        <w:t>consider</w:t>
      </w:r>
      <w:r w:rsidR="003607BF">
        <w:rPr>
          <w:sz w:val="24"/>
        </w:rPr>
        <w:t xml:space="preserve"> the needs of the child or family</w:t>
      </w:r>
      <w:r w:rsidR="003937B8">
        <w:rPr>
          <w:sz w:val="24"/>
        </w:rPr>
        <w:t xml:space="preserve"> around enrolment preference and generally do not allow for out of area pick-</w:t>
      </w:r>
      <w:r w:rsidR="003937B8">
        <w:rPr>
          <w:sz w:val="24"/>
        </w:rPr>
        <w:lastRenderedPageBreak/>
        <w:t xml:space="preserve">ups. Advocacy has been able to achieve </w:t>
      </w:r>
      <w:r w:rsidR="00677F05">
        <w:rPr>
          <w:sz w:val="24"/>
        </w:rPr>
        <w:t>‘</w:t>
      </w:r>
      <w:r w:rsidR="003937B8">
        <w:rPr>
          <w:sz w:val="24"/>
        </w:rPr>
        <w:t xml:space="preserve">out of policy’ </w:t>
      </w:r>
      <w:r w:rsidR="00677F05">
        <w:rPr>
          <w:sz w:val="24"/>
        </w:rPr>
        <w:t>decisions but these are often time limited</w:t>
      </w:r>
      <w:r w:rsidR="004319C5">
        <w:rPr>
          <w:sz w:val="24"/>
        </w:rPr>
        <w:t>.</w:t>
      </w:r>
    </w:p>
    <w:p w14:paraId="51CDFFF6" w14:textId="77A8808B" w:rsidR="00A92390" w:rsidRDefault="008705CA" w:rsidP="00645ACE">
      <w:pPr>
        <w:spacing w:line="360" w:lineRule="auto"/>
        <w:rPr>
          <w:sz w:val="24"/>
        </w:rPr>
      </w:pPr>
      <w:r>
        <w:rPr>
          <w:sz w:val="24"/>
        </w:rPr>
        <w:t>Additionally,</w:t>
      </w:r>
      <w:r w:rsidR="00A92390">
        <w:rPr>
          <w:sz w:val="24"/>
        </w:rPr>
        <w:t xml:space="preserve"> </w:t>
      </w:r>
      <w:r w:rsidR="001F16E8">
        <w:rPr>
          <w:sz w:val="24"/>
        </w:rPr>
        <w:t xml:space="preserve">PWdWA has supported families where school bus drivers have refused to transport students because of their disability. This includes drivers complaining that students with disabilities are ‘noisy’ and ‘distracting’. In one case the student was located regionally. Despite </w:t>
      </w:r>
      <w:r w:rsidR="00583DC5">
        <w:rPr>
          <w:sz w:val="24"/>
        </w:rPr>
        <w:t>several</w:t>
      </w:r>
      <w:r w:rsidR="001F16E8">
        <w:rPr>
          <w:sz w:val="24"/>
        </w:rPr>
        <w:t xml:space="preserve"> solutions being proposed such as </w:t>
      </w:r>
      <w:r>
        <w:rPr>
          <w:sz w:val="24"/>
        </w:rPr>
        <w:t>their mother or a support worker travelling on the bus</w:t>
      </w:r>
      <w:r w:rsidR="00D84CF3">
        <w:rPr>
          <w:sz w:val="24"/>
        </w:rPr>
        <w:t>,</w:t>
      </w:r>
      <w:r>
        <w:rPr>
          <w:sz w:val="24"/>
        </w:rPr>
        <w:t xml:space="preserve"> the student has still not been given access to the bus.</w:t>
      </w:r>
      <w:r w:rsidR="00583DC5">
        <w:rPr>
          <w:sz w:val="24"/>
        </w:rPr>
        <w:t xml:space="preserve"> Because the child was not attending school</w:t>
      </w:r>
      <w:r w:rsidR="00575CE8">
        <w:rPr>
          <w:sz w:val="24"/>
        </w:rPr>
        <w:t>,</w:t>
      </w:r>
      <w:r w:rsidR="00583DC5">
        <w:rPr>
          <w:sz w:val="24"/>
        </w:rPr>
        <w:t xml:space="preserve"> an investigation into the parents was opened. The father now </w:t>
      </w:r>
      <w:proofErr w:type="gramStart"/>
      <w:r w:rsidR="00583DC5">
        <w:rPr>
          <w:sz w:val="24"/>
        </w:rPr>
        <w:t>has to</w:t>
      </w:r>
      <w:proofErr w:type="gramEnd"/>
      <w:r w:rsidR="00583DC5">
        <w:rPr>
          <w:sz w:val="24"/>
        </w:rPr>
        <w:t xml:space="preserve"> </w:t>
      </w:r>
      <w:r w:rsidR="008E230B">
        <w:rPr>
          <w:sz w:val="24"/>
        </w:rPr>
        <w:t xml:space="preserve">spend </w:t>
      </w:r>
      <w:r w:rsidR="00993C20">
        <w:rPr>
          <w:sz w:val="24"/>
        </w:rPr>
        <w:t xml:space="preserve">up to </w:t>
      </w:r>
      <w:r w:rsidR="008E230B">
        <w:rPr>
          <w:sz w:val="24"/>
        </w:rPr>
        <w:t xml:space="preserve">3 hours a day transporting his child to school, which is </w:t>
      </w:r>
      <w:r w:rsidR="00993C20">
        <w:rPr>
          <w:sz w:val="24"/>
        </w:rPr>
        <w:t>impacting on his ability to maintain his employment.</w:t>
      </w:r>
    </w:p>
    <w:p w14:paraId="69E24D9F" w14:textId="1658409F" w:rsidR="00F76DAB" w:rsidRDefault="00F76DAB" w:rsidP="00645ACE">
      <w:pPr>
        <w:spacing w:line="360" w:lineRule="auto"/>
        <w:rPr>
          <w:sz w:val="24"/>
        </w:rPr>
      </w:pPr>
      <w:r>
        <w:rPr>
          <w:sz w:val="24"/>
        </w:rPr>
        <w:t xml:space="preserve">Although transport issues </w:t>
      </w:r>
      <w:r w:rsidR="002630E9">
        <w:rPr>
          <w:sz w:val="24"/>
        </w:rPr>
        <w:t>technically fall under the Transport Standards</w:t>
      </w:r>
      <w:r w:rsidR="00575CE8">
        <w:rPr>
          <w:sz w:val="24"/>
        </w:rPr>
        <w:t>,</w:t>
      </w:r>
      <w:r w:rsidR="002630E9">
        <w:rPr>
          <w:sz w:val="24"/>
        </w:rPr>
        <w:t xml:space="preserve"> it clearly impacts on student’s ability to access the school of their choice. It also highlights that it is important to consider how the DSE and Transport Standards work together.</w:t>
      </w:r>
    </w:p>
    <w:p w14:paraId="3C252D9A" w14:textId="586165B1" w:rsidR="003C68E6" w:rsidRDefault="00EC2198" w:rsidP="00645ACE">
      <w:pPr>
        <w:spacing w:line="360" w:lineRule="auto"/>
        <w:rPr>
          <w:sz w:val="24"/>
        </w:rPr>
      </w:pPr>
      <w:r>
        <w:rPr>
          <w:sz w:val="24"/>
        </w:rPr>
        <w:t>Case Study: Eloise</w:t>
      </w:r>
    </w:p>
    <w:p w14:paraId="2B87169C" w14:textId="62E7DEDC" w:rsidR="00EC2198" w:rsidRDefault="00D5778E" w:rsidP="00645ACE">
      <w:pPr>
        <w:spacing w:line="360" w:lineRule="auto"/>
        <w:rPr>
          <w:sz w:val="24"/>
        </w:rPr>
      </w:pPr>
      <w:r>
        <w:rPr>
          <w:sz w:val="24"/>
        </w:rPr>
        <w:t xml:space="preserve">Eloise was a young girl with an intellectual disability transitioning from primary to secondary school. </w:t>
      </w:r>
      <w:r w:rsidR="00EC2198">
        <w:rPr>
          <w:sz w:val="24"/>
        </w:rPr>
        <w:t>Eloise</w:t>
      </w:r>
      <w:r w:rsidR="003C0659">
        <w:rPr>
          <w:sz w:val="24"/>
        </w:rPr>
        <w:t xml:space="preserve">’s family had </w:t>
      </w:r>
      <w:r w:rsidR="00470D2A">
        <w:rPr>
          <w:sz w:val="24"/>
        </w:rPr>
        <w:t>identified an out of area high school that they believed would best support Eloise’s secondary education.</w:t>
      </w:r>
      <w:r>
        <w:rPr>
          <w:sz w:val="24"/>
        </w:rPr>
        <w:t xml:space="preserve"> The high school had specialised programs in Eloise’s areas of interest and had a good reputation working </w:t>
      </w:r>
      <w:r w:rsidR="00E40F33">
        <w:rPr>
          <w:sz w:val="24"/>
        </w:rPr>
        <w:t xml:space="preserve">effectively </w:t>
      </w:r>
      <w:r>
        <w:rPr>
          <w:sz w:val="24"/>
        </w:rPr>
        <w:t xml:space="preserve">with children with intellectual </w:t>
      </w:r>
      <w:r w:rsidR="00E40F33">
        <w:rPr>
          <w:sz w:val="24"/>
        </w:rPr>
        <w:t xml:space="preserve">disabilities. </w:t>
      </w:r>
      <w:r w:rsidR="002630E9">
        <w:rPr>
          <w:sz w:val="24"/>
        </w:rPr>
        <w:t>However,</w:t>
      </w:r>
      <w:r w:rsidR="00E40F33">
        <w:rPr>
          <w:sz w:val="24"/>
        </w:rPr>
        <w:t xml:space="preserve"> because their local </w:t>
      </w:r>
      <w:r w:rsidR="000906B6">
        <w:rPr>
          <w:sz w:val="24"/>
        </w:rPr>
        <w:t xml:space="preserve">secondary </w:t>
      </w:r>
      <w:r w:rsidR="00E40F33">
        <w:rPr>
          <w:sz w:val="24"/>
        </w:rPr>
        <w:t xml:space="preserve">school </w:t>
      </w:r>
      <w:r w:rsidR="00551BCC">
        <w:rPr>
          <w:sz w:val="24"/>
        </w:rPr>
        <w:t xml:space="preserve">believed they would be able to sufficiently support Eloise’s needs, she was not able to access school transport to travel to her school of choice. </w:t>
      </w:r>
      <w:r w:rsidR="006826D1">
        <w:rPr>
          <w:sz w:val="24"/>
        </w:rPr>
        <w:t xml:space="preserve">Advocates worked with the family and </w:t>
      </w:r>
      <w:r w:rsidR="00916045">
        <w:rPr>
          <w:sz w:val="24"/>
        </w:rPr>
        <w:t xml:space="preserve">the local member of parliament to secure an ‘out of policy’ decision however this was time limited and did not actually resolve the issue. </w:t>
      </w:r>
    </w:p>
    <w:p w14:paraId="5A52746B" w14:textId="70FAAF31" w:rsidR="00482CDA" w:rsidRPr="00482CDA" w:rsidRDefault="00482CDA" w:rsidP="00645ACE">
      <w:pPr>
        <w:spacing w:line="360" w:lineRule="auto"/>
        <w:rPr>
          <w:i/>
          <w:iCs/>
          <w:sz w:val="24"/>
        </w:rPr>
      </w:pPr>
      <w:r w:rsidRPr="00482CDA">
        <w:rPr>
          <w:i/>
          <w:iCs/>
          <w:sz w:val="24"/>
        </w:rPr>
        <w:t>Bullying and Harassment</w:t>
      </w:r>
    </w:p>
    <w:p w14:paraId="5C1FD533" w14:textId="552E5807" w:rsidR="00482CDA" w:rsidRDefault="00853DD9" w:rsidP="00645ACE">
      <w:pPr>
        <w:spacing w:line="360" w:lineRule="auto"/>
        <w:rPr>
          <w:sz w:val="24"/>
        </w:rPr>
      </w:pPr>
      <w:r>
        <w:rPr>
          <w:sz w:val="24"/>
        </w:rPr>
        <w:t>The PWdWA 2015 report Behind Closed Doors provides information about</w:t>
      </w:r>
      <w:r w:rsidR="00FA407B">
        <w:rPr>
          <w:sz w:val="24"/>
        </w:rPr>
        <w:t xml:space="preserve"> violence abuse and neglect experienced </w:t>
      </w:r>
      <w:r w:rsidR="00BC610A">
        <w:rPr>
          <w:sz w:val="24"/>
        </w:rPr>
        <w:t xml:space="preserve">by students with a disability </w:t>
      </w:r>
      <w:r w:rsidR="00FA407B">
        <w:rPr>
          <w:sz w:val="24"/>
        </w:rPr>
        <w:t xml:space="preserve">in WA schools. The report found </w:t>
      </w:r>
      <w:r w:rsidR="00BC610A">
        <w:rPr>
          <w:sz w:val="24"/>
        </w:rPr>
        <w:t xml:space="preserve">complaints about physical and sexual assault as well </w:t>
      </w:r>
      <w:r w:rsidR="00755282">
        <w:rPr>
          <w:sz w:val="24"/>
        </w:rPr>
        <w:t xml:space="preserve">as segregation, </w:t>
      </w:r>
      <w:r w:rsidR="009F082A">
        <w:rPr>
          <w:sz w:val="24"/>
        </w:rPr>
        <w:t>isolation,</w:t>
      </w:r>
      <w:r w:rsidR="00755282">
        <w:rPr>
          <w:sz w:val="24"/>
        </w:rPr>
        <w:t xml:space="preserve"> and neglect. A significant finding was that the education system </w:t>
      </w:r>
      <w:r w:rsidR="002E3719">
        <w:rPr>
          <w:sz w:val="24"/>
        </w:rPr>
        <w:t xml:space="preserve">failed to support or enable parents to interact with external investigation mechanisms like the </w:t>
      </w:r>
      <w:r w:rsidR="002E3719">
        <w:rPr>
          <w:sz w:val="24"/>
        </w:rPr>
        <w:lastRenderedPageBreak/>
        <w:t>police. PWdWA maintains that s</w:t>
      </w:r>
      <w:r w:rsidR="003F322A">
        <w:rPr>
          <w:sz w:val="24"/>
        </w:rPr>
        <w:t xml:space="preserve">tudents with a disability are </w:t>
      </w:r>
      <w:r w:rsidR="002E3719">
        <w:rPr>
          <w:sz w:val="24"/>
        </w:rPr>
        <w:t xml:space="preserve">still </w:t>
      </w:r>
      <w:r w:rsidR="003F322A">
        <w:rPr>
          <w:sz w:val="24"/>
        </w:rPr>
        <w:t xml:space="preserve">more likely to experience </w:t>
      </w:r>
      <w:r w:rsidR="00050795">
        <w:rPr>
          <w:sz w:val="24"/>
        </w:rPr>
        <w:t xml:space="preserve">abuse, violence, </w:t>
      </w:r>
      <w:r w:rsidR="003F322A">
        <w:rPr>
          <w:sz w:val="24"/>
        </w:rPr>
        <w:t xml:space="preserve">bullying and harassment in WA schools. </w:t>
      </w:r>
      <w:r w:rsidR="002E3719">
        <w:rPr>
          <w:sz w:val="24"/>
        </w:rPr>
        <w:t xml:space="preserve">We continue to receive complaints from parents about </w:t>
      </w:r>
      <w:r w:rsidR="00BC5A68">
        <w:rPr>
          <w:sz w:val="24"/>
        </w:rPr>
        <w:t>bullying and harassment occurring in primary and secondary education settings.</w:t>
      </w:r>
      <w:r w:rsidR="00B8793C">
        <w:rPr>
          <w:sz w:val="24"/>
        </w:rPr>
        <w:t xml:space="preserve"> Bullying and harassment is both from educators and other students.</w:t>
      </w:r>
      <w:r w:rsidR="00BC5A68">
        <w:rPr>
          <w:sz w:val="24"/>
        </w:rPr>
        <w:t xml:space="preserve"> Parents are also disappointed with the response from schools</w:t>
      </w:r>
      <w:r w:rsidR="00FD41C8">
        <w:rPr>
          <w:sz w:val="24"/>
        </w:rPr>
        <w:t xml:space="preserve">, the education </w:t>
      </w:r>
      <w:r w:rsidR="00C43F29">
        <w:rPr>
          <w:sz w:val="24"/>
        </w:rPr>
        <w:t>department,</w:t>
      </w:r>
      <w:r w:rsidR="00FD41C8">
        <w:rPr>
          <w:sz w:val="24"/>
        </w:rPr>
        <w:t xml:space="preserve"> and external bodies such as the police. While it is important that schools acknowledge that </w:t>
      </w:r>
      <w:r w:rsidR="00B8793C">
        <w:rPr>
          <w:sz w:val="24"/>
        </w:rPr>
        <w:t xml:space="preserve">student </w:t>
      </w:r>
      <w:r w:rsidR="00C43F29">
        <w:rPr>
          <w:sz w:val="24"/>
        </w:rPr>
        <w:t>perpetrators</w:t>
      </w:r>
      <w:r w:rsidR="00FD41C8">
        <w:rPr>
          <w:sz w:val="24"/>
        </w:rPr>
        <w:t xml:space="preserve"> often need support</w:t>
      </w:r>
      <w:r w:rsidR="00EF42F0">
        <w:rPr>
          <w:sz w:val="24"/>
        </w:rPr>
        <w:t>,</w:t>
      </w:r>
      <w:r w:rsidR="00FD41C8">
        <w:rPr>
          <w:sz w:val="24"/>
        </w:rPr>
        <w:t xml:space="preserve"> parents feel that </w:t>
      </w:r>
      <w:r w:rsidR="00C43F29">
        <w:rPr>
          <w:sz w:val="24"/>
        </w:rPr>
        <w:t>the safety and wellbeing of victims is not prioritised.</w:t>
      </w:r>
      <w:r w:rsidR="00BC5A68">
        <w:rPr>
          <w:sz w:val="24"/>
        </w:rPr>
        <w:t xml:space="preserve"> </w:t>
      </w:r>
      <w:r w:rsidR="00EF42F0">
        <w:rPr>
          <w:sz w:val="24"/>
        </w:rPr>
        <w:t>Parents have withdrawn their children from school</w:t>
      </w:r>
      <w:r w:rsidR="00B8793C">
        <w:rPr>
          <w:sz w:val="24"/>
        </w:rPr>
        <w:t xml:space="preserve"> due to concerns for their wellbeing and safety.</w:t>
      </w:r>
    </w:p>
    <w:p w14:paraId="6DF3DADC" w14:textId="52145D9C" w:rsidR="00AE0855" w:rsidRDefault="00AE0855" w:rsidP="00645ACE">
      <w:pPr>
        <w:spacing w:line="360" w:lineRule="auto"/>
        <w:rPr>
          <w:sz w:val="24"/>
        </w:rPr>
      </w:pPr>
      <w:r>
        <w:rPr>
          <w:sz w:val="24"/>
        </w:rPr>
        <w:t>Case Study: Paul</w:t>
      </w:r>
    </w:p>
    <w:p w14:paraId="7258186A" w14:textId="2D1D460E" w:rsidR="00AE0855" w:rsidRDefault="00AE0855" w:rsidP="00645ACE">
      <w:pPr>
        <w:spacing w:line="360" w:lineRule="auto"/>
        <w:rPr>
          <w:sz w:val="24"/>
        </w:rPr>
      </w:pPr>
      <w:r>
        <w:rPr>
          <w:sz w:val="24"/>
        </w:rPr>
        <w:t xml:space="preserve">Paul </w:t>
      </w:r>
      <w:r w:rsidR="00F03558">
        <w:rPr>
          <w:sz w:val="24"/>
        </w:rPr>
        <w:t>experienced regular bullying from his peers</w:t>
      </w:r>
      <w:r w:rsidR="00803974">
        <w:rPr>
          <w:sz w:val="24"/>
        </w:rPr>
        <w:t xml:space="preserve"> </w:t>
      </w:r>
      <w:r w:rsidR="00A205C4">
        <w:rPr>
          <w:sz w:val="24"/>
        </w:rPr>
        <w:t>because of his disability</w:t>
      </w:r>
      <w:r w:rsidR="00F03558">
        <w:rPr>
          <w:sz w:val="24"/>
        </w:rPr>
        <w:t>. On more than one occasion he had been physically harmed</w:t>
      </w:r>
      <w:r w:rsidR="002358D2">
        <w:rPr>
          <w:sz w:val="24"/>
        </w:rPr>
        <w:t xml:space="preserve">. </w:t>
      </w:r>
      <w:r w:rsidR="00F03558">
        <w:rPr>
          <w:sz w:val="24"/>
        </w:rPr>
        <w:t>His mother had raised her concerns with the school repeatedly.</w:t>
      </w:r>
      <w:r w:rsidR="002358D2">
        <w:rPr>
          <w:sz w:val="24"/>
        </w:rPr>
        <w:t xml:space="preserve"> The</w:t>
      </w:r>
      <w:r w:rsidR="001C5CE5">
        <w:rPr>
          <w:sz w:val="24"/>
        </w:rPr>
        <w:t>ir</w:t>
      </w:r>
      <w:r w:rsidR="002358D2">
        <w:rPr>
          <w:sz w:val="24"/>
        </w:rPr>
        <w:t xml:space="preserve"> response had been to </w:t>
      </w:r>
      <w:r w:rsidR="00EE325D">
        <w:rPr>
          <w:sz w:val="24"/>
        </w:rPr>
        <w:t>suggest Paul move to a different classroom. Paul</w:t>
      </w:r>
      <w:r w:rsidR="00545BF5">
        <w:rPr>
          <w:sz w:val="24"/>
        </w:rPr>
        <w:t>’</w:t>
      </w:r>
      <w:r w:rsidR="00EE325D">
        <w:rPr>
          <w:sz w:val="24"/>
        </w:rPr>
        <w:t xml:space="preserve">s mother felt that the school </w:t>
      </w:r>
      <w:r w:rsidR="000712A6">
        <w:rPr>
          <w:sz w:val="24"/>
        </w:rPr>
        <w:t>brushed off her concerns</w:t>
      </w:r>
      <w:r w:rsidR="001C5CE5">
        <w:rPr>
          <w:sz w:val="24"/>
        </w:rPr>
        <w:t xml:space="preserve"> and was </w:t>
      </w:r>
      <w:r w:rsidR="00A205C4">
        <w:rPr>
          <w:sz w:val="24"/>
        </w:rPr>
        <w:t>very worried</w:t>
      </w:r>
      <w:r w:rsidR="001C5CE5">
        <w:rPr>
          <w:sz w:val="24"/>
        </w:rPr>
        <w:t xml:space="preserve"> for the emotional and physical wellbeing of her son</w:t>
      </w:r>
      <w:r w:rsidR="00A205C4">
        <w:rPr>
          <w:sz w:val="24"/>
        </w:rPr>
        <w:t xml:space="preserve"> who had expressed suicidal ideation</w:t>
      </w:r>
      <w:r w:rsidR="00E23762">
        <w:rPr>
          <w:sz w:val="24"/>
        </w:rPr>
        <w:t>. PWdWA supported Paul</w:t>
      </w:r>
      <w:r w:rsidR="00F533CC">
        <w:rPr>
          <w:sz w:val="24"/>
        </w:rPr>
        <w:t>’</w:t>
      </w:r>
      <w:r w:rsidR="00E23762">
        <w:rPr>
          <w:sz w:val="24"/>
        </w:rPr>
        <w:t>s mother to raise her concerns again with the school</w:t>
      </w:r>
      <w:r w:rsidR="00F533CC">
        <w:rPr>
          <w:sz w:val="24"/>
        </w:rPr>
        <w:t>.</w:t>
      </w:r>
      <w:r w:rsidR="001401F0">
        <w:rPr>
          <w:sz w:val="24"/>
        </w:rPr>
        <w:t xml:space="preserve"> While the situation improved for a little while</w:t>
      </w:r>
      <w:r w:rsidR="002566E7">
        <w:rPr>
          <w:sz w:val="24"/>
        </w:rPr>
        <w:t>,</w:t>
      </w:r>
      <w:r w:rsidR="001401F0">
        <w:rPr>
          <w:sz w:val="24"/>
        </w:rPr>
        <w:t xml:space="preserve"> it again escalated, and the resulting injury required hospitalisation.</w:t>
      </w:r>
      <w:r w:rsidR="00C73415">
        <w:rPr>
          <w:sz w:val="24"/>
        </w:rPr>
        <w:t xml:space="preserve"> Paul</w:t>
      </w:r>
      <w:r w:rsidR="002566E7">
        <w:rPr>
          <w:sz w:val="24"/>
        </w:rPr>
        <w:t>’</w:t>
      </w:r>
      <w:r w:rsidR="00C73415">
        <w:rPr>
          <w:sz w:val="24"/>
        </w:rPr>
        <w:t xml:space="preserve">s mother approached the police to see if they could </w:t>
      </w:r>
      <w:r w:rsidR="00ED1C46">
        <w:rPr>
          <w:sz w:val="24"/>
        </w:rPr>
        <w:t>provide</w:t>
      </w:r>
      <w:r w:rsidR="00C73415">
        <w:rPr>
          <w:sz w:val="24"/>
        </w:rPr>
        <w:t xml:space="preserve"> any assistance with the continued assaults and they advised that it was the school</w:t>
      </w:r>
      <w:r w:rsidR="002566E7">
        <w:rPr>
          <w:sz w:val="24"/>
        </w:rPr>
        <w:t>’</w:t>
      </w:r>
      <w:r w:rsidR="00C73415">
        <w:rPr>
          <w:sz w:val="24"/>
        </w:rPr>
        <w:t xml:space="preserve">s responsibility. </w:t>
      </w:r>
      <w:r w:rsidR="00CB6841">
        <w:rPr>
          <w:sz w:val="24"/>
        </w:rPr>
        <w:t>After the school failed to address the issue to the mother satisfaction</w:t>
      </w:r>
      <w:r w:rsidR="00F22088">
        <w:rPr>
          <w:sz w:val="24"/>
        </w:rPr>
        <w:t>,</w:t>
      </w:r>
      <w:r w:rsidR="00CB6841">
        <w:rPr>
          <w:sz w:val="24"/>
        </w:rPr>
        <w:t xml:space="preserve"> she tried to raise the issue with the state education department. </w:t>
      </w:r>
      <w:r w:rsidR="00E860D0">
        <w:rPr>
          <w:sz w:val="24"/>
        </w:rPr>
        <w:t>As of a year later</w:t>
      </w:r>
      <w:r w:rsidR="00F22088">
        <w:rPr>
          <w:sz w:val="24"/>
        </w:rPr>
        <w:t>,</w:t>
      </w:r>
      <w:r w:rsidR="00E860D0">
        <w:rPr>
          <w:sz w:val="24"/>
        </w:rPr>
        <w:t xml:space="preserve"> Paul is still experiencing bullying and his mother is now looking at asking for a discretionary decision to transfer schools for his safety.</w:t>
      </w:r>
    </w:p>
    <w:p w14:paraId="31D70198" w14:textId="77777777" w:rsidR="002156BA" w:rsidRDefault="002156BA" w:rsidP="00645ACE">
      <w:pPr>
        <w:spacing w:line="360" w:lineRule="auto"/>
        <w:rPr>
          <w:sz w:val="24"/>
        </w:rPr>
      </w:pPr>
    </w:p>
    <w:p w14:paraId="5784099C" w14:textId="01E7B9FE" w:rsidR="00CB7796" w:rsidRDefault="000770A6" w:rsidP="00645ACE">
      <w:pPr>
        <w:spacing w:line="360" w:lineRule="auto"/>
        <w:rPr>
          <w:sz w:val="24"/>
        </w:rPr>
      </w:pPr>
      <w:r>
        <w:rPr>
          <w:sz w:val="24"/>
        </w:rPr>
        <w:t xml:space="preserve">We reiterate Recommendations 2 and 5 </w:t>
      </w:r>
      <w:proofErr w:type="gramStart"/>
      <w:r w:rsidR="005A2321">
        <w:rPr>
          <w:sz w:val="24"/>
        </w:rPr>
        <w:t>in regard to</w:t>
      </w:r>
      <w:proofErr w:type="gramEnd"/>
      <w:r>
        <w:rPr>
          <w:sz w:val="24"/>
        </w:rPr>
        <w:t xml:space="preserve"> </w:t>
      </w:r>
      <w:r w:rsidR="00D16070">
        <w:rPr>
          <w:sz w:val="24"/>
        </w:rPr>
        <w:t>ensuring education institutions comply with the DSE.</w:t>
      </w:r>
    </w:p>
    <w:p w14:paraId="76CDEF58" w14:textId="3E3A083D" w:rsidR="0017569A" w:rsidRDefault="0017569A" w:rsidP="00645ACE">
      <w:pPr>
        <w:spacing w:line="360" w:lineRule="auto"/>
        <w:rPr>
          <w:sz w:val="24"/>
        </w:rPr>
      </w:pPr>
      <w:r w:rsidRPr="00E24D95">
        <w:rPr>
          <w:b/>
          <w:bCs/>
          <w:sz w:val="24"/>
        </w:rPr>
        <w:t>Recommendation</w:t>
      </w:r>
      <w:r w:rsidR="001F4AA2">
        <w:rPr>
          <w:b/>
          <w:bCs/>
          <w:sz w:val="24"/>
        </w:rPr>
        <w:t xml:space="preserve"> 6</w:t>
      </w:r>
      <w:r>
        <w:rPr>
          <w:sz w:val="24"/>
        </w:rPr>
        <w:t xml:space="preserve">: </w:t>
      </w:r>
      <w:r w:rsidR="00E16EDB">
        <w:rPr>
          <w:sz w:val="24"/>
        </w:rPr>
        <w:t xml:space="preserve">Provide clear information about relevant </w:t>
      </w:r>
      <w:r w:rsidR="00D16070">
        <w:rPr>
          <w:sz w:val="24"/>
        </w:rPr>
        <w:t>legislation</w:t>
      </w:r>
      <w:r w:rsidR="00E16EDB">
        <w:rPr>
          <w:sz w:val="24"/>
        </w:rPr>
        <w:t xml:space="preserve"> linked to the DSE</w:t>
      </w:r>
      <w:r w:rsidR="00C71A9F">
        <w:rPr>
          <w:sz w:val="24"/>
        </w:rPr>
        <w:t xml:space="preserve">, including how state, federal and territory discrimination laws </w:t>
      </w:r>
      <w:r w:rsidR="00E24D95">
        <w:rPr>
          <w:sz w:val="24"/>
        </w:rPr>
        <w:t>interact with the DSE.</w:t>
      </w:r>
    </w:p>
    <w:p w14:paraId="67CAE348" w14:textId="5FC67039" w:rsidR="003C68E6" w:rsidRDefault="00760BC9" w:rsidP="00645ACE">
      <w:pPr>
        <w:spacing w:line="360" w:lineRule="auto"/>
        <w:rPr>
          <w:sz w:val="24"/>
        </w:rPr>
      </w:pPr>
      <w:r w:rsidRPr="00E24D95">
        <w:rPr>
          <w:b/>
          <w:bCs/>
          <w:sz w:val="24"/>
        </w:rPr>
        <w:lastRenderedPageBreak/>
        <w:t>Recommendation</w:t>
      </w:r>
      <w:r w:rsidR="001F4AA2">
        <w:rPr>
          <w:b/>
          <w:bCs/>
          <w:sz w:val="24"/>
        </w:rPr>
        <w:t xml:space="preserve"> 7</w:t>
      </w:r>
      <w:r>
        <w:rPr>
          <w:sz w:val="24"/>
        </w:rPr>
        <w:t xml:space="preserve">: </w:t>
      </w:r>
      <w:r w:rsidR="00DD3D25">
        <w:rPr>
          <w:sz w:val="24"/>
        </w:rPr>
        <w:t xml:space="preserve">Introduce compliance mechanisms to monitor the implementation of </w:t>
      </w:r>
      <w:r w:rsidR="007133FB">
        <w:rPr>
          <w:sz w:val="24"/>
        </w:rPr>
        <w:t>the DSE</w:t>
      </w:r>
      <w:r w:rsidR="00DB174B">
        <w:rPr>
          <w:sz w:val="24"/>
        </w:rPr>
        <w:t>. T</w:t>
      </w:r>
      <w:r w:rsidR="009875B1">
        <w:rPr>
          <w:sz w:val="24"/>
        </w:rPr>
        <w:t>h</w:t>
      </w:r>
      <w:r w:rsidR="00DB174B">
        <w:rPr>
          <w:sz w:val="24"/>
        </w:rPr>
        <w:t>is could be linked to the NCCD</w:t>
      </w:r>
      <w:r w:rsidR="005523EC">
        <w:rPr>
          <w:sz w:val="24"/>
        </w:rPr>
        <w:t xml:space="preserve"> for primary and secondary schools</w:t>
      </w:r>
      <w:r w:rsidR="007E4412">
        <w:rPr>
          <w:sz w:val="24"/>
        </w:rPr>
        <w:t xml:space="preserve"> and the Tertiary Education Quality and Standards Agency</w:t>
      </w:r>
    </w:p>
    <w:p w14:paraId="3105DD69" w14:textId="667B9FA5" w:rsidR="00A5327C" w:rsidRDefault="00A5327C" w:rsidP="00645ACE">
      <w:pPr>
        <w:spacing w:line="360" w:lineRule="auto"/>
        <w:rPr>
          <w:sz w:val="24"/>
        </w:rPr>
      </w:pPr>
      <w:r w:rsidRPr="004B300C">
        <w:rPr>
          <w:b/>
          <w:bCs/>
          <w:sz w:val="24"/>
        </w:rPr>
        <w:t>Recommendation</w:t>
      </w:r>
      <w:r w:rsidR="001F4AA2">
        <w:rPr>
          <w:b/>
          <w:bCs/>
          <w:sz w:val="24"/>
        </w:rPr>
        <w:t xml:space="preserve"> 8</w:t>
      </w:r>
      <w:r>
        <w:rPr>
          <w:sz w:val="24"/>
        </w:rPr>
        <w:t>: Information on compliance</w:t>
      </w:r>
      <w:r w:rsidR="008A08DB">
        <w:rPr>
          <w:sz w:val="24"/>
        </w:rPr>
        <w:t xml:space="preserve"> </w:t>
      </w:r>
      <w:r w:rsidR="003C516E">
        <w:rPr>
          <w:sz w:val="24"/>
        </w:rPr>
        <w:t xml:space="preserve">issues and complaint decisions be included </w:t>
      </w:r>
      <w:r w:rsidR="003615D8">
        <w:rPr>
          <w:sz w:val="24"/>
        </w:rPr>
        <w:t>as part of centralised information made available about the DSE</w:t>
      </w:r>
    </w:p>
    <w:p w14:paraId="572956E7" w14:textId="55B530D5" w:rsidR="0027494D" w:rsidRPr="00EC6696" w:rsidRDefault="0027494D" w:rsidP="00645ACE">
      <w:pPr>
        <w:spacing w:line="360" w:lineRule="auto"/>
        <w:rPr>
          <w:sz w:val="24"/>
          <w:u w:val="single"/>
        </w:rPr>
      </w:pPr>
      <w:r w:rsidRPr="00EC6696">
        <w:rPr>
          <w:sz w:val="24"/>
          <w:u w:val="single"/>
        </w:rPr>
        <w:t>Effectiveness of complaints</w:t>
      </w:r>
    </w:p>
    <w:p w14:paraId="0E80C034" w14:textId="1B24D1A8" w:rsidR="00B55093" w:rsidRDefault="008167E4" w:rsidP="00645ACE">
      <w:pPr>
        <w:spacing w:line="360" w:lineRule="auto"/>
        <w:rPr>
          <w:sz w:val="24"/>
        </w:rPr>
      </w:pPr>
      <w:r>
        <w:rPr>
          <w:sz w:val="24"/>
        </w:rPr>
        <w:t xml:space="preserve">We acknowledge that some </w:t>
      </w:r>
      <w:r w:rsidR="002B676E">
        <w:rPr>
          <w:sz w:val="24"/>
        </w:rPr>
        <w:t>education institutions</w:t>
      </w:r>
      <w:r>
        <w:rPr>
          <w:sz w:val="24"/>
        </w:rPr>
        <w:t xml:space="preserve"> are very responsive to complaints. </w:t>
      </w:r>
      <w:r w:rsidR="003D6D9C">
        <w:rPr>
          <w:sz w:val="24"/>
        </w:rPr>
        <w:t xml:space="preserve">Where </w:t>
      </w:r>
      <w:r w:rsidR="00493E80">
        <w:rPr>
          <w:sz w:val="24"/>
        </w:rPr>
        <w:t xml:space="preserve">an </w:t>
      </w:r>
      <w:r w:rsidR="001C7A4C">
        <w:rPr>
          <w:sz w:val="24"/>
        </w:rPr>
        <w:t>institution</w:t>
      </w:r>
      <w:r w:rsidR="003D6D9C">
        <w:rPr>
          <w:sz w:val="24"/>
        </w:rPr>
        <w:t xml:space="preserve"> undertakes a collaborative complaints process and is committed to making things work</w:t>
      </w:r>
      <w:r w:rsidR="004728B4">
        <w:rPr>
          <w:sz w:val="24"/>
        </w:rPr>
        <w:t>,</w:t>
      </w:r>
      <w:r w:rsidR="003D6D9C">
        <w:rPr>
          <w:sz w:val="24"/>
        </w:rPr>
        <w:t xml:space="preserve"> great results can be achieved for students.</w:t>
      </w:r>
      <w:r w:rsidR="00456E54">
        <w:rPr>
          <w:sz w:val="24"/>
        </w:rPr>
        <w:t xml:space="preserve"> However, complaints processes and policies in primary and secondary </w:t>
      </w:r>
      <w:r w:rsidR="002B676E">
        <w:rPr>
          <w:sz w:val="24"/>
        </w:rPr>
        <w:t xml:space="preserve">and some RTO and TAFE </w:t>
      </w:r>
      <w:r w:rsidR="00456E54">
        <w:rPr>
          <w:sz w:val="24"/>
        </w:rPr>
        <w:t xml:space="preserve">settings are often lacking and can be very adversarial. Often there are no formal mechanisms to appeal decisions </w:t>
      </w:r>
      <w:r w:rsidR="002A6939">
        <w:rPr>
          <w:sz w:val="24"/>
        </w:rPr>
        <w:t xml:space="preserve">and students </w:t>
      </w:r>
      <w:r w:rsidR="00456E54">
        <w:rPr>
          <w:sz w:val="24"/>
        </w:rPr>
        <w:t xml:space="preserve">and parents are forced to engage in </w:t>
      </w:r>
      <w:r w:rsidR="00E247BC">
        <w:rPr>
          <w:sz w:val="24"/>
        </w:rPr>
        <w:t>ill-defined</w:t>
      </w:r>
      <w:r w:rsidR="00456E54">
        <w:rPr>
          <w:sz w:val="24"/>
        </w:rPr>
        <w:t xml:space="preserve"> complaints process to try and resolve issues. The process </w:t>
      </w:r>
      <w:r w:rsidR="002A6939">
        <w:rPr>
          <w:sz w:val="24"/>
        </w:rPr>
        <w:t xml:space="preserve">in primary and secondary institutions </w:t>
      </w:r>
      <w:r w:rsidR="00456E54">
        <w:rPr>
          <w:sz w:val="24"/>
        </w:rPr>
        <w:t>usual involves raising the issue with the classroom teacher, then the princip</w:t>
      </w:r>
      <w:r w:rsidR="00B2299B">
        <w:rPr>
          <w:sz w:val="24"/>
        </w:rPr>
        <w:t>al</w:t>
      </w:r>
      <w:r w:rsidR="00456E54">
        <w:rPr>
          <w:sz w:val="24"/>
        </w:rPr>
        <w:t>, then the school board and then the state education department</w:t>
      </w:r>
      <w:r w:rsidR="00452D45">
        <w:rPr>
          <w:sz w:val="24"/>
        </w:rPr>
        <w:t xml:space="preserve"> or State Ombudsman (private schools)</w:t>
      </w:r>
      <w:r w:rsidR="00456E54">
        <w:rPr>
          <w:sz w:val="24"/>
        </w:rPr>
        <w:t xml:space="preserve">. Parents often do not realise that they are able to raise issues of discrimination with the Equal Opportunity Commission or the Australian Human Rights Commission. Even if they are aware, they are often so worn out from </w:t>
      </w:r>
      <w:r w:rsidR="00746E59">
        <w:rPr>
          <w:sz w:val="24"/>
        </w:rPr>
        <w:t xml:space="preserve">a </w:t>
      </w:r>
      <w:r w:rsidR="00F61926">
        <w:rPr>
          <w:sz w:val="24"/>
        </w:rPr>
        <w:t>drawn-out</w:t>
      </w:r>
      <w:r w:rsidR="00456E54">
        <w:rPr>
          <w:sz w:val="24"/>
        </w:rPr>
        <w:t xml:space="preserve"> complaints process that they feel it is easier to move their child to a different school, or home school them.</w:t>
      </w:r>
      <w:r w:rsidR="00F61926">
        <w:rPr>
          <w:sz w:val="24"/>
        </w:rPr>
        <w:t xml:space="preserve"> In our experience it can take over a year for some issues with primary and secondary schools to be resolved to a satisfactory level</w:t>
      </w:r>
      <w:r w:rsidR="009062C2">
        <w:rPr>
          <w:sz w:val="24"/>
        </w:rPr>
        <w:t>.</w:t>
      </w:r>
      <w:r w:rsidR="003E2FA8">
        <w:rPr>
          <w:sz w:val="24"/>
        </w:rPr>
        <w:t xml:space="preserve"> </w:t>
      </w:r>
    </w:p>
    <w:p w14:paraId="1CC6D1D9" w14:textId="2E077572" w:rsidR="00452D45" w:rsidRDefault="001C7A4C" w:rsidP="00645ACE">
      <w:pPr>
        <w:spacing w:line="360" w:lineRule="auto"/>
        <w:rPr>
          <w:sz w:val="24"/>
        </w:rPr>
      </w:pPr>
      <w:r>
        <w:rPr>
          <w:sz w:val="24"/>
        </w:rPr>
        <w:t>Similarly,</w:t>
      </w:r>
      <w:r w:rsidR="00AD384D">
        <w:rPr>
          <w:sz w:val="24"/>
        </w:rPr>
        <w:t xml:space="preserve"> universities, </w:t>
      </w:r>
      <w:r w:rsidR="00452D45">
        <w:rPr>
          <w:sz w:val="24"/>
        </w:rPr>
        <w:t xml:space="preserve">TAFE and RTO’s often have </w:t>
      </w:r>
      <w:r w:rsidR="00AD384D">
        <w:rPr>
          <w:sz w:val="24"/>
        </w:rPr>
        <w:t xml:space="preserve">several complaints layers that a student will have to go through and throughout that process information is not always provided about </w:t>
      </w:r>
      <w:r w:rsidR="00A00F0F">
        <w:rPr>
          <w:sz w:val="24"/>
        </w:rPr>
        <w:t>the Equal Opportunity Commission or the Australian Human Rights Commission.</w:t>
      </w:r>
    </w:p>
    <w:p w14:paraId="13EA406A" w14:textId="65028A24" w:rsidR="008A3B8F" w:rsidRDefault="008A3B8F" w:rsidP="00645ACE">
      <w:pPr>
        <w:spacing w:line="360" w:lineRule="auto"/>
        <w:rPr>
          <w:sz w:val="24"/>
        </w:rPr>
      </w:pPr>
      <w:r>
        <w:rPr>
          <w:sz w:val="24"/>
        </w:rPr>
        <w:t xml:space="preserve">Many parents and students also feel that they achieve a better result with an </w:t>
      </w:r>
      <w:r w:rsidR="003367C1">
        <w:rPr>
          <w:sz w:val="24"/>
        </w:rPr>
        <w:t>A</w:t>
      </w:r>
      <w:r>
        <w:rPr>
          <w:sz w:val="24"/>
        </w:rPr>
        <w:t xml:space="preserve">dvocate </w:t>
      </w:r>
      <w:r w:rsidR="00361C27">
        <w:rPr>
          <w:sz w:val="24"/>
        </w:rPr>
        <w:t>present.</w:t>
      </w:r>
      <w:r w:rsidR="001C7A4C">
        <w:rPr>
          <w:sz w:val="24"/>
        </w:rPr>
        <w:t xml:space="preserve"> While universities often have student guild services who can support student complaints</w:t>
      </w:r>
      <w:r w:rsidR="00476255">
        <w:rPr>
          <w:sz w:val="24"/>
        </w:rPr>
        <w:t>,</w:t>
      </w:r>
      <w:r w:rsidR="001C7A4C">
        <w:rPr>
          <w:sz w:val="24"/>
        </w:rPr>
        <w:t xml:space="preserve"> this same dedicated support is not available in other settings</w:t>
      </w:r>
      <w:r w:rsidR="00975842">
        <w:rPr>
          <w:sz w:val="24"/>
        </w:rPr>
        <w:t>.</w:t>
      </w:r>
      <w:r w:rsidR="00361C27">
        <w:rPr>
          <w:sz w:val="24"/>
        </w:rPr>
        <w:t xml:space="preserve"> </w:t>
      </w:r>
      <w:r w:rsidR="00975842">
        <w:rPr>
          <w:sz w:val="24"/>
        </w:rPr>
        <w:t>Students and parents</w:t>
      </w:r>
      <w:r w:rsidR="00361C27">
        <w:rPr>
          <w:sz w:val="24"/>
        </w:rPr>
        <w:t xml:space="preserve"> feel that </w:t>
      </w:r>
      <w:r w:rsidR="00975842">
        <w:rPr>
          <w:sz w:val="24"/>
        </w:rPr>
        <w:t xml:space="preserve">access to an </w:t>
      </w:r>
      <w:r w:rsidR="00C25723">
        <w:rPr>
          <w:sz w:val="24"/>
        </w:rPr>
        <w:t>A</w:t>
      </w:r>
      <w:r w:rsidR="00975842">
        <w:rPr>
          <w:sz w:val="24"/>
        </w:rPr>
        <w:t>dvocate</w:t>
      </w:r>
      <w:r w:rsidR="00361C27">
        <w:rPr>
          <w:sz w:val="24"/>
        </w:rPr>
        <w:t xml:space="preserve"> levels out the balance of power and ensures that their voice is </w:t>
      </w:r>
      <w:r w:rsidR="00DD33E8">
        <w:rPr>
          <w:sz w:val="24"/>
        </w:rPr>
        <w:t>heard</w:t>
      </w:r>
      <w:r w:rsidR="00361C27">
        <w:rPr>
          <w:sz w:val="24"/>
        </w:rPr>
        <w:t>.</w:t>
      </w:r>
      <w:r w:rsidR="00975842">
        <w:rPr>
          <w:sz w:val="24"/>
        </w:rPr>
        <w:t xml:space="preserve"> Advocates often have the </w:t>
      </w:r>
      <w:r w:rsidR="00975842">
        <w:rPr>
          <w:sz w:val="24"/>
        </w:rPr>
        <w:lastRenderedPageBreak/>
        <w:t xml:space="preserve">tools and information needed to </w:t>
      </w:r>
      <w:r w:rsidR="000508B4">
        <w:rPr>
          <w:sz w:val="24"/>
        </w:rPr>
        <w:t xml:space="preserve">be able to articulate how an education </w:t>
      </w:r>
      <w:r w:rsidR="005D7C02">
        <w:rPr>
          <w:sz w:val="24"/>
        </w:rPr>
        <w:t>institution</w:t>
      </w:r>
      <w:r w:rsidR="000508B4">
        <w:rPr>
          <w:sz w:val="24"/>
        </w:rPr>
        <w:t xml:space="preserve"> is not meeting the DSE</w:t>
      </w:r>
      <w:r w:rsidR="00A13260">
        <w:rPr>
          <w:sz w:val="24"/>
        </w:rPr>
        <w:t>.</w:t>
      </w:r>
      <w:r w:rsidR="006A336C">
        <w:rPr>
          <w:sz w:val="24"/>
        </w:rPr>
        <w:t xml:space="preserve"> In this sense</w:t>
      </w:r>
      <w:r w:rsidR="003D6EE0">
        <w:rPr>
          <w:sz w:val="24"/>
        </w:rPr>
        <w:t>,</w:t>
      </w:r>
      <w:r w:rsidR="006A336C">
        <w:rPr>
          <w:sz w:val="24"/>
        </w:rPr>
        <w:t xml:space="preserve"> Advocates are a key tool in promoting awareness and understanding of the DSE for students and parents.</w:t>
      </w:r>
      <w:r w:rsidR="00361C27">
        <w:rPr>
          <w:sz w:val="24"/>
        </w:rPr>
        <w:t xml:space="preserve"> The</w:t>
      </w:r>
      <w:r w:rsidR="00A13260">
        <w:rPr>
          <w:sz w:val="24"/>
        </w:rPr>
        <w:t xml:space="preserve">re is also a perception by students and parents that an </w:t>
      </w:r>
      <w:r w:rsidR="00C25723">
        <w:rPr>
          <w:sz w:val="24"/>
        </w:rPr>
        <w:t>A</w:t>
      </w:r>
      <w:r w:rsidR="00A13260">
        <w:rPr>
          <w:sz w:val="24"/>
        </w:rPr>
        <w:t>dvocate</w:t>
      </w:r>
      <w:r w:rsidR="00361C27">
        <w:rPr>
          <w:sz w:val="24"/>
        </w:rPr>
        <w:t xml:space="preserve"> adds a level of accountability to the proceedings</w:t>
      </w:r>
      <w:r w:rsidR="00DD33E8">
        <w:rPr>
          <w:sz w:val="24"/>
        </w:rPr>
        <w:t xml:space="preserve"> and education </w:t>
      </w:r>
      <w:r w:rsidR="00B44694">
        <w:rPr>
          <w:sz w:val="24"/>
        </w:rPr>
        <w:t>institutions</w:t>
      </w:r>
      <w:r w:rsidR="00DD33E8">
        <w:rPr>
          <w:sz w:val="24"/>
        </w:rPr>
        <w:t xml:space="preserve"> are more likely to take complaints seriously if there is a </w:t>
      </w:r>
      <w:r w:rsidR="001C7A4C">
        <w:rPr>
          <w:sz w:val="24"/>
        </w:rPr>
        <w:t>third-party</w:t>
      </w:r>
      <w:r w:rsidR="00B44694">
        <w:rPr>
          <w:sz w:val="24"/>
        </w:rPr>
        <w:t xml:space="preserve"> privy to the</w:t>
      </w:r>
      <w:r w:rsidR="005D7C02">
        <w:rPr>
          <w:sz w:val="24"/>
        </w:rPr>
        <w:t>ir</w:t>
      </w:r>
      <w:r w:rsidR="00B44694">
        <w:rPr>
          <w:sz w:val="24"/>
        </w:rPr>
        <w:t xml:space="preserve"> response.</w:t>
      </w:r>
    </w:p>
    <w:p w14:paraId="211A5779" w14:textId="4594FA64" w:rsidR="002D4E84" w:rsidRDefault="003A2549" w:rsidP="00645ACE">
      <w:pPr>
        <w:spacing w:line="360" w:lineRule="auto"/>
        <w:rPr>
          <w:sz w:val="24"/>
        </w:rPr>
      </w:pPr>
      <w:r>
        <w:rPr>
          <w:sz w:val="24"/>
        </w:rPr>
        <w:t>The fact that there continues to be ongoing complaints received by advocacy agencies, the Equal Opportunity Commission and the Australian Human Rights Commission</w:t>
      </w:r>
      <w:r w:rsidR="007C1ADA">
        <w:rPr>
          <w:sz w:val="24"/>
        </w:rPr>
        <w:t>,</w:t>
      </w:r>
      <w:r>
        <w:rPr>
          <w:sz w:val="24"/>
        </w:rPr>
        <w:t xml:space="preserve"> is a clear indicator that the standards are not working to the full </w:t>
      </w:r>
      <w:r w:rsidR="008A3B8F">
        <w:rPr>
          <w:sz w:val="24"/>
        </w:rPr>
        <w:t>extent</w:t>
      </w:r>
      <w:r>
        <w:rPr>
          <w:sz w:val="24"/>
        </w:rPr>
        <w:t xml:space="preserve"> possible.</w:t>
      </w:r>
      <w:r w:rsidR="00990438">
        <w:rPr>
          <w:sz w:val="24"/>
        </w:rPr>
        <w:t xml:space="preserve"> </w:t>
      </w:r>
      <w:r w:rsidR="008A3B8F">
        <w:rPr>
          <w:sz w:val="24"/>
        </w:rPr>
        <w:t>It demonstrates that complaints are not an effective mechanism to ensure compliance with the DSE.</w:t>
      </w:r>
      <w:r w:rsidR="006A336C">
        <w:rPr>
          <w:sz w:val="24"/>
        </w:rPr>
        <w:t xml:space="preserve"> </w:t>
      </w:r>
    </w:p>
    <w:p w14:paraId="7D4B1293" w14:textId="1B6F4F7D" w:rsidR="00D469E5" w:rsidRDefault="00746E59" w:rsidP="00645ACE">
      <w:pPr>
        <w:spacing w:line="360" w:lineRule="auto"/>
        <w:rPr>
          <w:sz w:val="24"/>
        </w:rPr>
      </w:pPr>
      <w:r w:rsidRPr="00C775B3">
        <w:rPr>
          <w:b/>
          <w:bCs/>
          <w:sz w:val="24"/>
        </w:rPr>
        <w:t>Recommendation</w:t>
      </w:r>
      <w:r w:rsidR="001F4AA2">
        <w:rPr>
          <w:b/>
          <w:bCs/>
          <w:sz w:val="24"/>
        </w:rPr>
        <w:t xml:space="preserve"> 9</w:t>
      </w:r>
      <w:r>
        <w:rPr>
          <w:sz w:val="24"/>
        </w:rPr>
        <w:t xml:space="preserve">: </w:t>
      </w:r>
      <w:r w:rsidR="00C775B3">
        <w:rPr>
          <w:sz w:val="24"/>
        </w:rPr>
        <w:t xml:space="preserve">The DSE </w:t>
      </w:r>
      <w:r w:rsidR="0025225F">
        <w:rPr>
          <w:sz w:val="24"/>
        </w:rPr>
        <w:t>be amended to include a standard relating to complaints</w:t>
      </w:r>
    </w:p>
    <w:p w14:paraId="3624DDF0" w14:textId="1022DC5B" w:rsidR="0025225F" w:rsidRDefault="0025225F" w:rsidP="00645ACE">
      <w:pPr>
        <w:spacing w:line="360" w:lineRule="auto"/>
        <w:rPr>
          <w:sz w:val="24"/>
        </w:rPr>
      </w:pPr>
      <w:r w:rsidRPr="004A64A2">
        <w:rPr>
          <w:b/>
          <w:bCs/>
          <w:sz w:val="24"/>
        </w:rPr>
        <w:t>Recommendation</w:t>
      </w:r>
      <w:r w:rsidR="001F4AA2">
        <w:rPr>
          <w:b/>
          <w:bCs/>
          <w:sz w:val="24"/>
        </w:rPr>
        <w:t xml:space="preserve"> 10</w:t>
      </w:r>
      <w:r>
        <w:rPr>
          <w:sz w:val="24"/>
        </w:rPr>
        <w:t xml:space="preserve">: </w:t>
      </w:r>
      <w:r w:rsidR="004A64A2">
        <w:rPr>
          <w:sz w:val="24"/>
        </w:rPr>
        <w:t>Additional advocacy funding be provided</w:t>
      </w:r>
      <w:r w:rsidR="00876FEC">
        <w:rPr>
          <w:sz w:val="24"/>
        </w:rPr>
        <w:t xml:space="preserve"> for education advocacy services</w:t>
      </w:r>
      <w:r w:rsidR="009F4427">
        <w:rPr>
          <w:sz w:val="24"/>
        </w:rPr>
        <w:t xml:space="preserve">. Advocacy services </w:t>
      </w:r>
      <w:r w:rsidR="003979AF">
        <w:rPr>
          <w:sz w:val="24"/>
        </w:rPr>
        <w:t>could be funded to both provide education</w:t>
      </w:r>
      <w:r w:rsidR="00CF0ED8">
        <w:rPr>
          <w:sz w:val="24"/>
        </w:rPr>
        <w:t>/awareness raising</w:t>
      </w:r>
      <w:r w:rsidR="003979AF">
        <w:rPr>
          <w:sz w:val="24"/>
        </w:rPr>
        <w:t xml:space="preserve"> around the DSE as well as advocacy to help with the resolution of individual issues.</w:t>
      </w:r>
    </w:p>
    <w:p w14:paraId="641FAC8E" w14:textId="77777777" w:rsidR="00746E59" w:rsidRPr="0026022F" w:rsidRDefault="00746E59" w:rsidP="00C76C48">
      <w:pPr>
        <w:rPr>
          <w:sz w:val="24"/>
        </w:rPr>
      </w:pPr>
    </w:p>
    <w:sectPr w:rsidR="00746E59" w:rsidRPr="0026022F" w:rsidSect="005A0173">
      <w:headerReference w:type="default" r:id="rId17"/>
      <w:footerReference w:type="default" r:id="rId18"/>
      <w:footerReference w:type="first" r:id="rId19"/>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32891" w14:textId="77777777" w:rsidR="00BB0A52" w:rsidRDefault="00BB0A52" w:rsidP="00D97436">
      <w:pPr>
        <w:spacing w:after="0" w:line="240" w:lineRule="auto"/>
      </w:pPr>
      <w:r>
        <w:separator/>
      </w:r>
    </w:p>
  </w:endnote>
  <w:endnote w:type="continuationSeparator" w:id="0">
    <w:p w14:paraId="4968472D" w14:textId="77777777" w:rsidR="00BB0A52" w:rsidRDefault="00BB0A52" w:rsidP="00D97436">
      <w:pPr>
        <w:spacing w:after="0" w:line="240" w:lineRule="auto"/>
      </w:pPr>
      <w:r>
        <w:continuationSeparator/>
      </w:r>
    </w:p>
  </w:endnote>
  <w:endnote w:type="continuationNotice" w:id="1">
    <w:p w14:paraId="73A527BE" w14:textId="77777777" w:rsidR="00BB0A52" w:rsidRDefault="00BB0A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4304610"/>
      <w:docPartObj>
        <w:docPartGallery w:val="Page Numbers (Bottom of Page)"/>
        <w:docPartUnique/>
      </w:docPartObj>
    </w:sdtPr>
    <w:sdtEndPr>
      <w:rPr>
        <w:noProof/>
      </w:rPr>
    </w:sdtEndPr>
    <w:sdtContent>
      <w:p w14:paraId="7A3F25DF" w14:textId="11D61175" w:rsidR="00D264EC" w:rsidRDefault="00D264E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09FE11" w14:textId="77777777" w:rsidR="00D264EC" w:rsidRDefault="00D264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6508791"/>
      <w:docPartObj>
        <w:docPartGallery w:val="Page Numbers (Bottom of Page)"/>
        <w:docPartUnique/>
      </w:docPartObj>
    </w:sdtPr>
    <w:sdtEndPr>
      <w:rPr>
        <w:noProof/>
      </w:rPr>
    </w:sdtEndPr>
    <w:sdtContent>
      <w:p w14:paraId="61F01723" w14:textId="70ECD2CE" w:rsidR="00D264EC" w:rsidRDefault="00D264E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2FCBF9" w14:textId="77777777" w:rsidR="00D264EC" w:rsidRDefault="00D26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CEBD4" w14:textId="77777777" w:rsidR="00BB0A52" w:rsidRDefault="00BB0A52" w:rsidP="00D97436">
      <w:pPr>
        <w:spacing w:after="0" w:line="240" w:lineRule="auto"/>
      </w:pPr>
      <w:r>
        <w:separator/>
      </w:r>
    </w:p>
  </w:footnote>
  <w:footnote w:type="continuationSeparator" w:id="0">
    <w:p w14:paraId="02D569FB" w14:textId="77777777" w:rsidR="00BB0A52" w:rsidRDefault="00BB0A52" w:rsidP="00D97436">
      <w:pPr>
        <w:spacing w:after="0" w:line="240" w:lineRule="auto"/>
      </w:pPr>
      <w:r>
        <w:continuationSeparator/>
      </w:r>
    </w:p>
  </w:footnote>
  <w:footnote w:type="continuationNotice" w:id="1">
    <w:p w14:paraId="11A13A3F" w14:textId="77777777" w:rsidR="00BB0A52" w:rsidRDefault="00BB0A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745D2" w14:textId="7D401863" w:rsidR="00B91B33" w:rsidRPr="00D97436" w:rsidRDefault="00B91B33">
    <w:pPr>
      <w:pStyle w:val="Header"/>
      <w:rPr>
        <w:color w:val="FF0000"/>
        <w:sz w:val="32"/>
        <w:szCs w:val="32"/>
      </w:rPr>
    </w:pPr>
    <w:r w:rsidRPr="00D97436">
      <w:rPr>
        <w:color w:val="FF0000"/>
        <w:sz w:val="32"/>
        <w:szCs w:val="32"/>
      </w:rPr>
      <w:t>People with Disabilities WA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13929"/>
    <w:multiLevelType w:val="hybridMultilevel"/>
    <w:tmpl w:val="7CA428E2"/>
    <w:lvl w:ilvl="0" w:tplc="CBB0C3DA">
      <w:start w:val="1"/>
      <w:numFmt w:val="decimal"/>
      <w:lvlText w:val="%1."/>
      <w:lvlJc w:val="left"/>
      <w:pPr>
        <w:ind w:left="720" w:hanging="360"/>
      </w:pPr>
      <w:rPr>
        <w:rFonts w:hint="default"/>
        <w:b w:val="0"/>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2037547"/>
    <w:multiLevelType w:val="hybridMultilevel"/>
    <w:tmpl w:val="7CA428E2"/>
    <w:lvl w:ilvl="0" w:tplc="CBB0C3DA">
      <w:start w:val="1"/>
      <w:numFmt w:val="decimal"/>
      <w:lvlText w:val="%1."/>
      <w:lvlJc w:val="left"/>
      <w:pPr>
        <w:ind w:left="720" w:hanging="360"/>
      </w:pPr>
      <w:rPr>
        <w:rFonts w:hint="default"/>
        <w:b w:val="0"/>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7040268"/>
    <w:multiLevelType w:val="hybridMultilevel"/>
    <w:tmpl w:val="7CA428E2"/>
    <w:lvl w:ilvl="0" w:tplc="CBB0C3DA">
      <w:start w:val="1"/>
      <w:numFmt w:val="decimal"/>
      <w:lvlText w:val="%1."/>
      <w:lvlJc w:val="left"/>
      <w:pPr>
        <w:ind w:left="720" w:hanging="360"/>
      </w:pPr>
      <w:rPr>
        <w:rFonts w:hint="default"/>
        <w:b w:val="0"/>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1776858"/>
    <w:multiLevelType w:val="hybridMultilevel"/>
    <w:tmpl w:val="7CA428E2"/>
    <w:lvl w:ilvl="0" w:tplc="CBB0C3DA">
      <w:start w:val="1"/>
      <w:numFmt w:val="decimal"/>
      <w:lvlText w:val="%1."/>
      <w:lvlJc w:val="left"/>
      <w:pPr>
        <w:ind w:left="720" w:hanging="360"/>
      </w:pPr>
      <w:rPr>
        <w:rFonts w:hint="default"/>
        <w:b w:val="0"/>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2662085"/>
    <w:multiLevelType w:val="hybridMultilevel"/>
    <w:tmpl w:val="7CA428E2"/>
    <w:lvl w:ilvl="0" w:tplc="CBB0C3DA">
      <w:start w:val="1"/>
      <w:numFmt w:val="decimal"/>
      <w:lvlText w:val="%1."/>
      <w:lvlJc w:val="left"/>
      <w:pPr>
        <w:ind w:left="720" w:hanging="360"/>
      </w:pPr>
      <w:rPr>
        <w:rFonts w:hint="default"/>
        <w:b w:val="0"/>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8210B2F"/>
    <w:multiLevelType w:val="multilevel"/>
    <w:tmpl w:val="7292B3B8"/>
    <w:lvl w:ilvl="0">
      <w:start w:val="1"/>
      <w:numFmt w:val="decimal"/>
      <w:pStyle w:val="Heading2"/>
      <w:lvlText w:val="%1."/>
      <w:lvlJc w:val="left"/>
      <w:pPr>
        <w:ind w:left="1080" w:hanging="720"/>
      </w:pPr>
      <w:rPr>
        <w:rFonts w:hint="default"/>
        <w:color w:val="6A2875"/>
      </w:rPr>
    </w:lvl>
    <w:lvl w:ilvl="1">
      <w:start w:val="1"/>
      <w:numFmt w:val="decimal"/>
      <w:pStyle w:val="Heading3"/>
      <w:lvlText w:val="%1.%2"/>
      <w:lvlJc w:val="left"/>
      <w:pPr>
        <w:ind w:left="1080" w:hanging="720"/>
      </w:pPr>
    </w:lvl>
    <w:lvl w:ilvl="2">
      <w:start w:val="1"/>
      <w:numFmt w:val="decimal"/>
      <w:pStyle w:val="Heading4"/>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 w15:restartNumberingAfterBreak="0">
    <w:nsid w:val="3A6753C2"/>
    <w:multiLevelType w:val="hybridMultilevel"/>
    <w:tmpl w:val="7CA428E2"/>
    <w:lvl w:ilvl="0" w:tplc="CBB0C3DA">
      <w:start w:val="1"/>
      <w:numFmt w:val="decimal"/>
      <w:lvlText w:val="%1."/>
      <w:lvlJc w:val="left"/>
      <w:pPr>
        <w:ind w:left="720" w:hanging="360"/>
      </w:pPr>
      <w:rPr>
        <w:rFonts w:hint="default"/>
        <w:b w:val="0"/>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C944215"/>
    <w:multiLevelType w:val="hybridMultilevel"/>
    <w:tmpl w:val="7CA428E2"/>
    <w:lvl w:ilvl="0" w:tplc="CBB0C3DA">
      <w:start w:val="1"/>
      <w:numFmt w:val="decimal"/>
      <w:lvlText w:val="%1."/>
      <w:lvlJc w:val="left"/>
      <w:pPr>
        <w:ind w:left="720" w:hanging="360"/>
      </w:pPr>
      <w:rPr>
        <w:rFonts w:hint="default"/>
        <w:b w:val="0"/>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75A4FE9"/>
    <w:multiLevelType w:val="hybridMultilevel"/>
    <w:tmpl w:val="7CA428E2"/>
    <w:lvl w:ilvl="0" w:tplc="CBB0C3DA">
      <w:start w:val="1"/>
      <w:numFmt w:val="decimal"/>
      <w:lvlText w:val="%1."/>
      <w:lvlJc w:val="left"/>
      <w:pPr>
        <w:ind w:left="720" w:hanging="360"/>
      </w:pPr>
      <w:rPr>
        <w:rFonts w:hint="default"/>
        <w:b w:val="0"/>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C711D1A"/>
    <w:multiLevelType w:val="hybridMultilevel"/>
    <w:tmpl w:val="6C4AEA2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610076DA"/>
    <w:multiLevelType w:val="hybridMultilevel"/>
    <w:tmpl w:val="7CA428E2"/>
    <w:lvl w:ilvl="0" w:tplc="CBB0C3DA">
      <w:start w:val="1"/>
      <w:numFmt w:val="decimal"/>
      <w:lvlText w:val="%1."/>
      <w:lvlJc w:val="left"/>
      <w:pPr>
        <w:ind w:left="720" w:hanging="360"/>
      </w:pPr>
      <w:rPr>
        <w:rFonts w:hint="default"/>
        <w:b w:val="0"/>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7591048"/>
    <w:multiLevelType w:val="hybridMultilevel"/>
    <w:tmpl w:val="598259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A0A5ED7"/>
    <w:multiLevelType w:val="hybridMultilevel"/>
    <w:tmpl w:val="7CA428E2"/>
    <w:lvl w:ilvl="0" w:tplc="CBB0C3DA">
      <w:start w:val="1"/>
      <w:numFmt w:val="decimal"/>
      <w:lvlText w:val="%1."/>
      <w:lvlJc w:val="left"/>
      <w:pPr>
        <w:ind w:left="720" w:hanging="360"/>
      </w:pPr>
      <w:rPr>
        <w:rFonts w:hint="default"/>
        <w:b w:val="0"/>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9"/>
  </w:num>
  <w:num w:numId="5">
    <w:abstractNumId w:val="7"/>
  </w:num>
  <w:num w:numId="6">
    <w:abstractNumId w:val="8"/>
  </w:num>
  <w:num w:numId="7">
    <w:abstractNumId w:val="6"/>
  </w:num>
  <w:num w:numId="8">
    <w:abstractNumId w:val="2"/>
  </w:num>
  <w:num w:numId="9">
    <w:abstractNumId w:val="10"/>
  </w:num>
  <w:num w:numId="10">
    <w:abstractNumId w:val="1"/>
  </w:num>
  <w:num w:numId="11">
    <w:abstractNumId w:val="12"/>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636"/>
    <w:rsid w:val="0000073E"/>
    <w:rsid w:val="00003726"/>
    <w:rsid w:val="000050D7"/>
    <w:rsid w:val="00006D9D"/>
    <w:rsid w:val="0000708A"/>
    <w:rsid w:val="000070D7"/>
    <w:rsid w:val="000114BC"/>
    <w:rsid w:val="000167B2"/>
    <w:rsid w:val="0002291D"/>
    <w:rsid w:val="00022959"/>
    <w:rsid w:val="00022A0B"/>
    <w:rsid w:val="000239C1"/>
    <w:rsid w:val="000242D6"/>
    <w:rsid w:val="00027274"/>
    <w:rsid w:val="00027EB0"/>
    <w:rsid w:val="00036CD1"/>
    <w:rsid w:val="00036E2E"/>
    <w:rsid w:val="00037E30"/>
    <w:rsid w:val="00037ECB"/>
    <w:rsid w:val="0004079B"/>
    <w:rsid w:val="0004114E"/>
    <w:rsid w:val="00043090"/>
    <w:rsid w:val="00044624"/>
    <w:rsid w:val="00046DA9"/>
    <w:rsid w:val="00050795"/>
    <w:rsid w:val="000508B4"/>
    <w:rsid w:val="00051F1F"/>
    <w:rsid w:val="00052D6D"/>
    <w:rsid w:val="000563EA"/>
    <w:rsid w:val="0005757D"/>
    <w:rsid w:val="00062289"/>
    <w:rsid w:val="0006273D"/>
    <w:rsid w:val="00063282"/>
    <w:rsid w:val="00066FF6"/>
    <w:rsid w:val="00067884"/>
    <w:rsid w:val="00070689"/>
    <w:rsid w:val="00070764"/>
    <w:rsid w:val="000712A6"/>
    <w:rsid w:val="000734D5"/>
    <w:rsid w:val="000770A6"/>
    <w:rsid w:val="0008000D"/>
    <w:rsid w:val="00080630"/>
    <w:rsid w:val="000806E9"/>
    <w:rsid w:val="00081A2A"/>
    <w:rsid w:val="000823ED"/>
    <w:rsid w:val="00083071"/>
    <w:rsid w:val="000859B5"/>
    <w:rsid w:val="00085D89"/>
    <w:rsid w:val="00087187"/>
    <w:rsid w:val="000906B6"/>
    <w:rsid w:val="000917DF"/>
    <w:rsid w:val="00091D76"/>
    <w:rsid w:val="00097D8D"/>
    <w:rsid w:val="000A0510"/>
    <w:rsid w:val="000A2363"/>
    <w:rsid w:val="000A35E0"/>
    <w:rsid w:val="000A3AC6"/>
    <w:rsid w:val="000A467D"/>
    <w:rsid w:val="000A6D51"/>
    <w:rsid w:val="000B0297"/>
    <w:rsid w:val="000B102D"/>
    <w:rsid w:val="000B2A7D"/>
    <w:rsid w:val="000B4774"/>
    <w:rsid w:val="000B575B"/>
    <w:rsid w:val="000B79E5"/>
    <w:rsid w:val="000B7C49"/>
    <w:rsid w:val="000C0097"/>
    <w:rsid w:val="000C0BF9"/>
    <w:rsid w:val="000C0EFF"/>
    <w:rsid w:val="000C53D0"/>
    <w:rsid w:val="000C5BC8"/>
    <w:rsid w:val="000C71C5"/>
    <w:rsid w:val="000C7EC0"/>
    <w:rsid w:val="000D033C"/>
    <w:rsid w:val="000D041E"/>
    <w:rsid w:val="000D06ED"/>
    <w:rsid w:val="000D376E"/>
    <w:rsid w:val="000D5F3A"/>
    <w:rsid w:val="000D69C5"/>
    <w:rsid w:val="000E1839"/>
    <w:rsid w:val="000E52E9"/>
    <w:rsid w:val="000F0351"/>
    <w:rsid w:val="000F0EE3"/>
    <w:rsid w:val="000F3C26"/>
    <w:rsid w:val="000F3CE6"/>
    <w:rsid w:val="000F53D2"/>
    <w:rsid w:val="000F5401"/>
    <w:rsid w:val="000F67D9"/>
    <w:rsid w:val="000F7C0F"/>
    <w:rsid w:val="0010520E"/>
    <w:rsid w:val="00105D3A"/>
    <w:rsid w:val="001070DC"/>
    <w:rsid w:val="0010774E"/>
    <w:rsid w:val="00112B84"/>
    <w:rsid w:val="00116C4E"/>
    <w:rsid w:val="001241E3"/>
    <w:rsid w:val="00124542"/>
    <w:rsid w:val="001263D4"/>
    <w:rsid w:val="00126E87"/>
    <w:rsid w:val="00132BE4"/>
    <w:rsid w:val="00134195"/>
    <w:rsid w:val="00134C56"/>
    <w:rsid w:val="00136C36"/>
    <w:rsid w:val="001401F0"/>
    <w:rsid w:val="00142CD5"/>
    <w:rsid w:val="001438CC"/>
    <w:rsid w:val="001450CD"/>
    <w:rsid w:val="001451A9"/>
    <w:rsid w:val="00145EA2"/>
    <w:rsid w:val="00145F6B"/>
    <w:rsid w:val="00155AD3"/>
    <w:rsid w:val="00157083"/>
    <w:rsid w:val="001575D5"/>
    <w:rsid w:val="001577CF"/>
    <w:rsid w:val="001579B2"/>
    <w:rsid w:val="00157B04"/>
    <w:rsid w:val="0016321B"/>
    <w:rsid w:val="00163A1A"/>
    <w:rsid w:val="001644A4"/>
    <w:rsid w:val="00165068"/>
    <w:rsid w:val="00165DD1"/>
    <w:rsid w:val="0016604F"/>
    <w:rsid w:val="0016639D"/>
    <w:rsid w:val="00170C3D"/>
    <w:rsid w:val="001710AB"/>
    <w:rsid w:val="00174059"/>
    <w:rsid w:val="00175191"/>
    <w:rsid w:val="0017569A"/>
    <w:rsid w:val="00175D4E"/>
    <w:rsid w:val="0017733A"/>
    <w:rsid w:val="00177FC5"/>
    <w:rsid w:val="00184415"/>
    <w:rsid w:val="0018733B"/>
    <w:rsid w:val="00187F93"/>
    <w:rsid w:val="001909FE"/>
    <w:rsid w:val="00190B02"/>
    <w:rsid w:val="00193F15"/>
    <w:rsid w:val="00196BEE"/>
    <w:rsid w:val="001974EB"/>
    <w:rsid w:val="001A069C"/>
    <w:rsid w:val="001A1BB7"/>
    <w:rsid w:val="001A2246"/>
    <w:rsid w:val="001A3BD2"/>
    <w:rsid w:val="001A51F4"/>
    <w:rsid w:val="001A5D83"/>
    <w:rsid w:val="001B1E2E"/>
    <w:rsid w:val="001B2CE0"/>
    <w:rsid w:val="001B2E20"/>
    <w:rsid w:val="001B681F"/>
    <w:rsid w:val="001C3112"/>
    <w:rsid w:val="001C3D35"/>
    <w:rsid w:val="001C4126"/>
    <w:rsid w:val="001C5CE5"/>
    <w:rsid w:val="001C61C0"/>
    <w:rsid w:val="001C7A4C"/>
    <w:rsid w:val="001D033B"/>
    <w:rsid w:val="001D1A1E"/>
    <w:rsid w:val="001D3146"/>
    <w:rsid w:val="001D3A3E"/>
    <w:rsid w:val="001D51D7"/>
    <w:rsid w:val="001D575E"/>
    <w:rsid w:val="001E110C"/>
    <w:rsid w:val="001E212D"/>
    <w:rsid w:val="001E3F0D"/>
    <w:rsid w:val="001E3F45"/>
    <w:rsid w:val="001E69D7"/>
    <w:rsid w:val="001E7A38"/>
    <w:rsid w:val="001F16E8"/>
    <w:rsid w:val="001F1875"/>
    <w:rsid w:val="001F4AA2"/>
    <w:rsid w:val="001F4C1C"/>
    <w:rsid w:val="001F58EE"/>
    <w:rsid w:val="001F5A1F"/>
    <w:rsid w:val="001F5B2F"/>
    <w:rsid w:val="00205AF2"/>
    <w:rsid w:val="0020717D"/>
    <w:rsid w:val="0020754C"/>
    <w:rsid w:val="002105FC"/>
    <w:rsid w:val="00211022"/>
    <w:rsid w:val="00215263"/>
    <w:rsid w:val="002156BA"/>
    <w:rsid w:val="00216264"/>
    <w:rsid w:val="002168DF"/>
    <w:rsid w:val="002204B1"/>
    <w:rsid w:val="00220A8E"/>
    <w:rsid w:val="00221165"/>
    <w:rsid w:val="002232C6"/>
    <w:rsid w:val="002255E7"/>
    <w:rsid w:val="002262FB"/>
    <w:rsid w:val="00230FB0"/>
    <w:rsid w:val="002358D2"/>
    <w:rsid w:val="002369B9"/>
    <w:rsid w:val="0024042E"/>
    <w:rsid w:val="002435D7"/>
    <w:rsid w:val="00244000"/>
    <w:rsid w:val="002443D3"/>
    <w:rsid w:val="002448CC"/>
    <w:rsid w:val="00250361"/>
    <w:rsid w:val="0025225F"/>
    <w:rsid w:val="00254FAD"/>
    <w:rsid w:val="0025660E"/>
    <w:rsid w:val="002566E7"/>
    <w:rsid w:val="00256C7B"/>
    <w:rsid w:val="00257E6F"/>
    <w:rsid w:val="0026022F"/>
    <w:rsid w:val="00261142"/>
    <w:rsid w:val="00262647"/>
    <w:rsid w:val="002630E9"/>
    <w:rsid w:val="00263A02"/>
    <w:rsid w:val="002668A7"/>
    <w:rsid w:val="002712EB"/>
    <w:rsid w:val="0027494D"/>
    <w:rsid w:val="00274D4B"/>
    <w:rsid w:val="00274DB5"/>
    <w:rsid w:val="00275E60"/>
    <w:rsid w:val="00280E41"/>
    <w:rsid w:val="002843F0"/>
    <w:rsid w:val="00284490"/>
    <w:rsid w:val="00285740"/>
    <w:rsid w:val="00287083"/>
    <w:rsid w:val="0028757A"/>
    <w:rsid w:val="00291FE8"/>
    <w:rsid w:val="00292214"/>
    <w:rsid w:val="002922A0"/>
    <w:rsid w:val="002A05F8"/>
    <w:rsid w:val="002A1248"/>
    <w:rsid w:val="002A3B4C"/>
    <w:rsid w:val="002A4536"/>
    <w:rsid w:val="002A45CC"/>
    <w:rsid w:val="002A6939"/>
    <w:rsid w:val="002A6B28"/>
    <w:rsid w:val="002A7830"/>
    <w:rsid w:val="002A7897"/>
    <w:rsid w:val="002B0574"/>
    <w:rsid w:val="002B1F83"/>
    <w:rsid w:val="002B2083"/>
    <w:rsid w:val="002B336F"/>
    <w:rsid w:val="002B3D0B"/>
    <w:rsid w:val="002B44D0"/>
    <w:rsid w:val="002B5A3D"/>
    <w:rsid w:val="002B676E"/>
    <w:rsid w:val="002C0925"/>
    <w:rsid w:val="002C09E7"/>
    <w:rsid w:val="002C0FE8"/>
    <w:rsid w:val="002C20CC"/>
    <w:rsid w:val="002C5560"/>
    <w:rsid w:val="002C7547"/>
    <w:rsid w:val="002C7B2B"/>
    <w:rsid w:val="002D0BA6"/>
    <w:rsid w:val="002D2032"/>
    <w:rsid w:val="002D482F"/>
    <w:rsid w:val="002D4E07"/>
    <w:rsid w:val="002D4E84"/>
    <w:rsid w:val="002D53E8"/>
    <w:rsid w:val="002D6163"/>
    <w:rsid w:val="002D7528"/>
    <w:rsid w:val="002D78A7"/>
    <w:rsid w:val="002E0522"/>
    <w:rsid w:val="002E3719"/>
    <w:rsid w:val="002E478F"/>
    <w:rsid w:val="002E574D"/>
    <w:rsid w:val="002E5FAE"/>
    <w:rsid w:val="002E748E"/>
    <w:rsid w:val="002F0473"/>
    <w:rsid w:val="002F0A38"/>
    <w:rsid w:val="002F1ECB"/>
    <w:rsid w:val="002F544F"/>
    <w:rsid w:val="002F7050"/>
    <w:rsid w:val="002F771E"/>
    <w:rsid w:val="002F7929"/>
    <w:rsid w:val="00300871"/>
    <w:rsid w:val="003014F4"/>
    <w:rsid w:val="00303F87"/>
    <w:rsid w:val="00304600"/>
    <w:rsid w:val="00310749"/>
    <w:rsid w:val="0031280E"/>
    <w:rsid w:val="00313C45"/>
    <w:rsid w:val="00317D87"/>
    <w:rsid w:val="003218C1"/>
    <w:rsid w:val="003236E5"/>
    <w:rsid w:val="0032677B"/>
    <w:rsid w:val="00326940"/>
    <w:rsid w:val="00326C1C"/>
    <w:rsid w:val="00326CEB"/>
    <w:rsid w:val="0032712D"/>
    <w:rsid w:val="00327A10"/>
    <w:rsid w:val="00330CF2"/>
    <w:rsid w:val="0033179F"/>
    <w:rsid w:val="00333EC6"/>
    <w:rsid w:val="003367C1"/>
    <w:rsid w:val="0034027F"/>
    <w:rsid w:val="00341A3C"/>
    <w:rsid w:val="00350182"/>
    <w:rsid w:val="00351559"/>
    <w:rsid w:val="0035230A"/>
    <w:rsid w:val="003523EE"/>
    <w:rsid w:val="00356C02"/>
    <w:rsid w:val="003607BF"/>
    <w:rsid w:val="003608D0"/>
    <w:rsid w:val="003615D8"/>
    <w:rsid w:val="00361937"/>
    <w:rsid w:val="00361C27"/>
    <w:rsid w:val="003639F9"/>
    <w:rsid w:val="003649BA"/>
    <w:rsid w:val="003712AD"/>
    <w:rsid w:val="003733EB"/>
    <w:rsid w:val="00375D56"/>
    <w:rsid w:val="00376C74"/>
    <w:rsid w:val="00376C78"/>
    <w:rsid w:val="00377560"/>
    <w:rsid w:val="00377637"/>
    <w:rsid w:val="003835DD"/>
    <w:rsid w:val="00384499"/>
    <w:rsid w:val="003859E0"/>
    <w:rsid w:val="00386DE7"/>
    <w:rsid w:val="003879FB"/>
    <w:rsid w:val="003901DE"/>
    <w:rsid w:val="003902E9"/>
    <w:rsid w:val="003904AB"/>
    <w:rsid w:val="00391FA8"/>
    <w:rsid w:val="003937B8"/>
    <w:rsid w:val="003939B2"/>
    <w:rsid w:val="00395A81"/>
    <w:rsid w:val="00395FC6"/>
    <w:rsid w:val="00397675"/>
    <w:rsid w:val="003979AF"/>
    <w:rsid w:val="003A0BB8"/>
    <w:rsid w:val="003A0CDE"/>
    <w:rsid w:val="003A17E2"/>
    <w:rsid w:val="003A1ACD"/>
    <w:rsid w:val="003A2549"/>
    <w:rsid w:val="003A52DD"/>
    <w:rsid w:val="003A6491"/>
    <w:rsid w:val="003A7233"/>
    <w:rsid w:val="003A7BE4"/>
    <w:rsid w:val="003A7C0C"/>
    <w:rsid w:val="003B1486"/>
    <w:rsid w:val="003B29E9"/>
    <w:rsid w:val="003B5E07"/>
    <w:rsid w:val="003B71B2"/>
    <w:rsid w:val="003C0659"/>
    <w:rsid w:val="003C369F"/>
    <w:rsid w:val="003C3AA9"/>
    <w:rsid w:val="003C516E"/>
    <w:rsid w:val="003C5557"/>
    <w:rsid w:val="003C55C3"/>
    <w:rsid w:val="003C59E7"/>
    <w:rsid w:val="003C68E6"/>
    <w:rsid w:val="003C7593"/>
    <w:rsid w:val="003D2121"/>
    <w:rsid w:val="003D25A4"/>
    <w:rsid w:val="003D2B30"/>
    <w:rsid w:val="003D6D9C"/>
    <w:rsid w:val="003D6EE0"/>
    <w:rsid w:val="003D70BE"/>
    <w:rsid w:val="003D71EA"/>
    <w:rsid w:val="003D7BC6"/>
    <w:rsid w:val="003D7F82"/>
    <w:rsid w:val="003E0C55"/>
    <w:rsid w:val="003E1F18"/>
    <w:rsid w:val="003E2FA8"/>
    <w:rsid w:val="003E44BD"/>
    <w:rsid w:val="003E47CF"/>
    <w:rsid w:val="003E663F"/>
    <w:rsid w:val="003F0673"/>
    <w:rsid w:val="003F08AE"/>
    <w:rsid w:val="003F22ED"/>
    <w:rsid w:val="003F2A1F"/>
    <w:rsid w:val="003F322A"/>
    <w:rsid w:val="003F3917"/>
    <w:rsid w:val="003F63D6"/>
    <w:rsid w:val="003F743F"/>
    <w:rsid w:val="00400AEB"/>
    <w:rsid w:val="00405E95"/>
    <w:rsid w:val="00406677"/>
    <w:rsid w:val="004108DD"/>
    <w:rsid w:val="00410BE8"/>
    <w:rsid w:val="00414088"/>
    <w:rsid w:val="00417DE6"/>
    <w:rsid w:val="00421A0D"/>
    <w:rsid w:val="00422105"/>
    <w:rsid w:val="004228F8"/>
    <w:rsid w:val="0042745F"/>
    <w:rsid w:val="004279AC"/>
    <w:rsid w:val="00427DE0"/>
    <w:rsid w:val="0043018C"/>
    <w:rsid w:val="004306D5"/>
    <w:rsid w:val="004319C5"/>
    <w:rsid w:val="0043221F"/>
    <w:rsid w:val="00433162"/>
    <w:rsid w:val="00435A9C"/>
    <w:rsid w:val="00436023"/>
    <w:rsid w:val="00437AFD"/>
    <w:rsid w:val="0044097F"/>
    <w:rsid w:val="00442BB5"/>
    <w:rsid w:val="00446AD0"/>
    <w:rsid w:val="00447311"/>
    <w:rsid w:val="004506AC"/>
    <w:rsid w:val="0045078C"/>
    <w:rsid w:val="00452D45"/>
    <w:rsid w:val="004556EF"/>
    <w:rsid w:val="00455838"/>
    <w:rsid w:val="00456A8B"/>
    <w:rsid w:val="00456E54"/>
    <w:rsid w:val="0046107D"/>
    <w:rsid w:val="00462EC0"/>
    <w:rsid w:val="004638C3"/>
    <w:rsid w:val="00470D2A"/>
    <w:rsid w:val="004727D5"/>
    <w:rsid w:val="004728B4"/>
    <w:rsid w:val="00476255"/>
    <w:rsid w:val="004763AA"/>
    <w:rsid w:val="00477299"/>
    <w:rsid w:val="004811E2"/>
    <w:rsid w:val="00482CDA"/>
    <w:rsid w:val="00486516"/>
    <w:rsid w:val="004870C5"/>
    <w:rsid w:val="00490041"/>
    <w:rsid w:val="00491E3D"/>
    <w:rsid w:val="00491F0B"/>
    <w:rsid w:val="004926B5"/>
    <w:rsid w:val="00493E80"/>
    <w:rsid w:val="00496004"/>
    <w:rsid w:val="004A0FC2"/>
    <w:rsid w:val="004A5C96"/>
    <w:rsid w:val="004A64A2"/>
    <w:rsid w:val="004A7B4F"/>
    <w:rsid w:val="004B13DE"/>
    <w:rsid w:val="004B300C"/>
    <w:rsid w:val="004B4841"/>
    <w:rsid w:val="004B70CE"/>
    <w:rsid w:val="004B7B96"/>
    <w:rsid w:val="004C01A0"/>
    <w:rsid w:val="004C14EB"/>
    <w:rsid w:val="004C26DC"/>
    <w:rsid w:val="004C289D"/>
    <w:rsid w:val="004C5766"/>
    <w:rsid w:val="004C6398"/>
    <w:rsid w:val="004D2844"/>
    <w:rsid w:val="004E2E2F"/>
    <w:rsid w:val="004E3161"/>
    <w:rsid w:val="004E3DA7"/>
    <w:rsid w:val="004E452C"/>
    <w:rsid w:val="004F055D"/>
    <w:rsid w:val="004F1137"/>
    <w:rsid w:val="004F174E"/>
    <w:rsid w:val="004F3C28"/>
    <w:rsid w:val="004F6F23"/>
    <w:rsid w:val="004F704E"/>
    <w:rsid w:val="004F7E96"/>
    <w:rsid w:val="00501071"/>
    <w:rsid w:val="00501260"/>
    <w:rsid w:val="00501432"/>
    <w:rsid w:val="00505E31"/>
    <w:rsid w:val="00507996"/>
    <w:rsid w:val="0051163D"/>
    <w:rsid w:val="00512EEB"/>
    <w:rsid w:val="00514F8A"/>
    <w:rsid w:val="0051633A"/>
    <w:rsid w:val="0051771A"/>
    <w:rsid w:val="00521AE9"/>
    <w:rsid w:val="005260BC"/>
    <w:rsid w:val="00526AB2"/>
    <w:rsid w:val="00526B1A"/>
    <w:rsid w:val="00527875"/>
    <w:rsid w:val="0053035A"/>
    <w:rsid w:val="00531EF6"/>
    <w:rsid w:val="00532242"/>
    <w:rsid w:val="00534778"/>
    <w:rsid w:val="00540F18"/>
    <w:rsid w:val="00541513"/>
    <w:rsid w:val="00541687"/>
    <w:rsid w:val="00541FF8"/>
    <w:rsid w:val="005420F1"/>
    <w:rsid w:val="005459CA"/>
    <w:rsid w:val="00545BF5"/>
    <w:rsid w:val="005462BB"/>
    <w:rsid w:val="00550A6F"/>
    <w:rsid w:val="00551BCC"/>
    <w:rsid w:val="005523EC"/>
    <w:rsid w:val="005528A5"/>
    <w:rsid w:val="00553A2C"/>
    <w:rsid w:val="005570BF"/>
    <w:rsid w:val="00560D10"/>
    <w:rsid w:val="005624F5"/>
    <w:rsid w:val="0056258E"/>
    <w:rsid w:val="00564786"/>
    <w:rsid w:val="00564D02"/>
    <w:rsid w:val="00565A6D"/>
    <w:rsid w:val="005665A2"/>
    <w:rsid w:val="00566809"/>
    <w:rsid w:val="00566B56"/>
    <w:rsid w:val="005679C3"/>
    <w:rsid w:val="00570BBC"/>
    <w:rsid w:val="00572166"/>
    <w:rsid w:val="00572357"/>
    <w:rsid w:val="00575AA5"/>
    <w:rsid w:val="00575CE8"/>
    <w:rsid w:val="00576A31"/>
    <w:rsid w:val="00577977"/>
    <w:rsid w:val="0058072E"/>
    <w:rsid w:val="00581510"/>
    <w:rsid w:val="00583DC5"/>
    <w:rsid w:val="0058435D"/>
    <w:rsid w:val="00585DE7"/>
    <w:rsid w:val="00586D10"/>
    <w:rsid w:val="00587A5D"/>
    <w:rsid w:val="00591662"/>
    <w:rsid w:val="00591854"/>
    <w:rsid w:val="00591D5A"/>
    <w:rsid w:val="005927B0"/>
    <w:rsid w:val="0059348C"/>
    <w:rsid w:val="00596F9A"/>
    <w:rsid w:val="005A0173"/>
    <w:rsid w:val="005A1F80"/>
    <w:rsid w:val="005A203C"/>
    <w:rsid w:val="005A2321"/>
    <w:rsid w:val="005A25A4"/>
    <w:rsid w:val="005A324D"/>
    <w:rsid w:val="005A3339"/>
    <w:rsid w:val="005A4CCF"/>
    <w:rsid w:val="005A4ED9"/>
    <w:rsid w:val="005A5B8B"/>
    <w:rsid w:val="005A5CCC"/>
    <w:rsid w:val="005A67A9"/>
    <w:rsid w:val="005B0C05"/>
    <w:rsid w:val="005B4094"/>
    <w:rsid w:val="005B4512"/>
    <w:rsid w:val="005C06FB"/>
    <w:rsid w:val="005C4978"/>
    <w:rsid w:val="005C6464"/>
    <w:rsid w:val="005C6D2D"/>
    <w:rsid w:val="005D202D"/>
    <w:rsid w:val="005D5255"/>
    <w:rsid w:val="005D5591"/>
    <w:rsid w:val="005D79FD"/>
    <w:rsid w:val="005D7C02"/>
    <w:rsid w:val="005E283E"/>
    <w:rsid w:val="005E2B8D"/>
    <w:rsid w:val="005E3DFE"/>
    <w:rsid w:val="005E5A49"/>
    <w:rsid w:val="005F1062"/>
    <w:rsid w:val="005F208A"/>
    <w:rsid w:val="005F3454"/>
    <w:rsid w:val="005F35B8"/>
    <w:rsid w:val="005F365B"/>
    <w:rsid w:val="005F3C0C"/>
    <w:rsid w:val="005F4126"/>
    <w:rsid w:val="005F461B"/>
    <w:rsid w:val="005F5D19"/>
    <w:rsid w:val="005F60D3"/>
    <w:rsid w:val="005F7E60"/>
    <w:rsid w:val="0060114C"/>
    <w:rsid w:val="00601C9D"/>
    <w:rsid w:val="0060361E"/>
    <w:rsid w:val="00603B42"/>
    <w:rsid w:val="0060523E"/>
    <w:rsid w:val="00605897"/>
    <w:rsid w:val="006064AF"/>
    <w:rsid w:val="0060704C"/>
    <w:rsid w:val="006134AE"/>
    <w:rsid w:val="00613965"/>
    <w:rsid w:val="00620885"/>
    <w:rsid w:val="00621015"/>
    <w:rsid w:val="0062165F"/>
    <w:rsid w:val="006216C5"/>
    <w:rsid w:val="00621936"/>
    <w:rsid w:val="00621BAC"/>
    <w:rsid w:val="00621BC9"/>
    <w:rsid w:val="006237A3"/>
    <w:rsid w:val="00624206"/>
    <w:rsid w:val="0062733B"/>
    <w:rsid w:val="006275E9"/>
    <w:rsid w:val="00630278"/>
    <w:rsid w:val="00630DAE"/>
    <w:rsid w:val="0063200F"/>
    <w:rsid w:val="006329E6"/>
    <w:rsid w:val="00635E61"/>
    <w:rsid w:val="006361B7"/>
    <w:rsid w:val="00640F72"/>
    <w:rsid w:val="00641E89"/>
    <w:rsid w:val="00642C3A"/>
    <w:rsid w:val="00645ACE"/>
    <w:rsid w:val="0064633F"/>
    <w:rsid w:val="00646989"/>
    <w:rsid w:val="0065012B"/>
    <w:rsid w:val="00654363"/>
    <w:rsid w:val="00654879"/>
    <w:rsid w:val="00654A38"/>
    <w:rsid w:val="006574D9"/>
    <w:rsid w:val="00660052"/>
    <w:rsid w:val="00661149"/>
    <w:rsid w:val="00663C6C"/>
    <w:rsid w:val="006644CF"/>
    <w:rsid w:val="00664EE2"/>
    <w:rsid w:val="0066664D"/>
    <w:rsid w:val="00666BB8"/>
    <w:rsid w:val="00666CCF"/>
    <w:rsid w:val="00673CF0"/>
    <w:rsid w:val="00675346"/>
    <w:rsid w:val="00677D6F"/>
    <w:rsid w:val="00677F05"/>
    <w:rsid w:val="00681515"/>
    <w:rsid w:val="006826D1"/>
    <w:rsid w:val="0068482C"/>
    <w:rsid w:val="00691D21"/>
    <w:rsid w:val="00692413"/>
    <w:rsid w:val="00693C38"/>
    <w:rsid w:val="0069744D"/>
    <w:rsid w:val="006A2570"/>
    <w:rsid w:val="006A336C"/>
    <w:rsid w:val="006A3578"/>
    <w:rsid w:val="006A4151"/>
    <w:rsid w:val="006A7E9E"/>
    <w:rsid w:val="006B2E37"/>
    <w:rsid w:val="006B3714"/>
    <w:rsid w:val="006B5635"/>
    <w:rsid w:val="006B7589"/>
    <w:rsid w:val="006B7B3C"/>
    <w:rsid w:val="006C07AD"/>
    <w:rsid w:val="006C4B3B"/>
    <w:rsid w:val="006C50C2"/>
    <w:rsid w:val="006C5193"/>
    <w:rsid w:val="006C5236"/>
    <w:rsid w:val="006D1670"/>
    <w:rsid w:val="006D34DB"/>
    <w:rsid w:val="006D35F8"/>
    <w:rsid w:val="006D6C99"/>
    <w:rsid w:val="006D7698"/>
    <w:rsid w:val="006D777F"/>
    <w:rsid w:val="006E0252"/>
    <w:rsid w:val="006E1A9F"/>
    <w:rsid w:val="006E25CF"/>
    <w:rsid w:val="006E2B1D"/>
    <w:rsid w:val="006E2EF5"/>
    <w:rsid w:val="006E3448"/>
    <w:rsid w:val="006E47BB"/>
    <w:rsid w:val="006E5CB6"/>
    <w:rsid w:val="006E62B8"/>
    <w:rsid w:val="006F0116"/>
    <w:rsid w:val="006F0D81"/>
    <w:rsid w:val="006F0E6A"/>
    <w:rsid w:val="006F1FB8"/>
    <w:rsid w:val="00701105"/>
    <w:rsid w:val="00701A1C"/>
    <w:rsid w:val="00702AF9"/>
    <w:rsid w:val="00704E6B"/>
    <w:rsid w:val="00707309"/>
    <w:rsid w:val="007100FC"/>
    <w:rsid w:val="0071104A"/>
    <w:rsid w:val="00711C82"/>
    <w:rsid w:val="00711E6C"/>
    <w:rsid w:val="00713029"/>
    <w:rsid w:val="007133FB"/>
    <w:rsid w:val="00713C28"/>
    <w:rsid w:val="00714102"/>
    <w:rsid w:val="007153D8"/>
    <w:rsid w:val="00715512"/>
    <w:rsid w:val="00717513"/>
    <w:rsid w:val="0072085F"/>
    <w:rsid w:val="00721F3D"/>
    <w:rsid w:val="0072238B"/>
    <w:rsid w:val="007223C8"/>
    <w:rsid w:val="0072294C"/>
    <w:rsid w:val="00723CC5"/>
    <w:rsid w:val="00725A1B"/>
    <w:rsid w:val="00725A5C"/>
    <w:rsid w:val="007269D9"/>
    <w:rsid w:val="007318E3"/>
    <w:rsid w:val="00731DA6"/>
    <w:rsid w:val="007334EB"/>
    <w:rsid w:val="00734D06"/>
    <w:rsid w:val="00736018"/>
    <w:rsid w:val="007374F1"/>
    <w:rsid w:val="00741F99"/>
    <w:rsid w:val="00741FB0"/>
    <w:rsid w:val="00743702"/>
    <w:rsid w:val="00743BAA"/>
    <w:rsid w:val="0074415B"/>
    <w:rsid w:val="00745D6C"/>
    <w:rsid w:val="00746E07"/>
    <w:rsid w:val="00746E59"/>
    <w:rsid w:val="007473C2"/>
    <w:rsid w:val="0075089B"/>
    <w:rsid w:val="00754EAE"/>
    <w:rsid w:val="00755282"/>
    <w:rsid w:val="0075646F"/>
    <w:rsid w:val="007570F7"/>
    <w:rsid w:val="00760BC9"/>
    <w:rsid w:val="00760C9D"/>
    <w:rsid w:val="007627F2"/>
    <w:rsid w:val="007634AD"/>
    <w:rsid w:val="007647DB"/>
    <w:rsid w:val="00765821"/>
    <w:rsid w:val="007670B7"/>
    <w:rsid w:val="0076781A"/>
    <w:rsid w:val="007712BD"/>
    <w:rsid w:val="0077271D"/>
    <w:rsid w:val="00775AA3"/>
    <w:rsid w:val="00775F02"/>
    <w:rsid w:val="00776F6D"/>
    <w:rsid w:val="00777354"/>
    <w:rsid w:val="00780E67"/>
    <w:rsid w:val="00781CC7"/>
    <w:rsid w:val="00782AB2"/>
    <w:rsid w:val="00784422"/>
    <w:rsid w:val="00786A9A"/>
    <w:rsid w:val="00792AB2"/>
    <w:rsid w:val="007933B1"/>
    <w:rsid w:val="00797D8B"/>
    <w:rsid w:val="007A0104"/>
    <w:rsid w:val="007A09CB"/>
    <w:rsid w:val="007A1DA6"/>
    <w:rsid w:val="007A213D"/>
    <w:rsid w:val="007A3505"/>
    <w:rsid w:val="007A6BA8"/>
    <w:rsid w:val="007B1CA9"/>
    <w:rsid w:val="007B3F5F"/>
    <w:rsid w:val="007B4130"/>
    <w:rsid w:val="007B42DB"/>
    <w:rsid w:val="007B4E24"/>
    <w:rsid w:val="007B6B11"/>
    <w:rsid w:val="007B73F5"/>
    <w:rsid w:val="007C063C"/>
    <w:rsid w:val="007C06F3"/>
    <w:rsid w:val="007C1ADA"/>
    <w:rsid w:val="007D036C"/>
    <w:rsid w:val="007D0E4D"/>
    <w:rsid w:val="007D1704"/>
    <w:rsid w:val="007D28D0"/>
    <w:rsid w:val="007D2AE2"/>
    <w:rsid w:val="007D2FF3"/>
    <w:rsid w:val="007D412A"/>
    <w:rsid w:val="007D4365"/>
    <w:rsid w:val="007D5D4D"/>
    <w:rsid w:val="007D66C3"/>
    <w:rsid w:val="007D78A6"/>
    <w:rsid w:val="007E154D"/>
    <w:rsid w:val="007E356D"/>
    <w:rsid w:val="007E4412"/>
    <w:rsid w:val="007E72D2"/>
    <w:rsid w:val="007E7417"/>
    <w:rsid w:val="007F2585"/>
    <w:rsid w:val="007F64B7"/>
    <w:rsid w:val="007F7A74"/>
    <w:rsid w:val="007F7BAB"/>
    <w:rsid w:val="007F7FA8"/>
    <w:rsid w:val="00801945"/>
    <w:rsid w:val="00802B53"/>
    <w:rsid w:val="00802F12"/>
    <w:rsid w:val="008037AF"/>
    <w:rsid w:val="00803974"/>
    <w:rsid w:val="00803ED1"/>
    <w:rsid w:val="00804421"/>
    <w:rsid w:val="00804F70"/>
    <w:rsid w:val="00805E5D"/>
    <w:rsid w:val="008075A7"/>
    <w:rsid w:val="008103EA"/>
    <w:rsid w:val="00810F83"/>
    <w:rsid w:val="008167E4"/>
    <w:rsid w:val="00816A92"/>
    <w:rsid w:val="00816FF1"/>
    <w:rsid w:val="00823BAC"/>
    <w:rsid w:val="00824B36"/>
    <w:rsid w:val="00831B79"/>
    <w:rsid w:val="008369FC"/>
    <w:rsid w:val="008403F9"/>
    <w:rsid w:val="008409AE"/>
    <w:rsid w:val="008423F6"/>
    <w:rsid w:val="00843CCB"/>
    <w:rsid w:val="008458B5"/>
    <w:rsid w:val="00847363"/>
    <w:rsid w:val="00850707"/>
    <w:rsid w:val="0085170A"/>
    <w:rsid w:val="008519A4"/>
    <w:rsid w:val="00853DD9"/>
    <w:rsid w:val="00855D56"/>
    <w:rsid w:val="00857288"/>
    <w:rsid w:val="008600BD"/>
    <w:rsid w:val="008629CA"/>
    <w:rsid w:val="008658E7"/>
    <w:rsid w:val="00866093"/>
    <w:rsid w:val="008705CA"/>
    <w:rsid w:val="00871FDE"/>
    <w:rsid w:val="008744A0"/>
    <w:rsid w:val="00876457"/>
    <w:rsid w:val="008767FD"/>
    <w:rsid w:val="00876920"/>
    <w:rsid w:val="00876FEC"/>
    <w:rsid w:val="008801B3"/>
    <w:rsid w:val="0088212A"/>
    <w:rsid w:val="00885539"/>
    <w:rsid w:val="0088641E"/>
    <w:rsid w:val="008915D3"/>
    <w:rsid w:val="00892025"/>
    <w:rsid w:val="008939C6"/>
    <w:rsid w:val="008978AF"/>
    <w:rsid w:val="008A0600"/>
    <w:rsid w:val="008A08DB"/>
    <w:rsid w:val="008A0DAF"/>
    <w:rsid w:val="008A1198"/>
    <w:rsid w:val="008A14D9"/>
    <w:rsid w:val="008A3B8F"/>
    <w:rsid w:val="008A44FF"/>
    <w:rsid w:val="008A5958"/>
    <w:rsid w:val="008A63F9"/>
    <w:rsid w:val="008A6DA8"/>
    <w:rsid w:val="008B0644"/>
    <w:rsid w:val="008B110A"/>
    <w:rsid w:val="008B30EB"/>
    <w:rsid w:val="008B3238"/>
    <w:rsid w:val="008B42AB"/>
    <w:rsid w:val="008B4682"/>
    <w:rsid w:val="008B5698"/>
    <w:rsid w:val="008B750A"/>
    <w:rsid w:val="008B79BE"/>
    <w:rsid w:val="008B7B4B"/>
    <w:rsid w:val="008C14B2"/>
    <w:rsid w:val="008C18EA"/>
    <w:rsid w:val="008C25A1"/>
    <w:rsid w:val="008C2766"/>
    <w:rsid w:val="008C4E16"/>
    <w:rsid w:val="008C6069"/>
    <w:rsid w:val="008C6135"/>
    <w:rsid w:val="008C6174"/>
    <w:rsid w:val="008C7147"/>
    <w:rsid w:val="008C7E2E"/>
    <w:rsid w:val="008D306C"/>
    <w:rsid w:val="008D329D"/>
    <w:rsid w:val="008D543E"/>
    <w:rsid w:val="008D5EBC"/>
    <w:rsid w:val="008D6D77"/>
    <w:rsid w:val="008E0590"/>
    <w:rsid w:val="008E101B"/>
    <w:rsid w:val="008E1FB2"/>
    <w:rsid w:val="008E230B"/>
    <w:rsid w:val="008E252E"/>
    <w:rsid w:val="008E4A45"/>
    <w:rsid w:val="008F4FB4"/>
    <w:rsid w:val="009009CD"/>
    <w:rsid w:val="009030E3"/>
    <w:rsid w:val="009033E5"/>
    <w:rsid w:val="0090387C"/>
    <w:rsid w:val="009062C2"/>
    <w:rsid w:val="00907333"/>
    <w:rsid w:val="00910CAA"/>
    <w:rsid w:val="00911380"/>
    <w:rsid w:val="00914929"/>
    <w:rsid w:val="00916045"/>
    <w:rsid w:val="00917A0B"/>
    <w:rsid w:val="009201BF"/>
    <w:rsid w:val="00921062"/>
    <w:rsid w:val="00926068"/>
    <w:rsid w:val="00926E10"/>
    <w:rsid w:val="00927D32"/>
    <w:rsid w:val="00930CEA"/>
    <w:rsid w:val="00934DE2"/>
    <w:rsid w:val="0094062A"/>
    <w:rsid w:val="009409F7"/>
    <w:rsid w:val="0094346B"/>
    <w:rsid w:val="00943618"/>
    <w:rsid w:val="00943A95"/>
    <w:rsid w:val="009448BA"/>
    <w:rsid w:val="00950262"/>
    <w:rsid w:val="00950833"/>
    <w:rsid w:val="00953507"/>
    <w:rsid w:val="00953895"/>
    <w:rsid w:val="0095495C"/>
    <w:rsid w:val="009671A1"/>
    <w:rsid w:val="00972473"/>
    <w:rsid w:val="009725B3"/>
    <w:rsid w:val="00974287"/>
    <w:rsid w:val="00974EBF"/>
    <w:rsid w:val="00975842"/>
    <w:rsid w:val="009778B7"/>
    <w:rsid w:val="00977C26"/>
    <w:rsid w:val="00977C78"/>
    <w:rsid w:val="00980C71"/>
    <w:rsid w:val="0098110B"/>
    <w:rsid w:val="00981E87"/>
    <w:rsid w:val="00984CF0"/>
    <w:rsid w:val="009855E8"/>
    <w:rsid w:val="009875B1"/>
    <w:rsid w:val="0098799E"/>
    <w:rsid w:val="00990438"/>
    <w:rsid w:val="00991842"/>
    <w:rsid w:val="00991D4A"/>
    <w:rsid w:val="00993C20"/>
    <w:rsid w:val="009962B1"/>
    <w:rsid w:val="009A2895"/>
    <w:rsid w:val="009A6AA9"/>
    <w:rsid w:val="009B1F50"/>
    <w:rsid w:val="009B71A0"/>
    <w:rsid w:val="009C2C56"/>
    <w:rsid w:val="009C453C"/>
    <w:rsid w:val="009C4DEB"/>
    <w:rsid w:val="009C7BE5"/>
    <w:rsid w:val="009D1833"/>
    <w:rsid w:val="009D5ACD"/>
    <w:rsid w:val="009D6A8C"/>
    <w:rsid w:val="009D7895"/>
    <w:rsid w:val="009E220A"/>
    <w:rsid w:val="009E2F0D"/>
    <w:rsid w:val="009E326A"/>
    <w:rsid w:val="009E4640"/>
    <w:rsid w:val="009E4727"/>
    <w:rsid w:val="009E5AD5"/>
    <w:rsid w:val="009E791E"/>
    <w:rsid w:val="009F082A"/>
    <w:rsid w:val="009F4269"/>
    <w:rsid w:val="009F4323"/>
    <w:rsid w:val="009F439D"/>
    <w:rsid w:val="009F4427"/>
    <w:rsid w:val="009F6D1F"/>
    <w:rsid w:val="009F79E2"/>
    <w:rsid w:val="00A002E6"/>
    <w:rsid w:val="00A00F0F"/>
    <w:rsid w:val="00A011A1"/>
    <w:rsid w:val="00A01E62"/>
    <w:rsid w:val="00A0547C"/>
    <w:rsid w:val="00A05AE0"/>
    <w:rsid w:val="00A064E6"/>
    <w:rsid w:val="00A1218E"/>
    <w:rsid w:val="00A12A68"/>
    <w:rsid w:val="00A13260"/>
    <w:rsid w:val="00A156CE"/>
    <w:rsid w:val="00A16217"/>
    <w:rsid w:val="00A205C4"/>
    <w:rsid w:val="00A206C0"/>
    <w:rsid w:val="00A2371D"/>
    <w:rsid w:val="00A24203"/>
    <w:rsid w:val="00A24A15"/>
    <w:rsid w:val="00A25376"/>
    <w:rsid w:val="00A25AC7"/>
    <w:rsid w:val="00A30D41"/>
    <w:rsid w:val="00A32D64"/>
    <w:rsid w:val="00A3359B"/>
    <w:rsid w:val="00A3405D"/>
    <w:rsid w:val="00A36475"/>
    <w:rsid w:val="00A36997"/>
    <w:rsid w:val="00A36CC5"/>
    <w:rsid w:val="00A374CF"/>
    <w:rsid w:val="00A413CB"/>
    <w:rsid w:val="00A4315C"/>
    <w:rsid w:val="00A4317A"/>
    <w:rsid w:val="00A431B0"/>
    <w:rsid w:val="00A43D63"/>
    <w:rsid w:val="00A4453E"/>
    <w:rsid w:val="00A45B97"/>
    <w:rsid w:val="00A4617A"/>
    <w:rsid w:val="00A5327C"/>
    <w:rsid w:val="00A57B09"/>
    <w:rsid w:val="00A6209B"/>
    <w:rsid w:val="00A625A4"/>
    <w:rsid w:val="00A6290B"/>
    <w:rsid w:val="00A64372"/>
    <w:rsid w:val="00A64AB0"/>
    <w:rsid w:val="00A6527E"/>
    <w:rsid w:val="00A65458"/>
    <w:rsid w:val="00A65A7F"/>
    <w:rsid w:val="00A66D8B"/>
    <w:rsid w:val="00A701DE"/>
    <w:rsid w:val="00A70F71"/>
    <w:rsid w:val="00A713E1"/>
    <w:rsid w:val="00A7458B"/>
    <w:rsid w:val="00A7489B"/>
    <w:rsid w:val="00A74D3B"/>
    <w:rsid w:val="00A7678F"/>
    <w:rsid w:val="00A77BB4"/>
    <w:rsid w:val="00A81AE2"/>
    <w:rsid w:val="00A82B3F"/>
    <w:rsid w:val="00A83A7A"/>
    <w:rsid w:val="00A848F4"/>
    <w:rsid w:val="00A858B3"/>
    <w:rsid w:val="00A9108D"/>
    <w:rsid w:val="00A9166D"/>
    <w:rsid w:val="00A92390"/>
    <w:rsid w:val="00AA016C"/>
    <w:rsid w:val="00AA122A"/>
    <w:rsid w:val="00AA766F"/>
    <w:rsid w:val="00AB018C"/>
    <w:rsid w:val="00AB1EEF"/>
    <w:rsid w:val="00AB4889"/>
    <w:rsid w:val="00AB7A71"/>
    <w:rsid w:val="00AB7AFE"/>
    <w:rsid w:val="00AC05ED"/>
    <w:rsid w:val="00AC1515"/>
    <w:rsid w:val="00AC216B"/>
    <w:rsid w:val="00AC575C"/>
    <w:rsid w:val="00AC74D5"/>
    <w:rsid w:val="00AC792F"/>
    <w:rsid w:val="00AD384D"/>
    <w:rsid w:val="00AD3C85"/>
    <w:rsid w:val="00AD7D1F"/>
    <w:rsid w:val="00AE01F3"/>
    <w:rsid w:val="00AE0855"/>
    <w:rsid w:val="00AE36A5"/>
    <w:rsid w:val="00AE6641"/>
    <w:rsid w:val="00AE7BAB"/>
    <w:rsid w:val="00AF0C8E"/>
    <w:rsid w:val="00AF0CBF"/>
    <w:rsid w:val="00AF0DF4"/>
    <w:rsid w:val="00AF2DC5"/>
    <w:rsid w:val="00AF6535"/>
    <w:rsid w:val="00B01DBF"/>
    <w:rsid w:val="00B022DE"/>
    <w:rsid w:val="00B02937"/>
    <w:rsid w:val="00B03AEC"/>
    <w:rsid w:val="00B042A6"/>
    <w:rsid w:val="00B069D5"/>
    <w:rsid w:val="00B10425"/>
    <w:rsid w:val="00B109F7"/>
    <w:rsid w:val="00B10DFE"/>
    <w:rsid w:val="00B13D13"/>
    <w:rsid w:val="00B1433A"/>
    <w:rsid w:val="00B160F0"/>
    <w:rsid w:val="00B1669A"/>
    <w:rsid w:val="00B2299B"/>
    <w:rsid w:val="00B23950"/>
    <w:rsid w:val="00B24B63"/>
    <w:rsid w:val="00B25B36"/>
    <w:rsid w:val="00B26740"/>
    <w:rsid w:val="00B27109"/>
    <w:rsid w:val="00B33387"/>
    <w:rsid w:val="00B33BA2"/>
    <w:rsid w:val="00B359B3"/>
    <w:rsid w:val="00B4030B"/>
    <w:rsid w:val="00B412B0"/>
    <w:rsid w:val="00B4133F"/>
    <w:rsid w:val="00B43C9E"/>
    <w:rsid w:val="00B43CB9"/>
    <w:rsid w:val="00B44694"/>
    <w:rsid w:val="00B55093"/>
    <w:rsid w:val="00B55404"/>
    <w:rsid w:val="00B56A21"/>
    <w:rsid w:val="00B578B8"/>
    <w:rsid w:val="00B66687"/>
    <w:rsid w:val="00B669E8"/>
    <w:rsid w:val="00B66A3B"/>
    <w:rsid w:val="00B70B1C"/>
    <w:rsid w:val="00B72CBC"/>
    <w:rsid w:val="00B73286"/>
    <w:rsid w:val="00B74C98"/>
    <w:rsid w:val="00B810BC"/>
    <w:rsid w:val="00B82316"/>
    <w:rsid w:val="00B838E9"/>
    <w:rsid w:val="00B86621"/>
    <w:rsid w:val="00B8793C"/>
    <w:rsid w:val="00B9084F"/>
    <w:rsid w:val="00B91350"/>
    <w:rsid w:val="00B91592"/>
    <w:rsid w:val="00B91B33"/>
    <w:rsid w:val="00B9343A"/>
    <w:rsid w:val="00B94712"/>
    <w:rsid w:val="00B95CA7"/>
    <w:rsid w:val="00B966DF"/>
    <w:rsid w:val="00B9793E"/>
    <w:rsid w:val="00BA1A05"/>
    <w:rsid w:val="00BA36D1"/>
    <w:rsid w:val="00BA5B85"/>
    <w:rsid w:val="00BA5EE7"/>
    <w:rsid w:val="00BA7B3A"/>
    <w:rsid w:val="00BB0A52"/>
    <w:rsid w:val="00BB13FD"/>
    <w:rsid w:val="00BB2F07"/>
    <w:rsid w:val="00BB637B"/>
    <w:rsid w:val="00BB71B5"/>
    <w:rsid w:val="00BB7E8D"/>
    <w:rsid w:val="00BC45F7"/>
    <w:rsid w:val="00BC4EF7"/>
    <w:rsid w:val="00BC4F3A"/>
    <w:rsid w:val="00BC5A68"/>
    <w:rsid w:val="00BC610A"/>
    <w:rsid w:val="00BC67A7"/>
    <w:rsid w:val="00BC7FCF"/>
    <w:rsid w:val="00BD0DFF"/>
    <w:rsid w:val="00BD103C"/>
    <w:rsid w:val="00BD1311"/>
    <w:rsid w:val="00BD1CA1"/>
    <w:rsid w:val="00BD2EA7"/>
    <w:rsid w:val="00BD3BFB"/>
    <w:rsid w:val="00BD5FB2"/>
    <w:rsid w:val="00BD6811"/>
    <w:rsid w:val="00BD68E5"/>
    <w:rsid w:val="00BD7554"/>
    <w:rsid w:val="00BD756E"/>
    <w:rsid w:val="00BE1853"/>
    <w:rsid w:val="00BE3027"/>
    <w:rsid w:val="00BE40CF"/>
    <w:rsid w:val="00BE68C6"/>
    <w:rsid w:val="00BF1DE9"/>
    <w:rsid w:val="00BF2A87"/>
    <w:rsid w:val="00BF459D"/>
    <w:rsid w:val="00BF4A77"/>
    <w:rsid w:val="00BF74C0"/>
    <w:rsid w:val="00BF7DD5"/>
    <w:rsid w:val="00C06F1A"/>
    <w:rsid w:val="00C1029B"/>
    <w:rsid w:val="00C10623"/>
    <w:rsid w:val="00C11852"/>
    <w:rsid w:val="00C149E1"/>
    <w:rsid w:val="00C14A8B"/>
    <w:rsid w:val="00C15E74"/>
    <w:rsid w:val="00C16819"/>
    <w:rsid w:val="00C205CA"/>
    <w:rsid w:val="00C25723"/>
    <w:rsid w:val="00C26A70"/>
    <w:rsid w:val="00C32302"/>
    <w:rsid w:val="00C33334"/>
    <w:rsid w:val="00C34654"/>
    <w:rsid w:val="00C360F0"/>
    <w:rsid w:val="00C36A0D"/>
    <w:rsid w:val="00C41FAF"/>
    <w:rsid w:val="00C42942"/>
    <w:rsid w:val="00C42D22"/>
    <w:rsid w:val="00C43F29"/>
    <w:rsid w:val="00C503BF"/>
    <w:rsid w:val="00C50D39"/>
    <w:rsid w:val="00C5185C"/>
    <w:rsid w:val="00C528C1"/>
    <w:rsid w:val="00C52A22"/>
    <w:rsid w:val="00C53236"/>
    <w:rsid w:val="00C552E0"/>
    <w:rsid w:val="00C5580B"/>
    <w:rsid w:val="00C55EBC"/>
    <w:rsid w:val="00C56FBD"/>
    <w:rsid w:val="00C575B9"/>
    <w:rsid w:val="00C576CB"/>
    <w:rsid w:val="00C601C7"/>
    <w:rsid w:val="00C62EE8"/>
    <w:rsid w:val="00C64A84"/>
    <w:rsid w:val="00C64ED7"/>
    <w:rsid w:val="00C64FF9"/>
    <w:rsid w:val="00C65548"/>
    <w:rsid w:val="00C6562E"/>
    <w:rsid w:val="00C70F12"/>
    <w:rsid w:val="00C71A9F"/>
    <w:rsid w:val="00C71C24"/>
    <w:rsid w:val="00C71CE1"/>
    <w:rsid w:val="00C73415"/>
    <w:rsid w:val="00C73DB2"/>
    <w:rsid w:val="00C74AE1"/>
    <w:rsid w:val="00C75F8D"/>
    <w:rsid w:val="00C76C48"/>
    <w:rsid w:val="00C775B3"/>
    <w:rsid w:val="00C775D4"/>
    <w:rsid w:val="00C813C8"/>
    <w:rsid w:val="00C81BD2"/>
    <w:rsid w:val="00C81E2E"/>
    <w:rsid w:val="00C901CC"/>
    <w:rsid w:val="00C9078B"/>
    <w:rsid w:val="00C90E98"/>
    <w:rsid w:val="00C94043"/>
    <w:rsid w:val="00C94928"/>
    <w:rsid w:val="00C94F7B"/>
    <w:rsid w:val="00C95EB4"/>
    <w:rsid w:val="00CA0AF0"/>
    <w:rsid w:val="00CA0C69"/>
    <w:rsid w:val="00CA1898"/>
    <w:rsid w:val="00CA21D0"/>
    <w:rsid w:val="00CA2629"/>
    <w:rsid w:val="00CA2D5D"/>
    <w:rsid w:val="00CA6F86"/>
    <w:rsid w:val="00CB076B"/>
    <w:rsid w:val="00CB0BE7"/>
    <w:rsid w:val="00CB2AD8"/>
    <w:rsid w:val="00CB2ED0"/>
    <w:rsid w:val="00CB3E15"/>
    <w:rsid w:val="00CB57CB"/>
    <w:rsid w:val="00CB6841"/>
    <w:rsid w:val="00CB7796"/>
    <w:rsid w:val="00CB7B50"/>
    <w:rsid w:val="00CC0349"/>
    <w:rsid w:val="00CC17DE"/>
    <w:rsid w:val="00CC46F2"/>
    <w:rsid w:val="00CC4BF5"/>
    <w:rsid w:val="00CC5894"/>
    <w:rsid w:val="00CD1245"/>
    <w:rsid w:val="00CD27EE"/>
    <w:rsid w:val="00CD5177"/>
    <w:rsid w:val="00CD74F4"/>
    <w:rsid w:val="00CE0EC6"/>
    <w:rsid w:val="00CE290A"/>
    <w:rsid w:val="00CE5E77"/>
    <w:rsid w:val="00CE719C"/>
    <w:rsid w:val="00CE7931"/>
    <w:rsid w:val="00CF024C"/>
    <w:rsid w:val="00CF0EA3"/>
    <w:rsid w:val="00CF0ED8"/>
    <w:rsid w:val="00CF0F3B"/>
    <w:rsid w:val="00CF10BE"/>
    <w:rsid w:val="00CF4500"/>
    <w:rsid w:val="00CF5423"/>
    <w:rsid w:val="00D00D52"/>
    <w:rsid w:val="00D024E2"/>
    <w:rsid w:val="00D0259F"/>
    <w:rsid w:val="00D03F4A"/>
    <w:rsid w:val="00D04D3A"/>
    <w:rsid w:val="00D0532F"/>
    <w:rsid w:val="00D05665"/>
    <w:rsid w:val="00D058C7"/>
    <w:rsid w:val="00D06071"/>
    <w:rsid w:val="00D07211"/>
    <w:rsid w:val="00D10525"/>
    <w:rsid w:val="00D13196"/>
    <w:rsid w:val="00D154B6"/>
    <w:rsid w:val="00D16070"/>
    <w:rsid w:val="00D16546"/>
    <w:rsid w:val="00D17753"/>
    <w:rsid w:val="00D17909"/>
    <w:rsid w:val="00D2338F"/>
    <w:rsid w:val="00D23EDF"/>
    <w:rsid w:val="00D24472"/>
    <w:rsid w:val="00D2618E"/>
    <w:rsid w:val="00D263CE"/>
    <w:rsid w:val="00D264EC"/>
    <w:rsid w:val="00D26D19"/>
    <w:rsid w:val="00D26EA9"/>
    <w:rsid w:val="00D30DF3"/>
    <w:rsid w:val="00D33D5A"/>
    <w:rsid w:val="00D34BF0"/>
    <w:rsid w:val="00D40AAA"/>
    <w:rsid w:val="00D4144F"/>
    <w:rsid w:val="00D41742"/>
    <w:rsid w:val="00D42F36"/>
    <w:rsid w:val="00D4543C"/>
    <w:rsid w:val="00D45BDA"/>
    <w:rsid w:val="00D45F73"/>
    <w:rsid w:val="00D469E5"/>
    <w:rsid w:val="00D5030A"/>
    <w:rsid w:val="00D532CE"/>
    <w:rsid w:val="00D5378A"/>
    <w:rsid w:val="00D5583B"/>
    <w:rsid w:val="00D56D5E"/>
    <w:rsid w:val="00D5778E"/>
    <w:rsid w:val="00D60619"/>
    <w:rsid w:val="00D640A1"/>
    <w:rsid w:val="00D6445E"/>
    <w:rsid w:val="00D646DA"/>
    <w:rsid w:val="00D64D1E"/>
    <w:rsid w:val="00D67636"/>
    <w:rsid w:val="00D677B3"/>
    <w:rsid w:val="00D70D42"/>
    <w:rsid w:val="00D70FFB"/>
    <w:rsid w:val="00D710D3"/>
    <w:rsid w:val="00D7373B"/>
    <w:rsid w:val="00D73785"/>
    <w:rsid w:val="00D73C0B"/>
    <w:rsid w:val="00D74FEB"/>
    <w:rsid w:val="00D8125E"/>
    <w:rsid w:val="00D82315"/>
    <w:rsid w:val="00D84CF3"/>
    <w:rsid w:val="00D85A59"/>
    <w:rsid w:val="00D85A95"/>
    <w:rsid w:val="00D86C69"/>
    <w:rsid w:val="00D90253"/>
    <w:rsid w:val="00D92553"/>
    <w:rsid w:val="00D92B0B"/>
    <w:rsid w:val="00D943BB"/>
    <w:rsid w:val="00D94C86"/>
    <w:rsid w:val="00D95855"/>
    <w:rsid w:val="00D97436"/>
    <w:rsid w:val="00DA1E50"/>
    <w:rsid w:val="00DA2966"/>
    <w:rsid w:val="00DA6876"/>
    <w:rsid w:val="00DA7976"/>
    <w:rsid w:val="00DA7B03"/>
    <w:rsid w:val="00DB1167"/>
    <w:rsid w:val="00DB174B"/>
    <w:rsid w:val="00DB29E3"/>
    <w:rsid w:val="00DC18B2"/>
    <w:rsid w:val="00DC1CEA"/>
    <w:rsid w:val="00DC3526"/>
    <w:rsid w:val="00DC6015"/>
    <w:rsid w:val="00DC65E0"/>
    <w:rsid w:val="00DC6B3D"/>
    <w:rsid w:val="00DC6EF0"/>
    <w:rsid w:val="00DD075A"/>
    <w:rsid w:val="00DD16DE"/>
    <w:rsid w:val="00DD29B8"/>
    <w:rsid w:val="00DD2E12"/>
    <w:rsid w:val="00DD33E8"/>
    <w:rsid w:val="00DD3D25"/>
    <w:rsid w:val="00DD4618"/>
    <w:rsid w:val="00DD4A0B"/>
    <w:rsid w:val="00DD573F"/>
    <w:rsid w:val="00DE0DE0"/>
    <w:rsid w:val="00DE11F8"/>
    <w:rsid w:val="00DE16C4"/>
    <w:rsid w:val="00DE24D6"/>
    <w:rsid w:val="00DE4EBD"/>
    <w:rsid w:val="00DE7AF5"/>
    <w:rsid w:val="00DF1458"/>
    <w:rsid w:val="00DF2263"/>
    <w:rsid w:val="00DF244D"/>
    <w:rsid w:val="00DF3204"/>
    <w:rsid w:val="00DF641C"/>
    <w:rsid w:val="00DF7433"/>
    <w:rsid w:val="00E008D7"/>
    <w:rsid w:val="00E00DE2"/>
    <w:rsid w:val="00E00F85"/>
    <w:rsid w:val="00E02FDF"/>
    <w:rsid w:val="00E038DF"/>
    <w:rsid w:val="00E03F83"/>
    <w:rsid w:val="00E062B9"/>
    <w:rsid w:val="00E06B7B"/>
    <w:rsid w:val="00E111E5"/>
    <w:rsid w:val="00E11B67"/>
    <w:rsid w:val="00E1420F"/>
    <w:rsid w:val="00E15650"/>
    <w:rsid w:val="00E15C62"/>
    <w:rsid w:val="00E16C7C"/>
    <w:rsid w:val="00E16EDB"/>
    <w:rsid w:val="00E1777B"/>
    <w:rsid w:val="00E20B0E"/>
    <w:rsid w:val="00E22492"/>
    <w:rsid w:val="00E23762"/>
    <w:rsid w:val="00E24139"/>
    <w:rsid w:val="00E247BC"/>
    <w:rsid w:val="00E24D95"/>
    <w:rsid w:val="00E27664"/>
    <w:rsid w:val="00E3089B"/>
    <w:rsid w:val="00E31933"/>
    <w:rsid w:val="00E31CE5"/>
    <w:rsid w:val="00E332A9"/>
    <w:rsid w:val="00E34D26"/>
    <w:rsid w:val="00E3540D"/>
    <w:rsid w:val="00E40F33"/>
    <w:rsid w:val="00E410A3"/>
    <w:rsid w:val="00E41EAE"/>
    <w:rsid w:val="00E438B3"/>
    <w:rsid w:val="00E43AD1"/>
    <w:rsid w:val="00E46285"/>
    <w:rsid w:val="00E50533"/>
    <w:rsid w:val="00E5198B"/>
    <w:rsid w:val="00E56568"/>
    <w:rsid w:val="00E56897"/>
    <w:rsid w:val="00E57308"/>
    <w:rsid w:val="00E60877"/>
    <w:rsid w:val="00E615B0"/>
    <w:rsid w:val="00E623AB"/>
    <w:rsid w:val="00E62DD5"/>
    <w:rsid w:val="00E72F5C"/>
    <w:rsid w:val="00E72F61"/>
    <w:rsid w:val="00E763D8"/>
    <w:rsid w:val="00E766C4"/>
    <w:rsid w:val="00E76BED"/>
    <w:rsid w:val="00E77C30"/>
    <w:rsid w:val="00E80CD5"/>
    <w:rsid w:val="00E81D20"/>
    <w:rsid w:val="00E83134"/>
    <w:rsid w:val="00E860D0"/>
    <w:rsid w:val="00E87B8F"/>
    <w:rsid w:val="00E91B16"/>
    <w:rsid w:val="00E929EB"/>
    <w:rsid w:val="00E94651"/>
    <w:rsid w:val="00EA2697"/>
    <w:rsid w:val="00EA326F"/>
    <w:rsid w:val="00EA3852"/>
    <w:rsid w:val="00EB0E98"/>
    <w:rsid w:val="00EB12E1"/>
    <w:rsid w:val="00EB1518"/>
    <w:rsid w:val="00EB151A"/>
    <w:rsid w:val="00EB1761"/>
    <w:rsid w:val="00EB22FB"/>
    <w:rsid w:val="00EB318E"/>
    <w:rsid w:val="00EB354A"/>
    <w:rsid w:val="00EB4477"/>
    <w:rsid w:val="00EB7653"/>
    <w:rsid w:val="00EC1277"/>
    <w:rsid w:val="00EC2198"/>
    <w:rsid w:val="00EC258F"/>
    <w:rsid w:val="00EC625D"/>
    <w:rsid w:val="00EC6506"/>
    <w:rsid w:val="00EC6696"/>
    <w:rsid w:val="00ED12CD"/>
    <w:rsid w:val="00ED1C46"/>
    <w:rsid w:val="00ED2603"/>
    <w:rsid w:val="00ED3EEE"/>
    <w:rsid w:val="00ED4EF3"/>
    <w:rsid w:val="00ED5955"/>
    <w:rsid w:val="00ED5FC2"/>
    <w:rsid w:val="00ED76FA"/>
    <w:rsid w:val="00EE2EA4"/>
    <w:rsid w:val="00EE325D"/>
    <w:rsid w:val="00EE654E"/>
    <w:rsid w:val="00EE6574"/>
    <w:rsid w:val="00EE7A58"/>
    <w:rsid w:val="00EF2257"/>
    <w:rsid w:val="00EF3C6A"/>
    <w:rsid w:val="00EF42F0"/>
    <w:rsid w:val="00EF6E9D"/>
    <w:rsid w:val="00EF7F06"/>
    <w:rsid w:val="00F03558"/>
    <w:rsid w:val="00F043E3"/>
    <w:rsid w:val="00F06654"/>
    <w:rsid w:val="00F16133"/>
    <w:rsid w:val="00F168D2"/>
    <w:rsid w:val="00F17F54"/>
    <w:rsid w:val="00F21FCC"/>
    <w:rsid w:val="00F22088"/>
    <w:rsid w:val="00F2598D"/>
    <w:rsid w:val="00F32763"/>
    <w:rsid w:val="00F32FF6"/>
    <w:rsid w:val="00F34172"/>
    <w:rsid w:val="00F356D8"/>
    <w:rsid w:val="00F36E46"/>
    <w:rsid w:val="00F36EAB"/>
    <w:rsid w:val="00F37884"/>
    <w:rsid w:val="00F40787"/>
    <w:rsid w:val="00F42591"/>
    <w:rsid w:val="00F449BE"/>
    <w:rsid w:val="00F479CB"/>
    <w:rsid w:val="00F51864"/>
    <w:rsid w:val="00F51ACB"/>
    <w:rsid w:val="00F52CC0"/>
    <w:rsid w:val="00F533CC"/>
    <w:rsid w:val="00F564AD"/>
    <w:rsid w:val="00F56C06"/>
    <w:rsid w:val="00F60036"/>
    <w:rsid w:val="00F60585"/>
    <w:rsid w:val="00F61926"/>
    <w:rsid w:val="00F6223E"/>
    <w:rsid w:val="00F647DF"/>
    <w:rsid w:val="00F650DB"/>
    <w:rsid w:val="00F70034"/>
    <w:rsid w:val="00F70FB3"/>
    <w:rsid w:val="00F718C4"/>
    <w:rsid w:val="00F76B5C"/>
    <w:rsid w:val="00F76DAB"/>
    <w:rsid w:val="00F77DAA"/>
    <w:rsid w:val="00F80D93"/>
    <w:rsid w:val="00F82355"/>
    <w:rsid w:val="00F82D36"/>
    <w:rsid w:val="00F83173"/>
    <w:rsid w:val="00F8473D"/>
    <w:rsid w:val="00F85DB4"/>
    <w:rsid w:val="00F8647F"/>
    <w:rsid w:val="00F86D96"/>
    <w:rsid w:val="00F8786D"/>
    <w:rsid w:val="00F87CB8"/>
    <w:rsid w:val="00F91879"/>
    <w:rsid w:val="00F93276"/>
    <w:rsid w:val="00FA0EDF"/>
    <w:rsid w:val="00FA407B"/>
    <w:rsid w:val="00FA4569"/>
    <w:rsid w:val="00FA5162"/>
    <w:rsid w:val="00FA5EEE"/>
    <w:rsid w:val="00FB1CB7"/>
    <w:rsid w:val="00FB265A"/>
    <w:rsid w:val="00FB3FDD"/>
    <w:rsid w:val="00FB43ED"/>
    <w:rsid w:val="00FB4680"/>
    <w:rsid w:val="00FB5958"/>
    <w:rsid w:val="00FB5C76"/>
    <w:rsid w:val="00FB6164"/>
    <w:rsid w:val="00FB75AA"/>
    <w:rsid w:val="00FC2A55"/>
    <w:rsid w:val="00FC2B51"/>
    <w:rsid w:val="00FC47D2"/>
    <w:rsid w:val="00FC4C96"/>
    <w:rsid w:val="00FC57C1"/>
    <w:rsid w:val="00FC6B84"/>
    <w:rsid w:val="00FD2674"/>
    <w:rsid w:val="00FD41C8"/>
    <w:rsid w:val="00FD4EDF"/>
    <w:rsid w:val="00FD6118"/>
    <w:rsid w:val="00FE114E"/>
    <w:rsid w:val="00FE1175"/>
    <w:rsid w:val="00FE256D"/>
    <w:rsid w:val="00FE2BB7"/>
    <w:rsid w:val="00FE360E"/>
    <w:rsid w:val="00FE3797"/>
    <w:rsid w:val="00FE4248"/>
    <w:rsid w:val="00FF0E63"/>
    <w:rsid w:val="00FF1C0C"/>
    <w:rsid w:val="00FF539A"/>
    <w:rsid w:val="00FF5CE5"/>
    <w:rsid w:val="01F4F169"/>
    <w:rsid w:val="032F8CF8"/>
    <w:rsid w:val="0377B4AE"/>
    <w:rsid w:val="0563B334"/>
    <w:rsid w:val="05A548A4"/>
    <w:rsid w:val="066B2772"/>
    <w:rsid w:val="0690F81B"/>
    <w:rsid w:val="08003425"/>
    <w:rsid w:val="08B702D4"/>
    <w:rsid w:val="0A84F99B"/>
    <w:rsid w:val="0D2D4CF4"/>
    <w:rsid w:val="0DB15B42"/>
    <w:rsid w:val="0EAEBA09"/>
    <w:rsid w:val="109621F5"/>
    <w:rsid w:val="13D6F555"/>
    <w:rsid w:val="13F289B4"/>
    <w:rsid w:val="144738EC"/>
    <w:rsid w:val="149AC56E"/>
    <w:rsid w:val="15C5783D"/>
    <w:rsid w:val="169BD5FA"/>
    <w:rsid w:val="17ECBAA5"/>
    <w:rsid w:val="19A01FCD"/>
    <w:rsid w:val="1B8EA03D"/>
    <w:rsid w:val="1CDEFDD5"/>
    <w:rsid w:val="1DAB9F4D"/>
    <w:rsid w:val="1E1FBA65"/>
    <w:rsid w:val="1E38BEAE"/>
    <w:rsid w:val="1EF0FCFC"/>
    <w:rsid w:val="1EF83335"/>
    <w:rsid w:val="21F84845"/>
    <w:rsid w:val="22BB50A4"/>
    <w:rsid w:val="23FD5D59"/>
    <w:rsid w:val="24E62889"/>
    <w:rsid w:val="252DDE4D"/>
    <w:rsid w:val="2812C3A7"/>
    <w:rsid w:val="2844C593"/>
    <w:rsid w:val="285D9F0B"/>
    <w:rsid w:val="28F77025"/>
    <w:rsid w:val="2B6495C6"/>
    <w:rsid w:val="2B98D748"/>
    <w:rsid w:val="2BD28093"/>
    <w:rsid w:val="2C085292"/>
    <w:rsid w:val="2C6DFDDD"/>
    <w:rsid w:val="2D49EF7A"/>
    <w:rsid w:val="2D5119CF"/>
    <w:rsid w:val="2DDA4418"/>
    <w:rsid w:val="2E00FB4C"/>
    <w:rsid w:val="2E2C51FC"/>
    <w:rsid w:val="2E4D90DC"/>
    <w:rsid w:val="2EAF61CE"/>
    <w:rsid w:val="2EB7D1F5"/>
    <w:rsid w:val="2ED1B532"/>
    <w:rsid w:val="2F6C28E3"/>
    <w:rsid w:val="3073D6CA"/>
    <w:rsid w:val="30C2336B"/>
    <w:rsid w:val="3390483C"/>
    <w:rsid w:val="34CBFA55"/>
    <w:rsid w:val="35B9C9D6"/>
    <w:rsid w:val="379B03B5"/>
    <w:rsid w:val="37B7F63C"/>
    <w:rsid w:val="38122BA1"/>
    <w:rsid w:val="3964A2BC"/>
    <w:rsid w:val="39D6DE0A"/>
    <w:rsid w:val="39E296A9"/>
    <w:rsid w:val="3A4D1978"/>
    <w:rsid w:val="3AE1FE7F"/>
    <w:rsid w:val="3BB1031C"/>
    <w:rsid w:val="3D7775BD"/>
    <w:rsid w:val="3F42E8E2"/>
    <w:rsid w:val="3F6D5D7D"/>
    <w:rsid w:val="3FA0C867"/>
    <w:rsid w:val="4263845F"/>
    <w:rsid w:val="42A6D977"/>
    <w:rsid w:val="445DDCA6"/>
    <w:rsid w:val="44623C23"/>
    <w:rsid w:val="45470E7D"/>
    <w:rsid w:val="45EACB3B"/>
    <w:rsid w:val="467F6EA9"/>
    <w:rsid w:val="46D366D2"/>
    <w:rsid w:val="48E721B0"/>
    <w:rsid w:val="494807CE"/>
    <w:rsid w:val="4A03E9F0"/>
    <w:rsid w:val="4A3E1AC6"/>
    <w:rsid w:val="4A4BC8BD"/>
    <w:rsid w:val="4A7ED2F9"/>
    <w:rsid w:val="4AAF61E9"/>
    <w:rsid w:val="4B3627BD"/>
    <w:rsid w:val="4B63AD07"/>
    <w:rsid w:val="4B6C3150"/>
    <w:rsid w:val="4C69B4DF"/>
    <w:rsid w:val="4C84D520"/>
    <w:rsid w:val="4D49E29B"/>
    <w:rsid w:val="4DAED135"/>
    <w:rsid w:val="4E2C506F"/>
    <w:rsid w:val="4ED937AA"/>
    <w:rsid w:val="519F7287"/>
    <w:rsid w:val="51BCC81C"/>
    <w:rsid w:val="51EE618E"/>
    <w:rsid w:val="52B8240C"/>
    <w:rsid w:val="52B9AD22"/>
    <w:rsid w:val="52D280B2"/>
    <w:rsid w:val="536B3B2C"/>
    <w:rsid w:val="53AD7F42"/>
    <w:rsid w:val="5528EB13"/>
    <w:rsid w:val="55907015"/>
    <w:rsid w:val="5618236B"/>
    <w:rsid w:val="56362D22"/>
    <w:rsid w:val="56C3C5A0"/>
    <w:rsid w:val="56EEFDD5"/>
    <w:rsid w:val="5802D5AE"/>
    <w:rsid w:val="5B37F192"/>
    <w:rsid w:val="5D2FE7ED"/>
    <w:rsid w:val="5E3AB769"/>
    <w:rsid w:val="5EA737E7"/>
    <w:rsid w:val="5F760E24"/>
    <w:rsid w:val="5FC93750"/>
    <w:rsid w:val="5FEC39C5"/>
    <w:rsid w:val="60171F7F"/>
    <w:rsid w:val="609C34B9"/>
    <w:rsid w:val="60B37C23"/>
    <w:rsid w:val="60DFA89E"/>
    <w:rsid w:val="6117B3F0"/>
    <w:rsid w:val="61300E0F"/>
    <w:rsid w:val="617FE694"/>
    <w:rsid w:val="62C9CFD3"/>
    <w:rsid w:val="6370CE0D"/>
    <w:rsid w:val="639A284A"/>
    <w:rsid w:val="63AE1925"/>
    <w:rsid w:val="64DA216D"/>
    <w:rsid w:val="673AE2B2"/>
    <w:rsid w:val="6743E683"/>
    <w:rsid w:val="677D9D3E"/>
    <w:rsid w:val="678E1862"/>
    <w:rsid w:val="6965BDE4"/>
    <w:rsid w:val="69EEFAF8"/>
    <w:rsid w:val="6A47D2EC"/>
    <w:rsid w:val="6A94119E"/>
    <w:rsid w:val="6B42EDA2"/>
    <w:rsid w:val="6C00DE1F"/>
    <w:rsid w:val="6C8B95EF"/>
    <w:rsid w:val="6C9BB567"/>
    <w:rsid w:val="6CD17698"/>
    <w:rsid w:val="6E30E4B3"/>
    <w:rsid w:val="6E416B24"/>
    <w:rsid w:val="6E5D7EA9"/>
    <w:rsid w:val="6F9F84D4"/>
    <w:rsid w:val="71684E7C"/>
    <w:rsid w:val="71B54B66"/>
    <w:rsid w:val="71D375ED"/>
    <w:rsid w:val="729CB3D2"/>
    <w:rsid w:val="72A24739"/>
    <w:rsid w:val="739909C9"/>
    <w:rsid w:val="73A0D3F4"/>
    <w:rsid w:val="74C5DECE"/>
    <w:rsid w:val="74EB940D"/>
    <w:rsid w:val="758D4D7F"/>
    <w:rsid w:val="771FBEF5"/>
    <w:rsid w:val="7808676C"/>
    <w:rsid w:val="78C6E82C"/>
    <w:rsid w:val="7927BF31"/>
    <w:rsid w:val="79637D91"/>
    <w:rsid w:val="7A78A963"/>
    <w:rsid w:val="7AF6C81B"/>
    <w:rsid w:val="7B479FB8"/>
    <w:rsid w:val="7B910076"/>
    <w:rsid w:val="7BD8456D"/>
    <w:rsid w:val="7C8B4B39"/>
    <w:rsid w:val="7E25BBD3"/>
    <w:rsid w:val="7E59AA66"/>
    <w:rsid w:val="7F4BADC9"/>
    <w:rsid w:val="7F911653"/>
    <w:rsid w:val="7FC241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85821E"/>
  <w15:chartTrackingRefBased/>
  <w15:docId w15:val="{8B578371-4998-455A-A27D-1D8C0DF85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67636"/>
    <w:pPr>
      <w:spacing w:after="200" w:line="288" w:lineRule="auto"/>
    </w:pPr>
    <w:rPr>
      <w:rFonts w:ascii="Arial" w:eastAsiaTheme="minorEastAsia" w:hAnsi="Arial"/>
      <w:szCs w:val="24"/>
      <w:lang w:eastAsia="ja-JP"/>
    </w:rPr>
  </w:style>
  <w:style w:type="paragraph" w:styleId="Heading2">
    <w:name w:val="heading 2"/>
    <w:basedOn w:val="Normal"/>
    <w:next w:val="Normal"/>
    <w:link w:val="Heading2Char"/>
    <w:uiPriority w:val="9"/>
    <w:unhideWhenUsed/>
    <w:qFormat/>
    <w:rsid w:val="00D67636"/>
    <w:pPr>
      <w:numPr>
        <w:numId w:val="1"/>
      </w:numPr>
      <w:spacing w:before="200" w:after="240"/>
      <w:outlineLvl w:val="1"/>
    </w:pPr>
    <w:rPr>
      <w:rFonts w:eastAsiaTheme="majorEastAsia" w:cstheme="majorBidi"/>
      <w:b/>
      <w:bCs/>
      <w:color w:val="6A2875"/>
      <w:sz w:val="44"/>
      <w:szCs w:val="26"/>
    </w:rPr>
  </w:style>
  <w:style w:type="paragraph" w:styleId="Heading3">
    <w:name w:val="heading 3"/>
    <w:basedOn w:val="Normal"/>
    <w:next w:val="Normal"/>
    <w:link w:val="Heading3Char"/>
    <w:uiPriority w:val="9"/>
    <w:unhideWhenUsed/>
    <w:qFormat/>
    <w:rsid w:val="00D67636"/>
    <w:pPr>
      <w:numPr>
        <w:ilvl w:val="1"/>
        <w:numId w:val="1"/>
      </w:numPr>
      <w:outlineLvl w:val="2"/>
    </w:pPr>
    <w:rPr>
      <w:b/>
      <w:color w:val="6A2875"/>
      <w:sz w:val="30"/>
      <w:szCs w:val="30"/>
    </w:rPr>
  </w:style>
  <w:style w:type="paragraph" w:styleId="Heading4">
    <w:name w:val="heading 4"/>
    <w:basedOn w:val="Normal"/>
    <w:next w:val="Normal"/>
    <w:link w:val="Heading4Char"/>
    <w:uiPriority w:val="9"/>
    <w:unhideWhenUsed/>
    <w:qFormat/>
    <w:rsid w:val="00D67636"/>
    <w:pPr>
      <w:numPr>
        <w:ilvl w:val="2"/>
        <w:numId w:val="1"/>
      </w:numPr>
      <w:spacing w:after="120"/>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7636"/>
    <w:rPr>
      <w:rFonts w:ascii="Arial" w:eastAsiaTheme="majorEastAsia" w:hAnsi="Arial" w:cstheme="majorBidi"/>
      <w:b/>
      <w:bCs/>
      <w:color w:val="6A2875"/>
      <w:sz w:val="44"/>
      <w:szCs w:val="26"/>
      <w:lang w:eastAsia="ja-JP"/>
    </w:rPr>
  </w:style>
  <w:style w:type="character" w:customStyle="1" w:styleId="Heading3Char">
    <w:name w:val="Heading 3 Char"/>
    <w:basedOn w:val="DefaultParagraphFont"/>
    <w:link w:val="Heading3"/>
    <w:uiPriority w:val="9"/>
    <w:rsid w:val="00D67636"/>
    <w:rPr>
      <w:rFonts w:ascii="Arial" w:eastAsiaTheme="minorEastAsia" w:hAnsi="Arial"/>
      <w:b/>
      <w:color w:val="6A2875"/>
      <w:sz w:val="30"/>
      <w:szCs w:val="30"/>
      <w:lang w:eastAsia="ja-JP"/>
    </w:rPr>
  </w:style>
  <w:style w:type="character" w:customStyle="1" w:styleId="Heading4Char">
    <w:name w:val="Heading 4 Char"/>
    <w:basedOn w:val="DefaultParagraphFont"/>
    <w:link w:val="Heading4"/>
    <w:uiPriority w:val="9"/>
    <w:rsid w:val="00D67636"/>
    <w:rPr>
      <w:rFonts w:ascii="Arial" w:eastAsiaTheme="minorEastAsia" w:hAnsi="Arial"/>
      <w:b/>
      <w:sz w:val="24"/>
      <w:szCs w:val="24"/>
      <w:lang w:eastAsia="ja-JP"/>
    </w:rPr>
  </w:style>
  <w:style w:type="paragraph" w:styleId="ListParagraph">
    <w:name w:val="List Paragraph"/>
    <w:aliases w:val="NFP GP Bulleted List,List Paragraph1,Recommendation,List Paragraph11,L,Bullet point,List Paragraph111,F5 List Paragraph,Dot pt,CV text,Table text,Medium Grid 1 - Accent 21,Numbered Paragraph,List Paragraph2,FooterText,numbered,列出段,0Bullet"/>
    <w:basedOn w:val="Normal"/>
    <w:link w:val="ListParagraphChar"/>
    <w:uiPriority w:val="34"/>
    <w:qFormat/>
    <w:rsid w:val="00D67636"/>
    <w:pPr>
      <w:ind w:left="720"/>
      <w:contextualSpacing/>
    </w:pPr>
  </w:style>
  <w:style w:type="character" w:styleId="Hyperlink">
    <w:name w:val="Hyperlink"/>
    <w:basedOn w:val="DefaultParagraphFont"/>
    <w:uiPriority w:val="99"/>
    <w:unhideWhenUsed/>
    <w:rsid w:val="00D67636"/>
    <w:rPr>
      <w:color w:val="0563C1" w:themeColor="hyperlink"/>
      <w:u w:val="single"/>
    </w:rPr>
  </w:style>
  <w:style w:type="character" w:customStyle="1" w:styleId="ListParagraphChar">
    <w:name w:val="List Paragraph Char"/>
    <w:aliases w:val="NFP GP Bulleted List Char,List Paragraph1 Char,Recommendation Char,List Paragraph11 Char,L Char,Bullet point Char,List Paragraph111 Char,F5 List Paragraph Char,Dot pt Char,CV text Char,Table text Char,Medium Grid 1 - Accent 21 Char"/>
    <w:basedOn w:val="DefaultParagraphFont"/>
    <w:link w:val="ListParagraph"/>
    <w:uiPriority w:val="34"/>
    <w:qFormat/>
    <w:locked/>
    <w:rsid w:val="00D67636"/>
    <w:rPr>
      <w:rFonts w:ascii="Arial" w:eastAsiaTheme="minorEastAsia" w:hAnsi="Arial"/>
      <w:szCs w:val="24"/>
      <w:lang w:eastAsia="ja-JP"/>
    </w:rPr>
  </w:style>
  <w:style w:type="paragraph" w:styleId="NormalWeb">
    <w:name w:val="Normal (Web)"/>
    <w:basedOn w:val="Normal"/>
    <w:uiPriority w:val="99"/>
    <w:unhideWhenUsed/>
    <w:rsid w:val="00D67636"/>
    <w:pPr>
      <w:spacing w:before="100" w:beforeAutospacing="1" w:after="100" w:afterAutospacing="1" w:line="240" w:lineRule="auto"/>
    </w:pPr>
    <w:rPr>
      <w:rFonts w:ascii="Times New Roman" w:eastAsia="Times New Roman" w:hAnsi="Times New Roman" w:cs="Times New Roman"/>
      <w:sz w:val="24"/>
      <w:lang w:eastAsia="en-AU"/>
    </w:rPr>
  </w:style>
  <w:style w:type="paragraph" w:customStyle="1" w:styleId="paragraph">
    <w:name w:val="paragraph"/>
    <w:basedOn w:val="Normal"/>
    <w:rsid w:val="00D97436"/>
    <w:pPr>
      <w:spacing w:before="100" w:beforeAutospacing="1" w:after="100" w:afterAutospacing="1" w:line="240" w:lineRule="auto"/>
    </w:pPr>
    <w:rPr>
      <w:rFonts w:ascii="Times New Roman" w:eastAsia="Times New Roman" w:hAnsi="Times New Roman" w:cs="Times New Roman"/>
      <w:sz w:val="24"/>
      <w:lang w:eastAsia="en-AU"/>
    </w:rPr>
  </w:style>
  <w:style w:type="character" w:customStyle="1" w:styleId="eop">
    <w:name w:val="eop"/>
    <w:basedOn w:val="DefaultParagraphFont"/>
    <w:rsid w:val="00D97436"/>
  </w:style>
  <w:style w:type="character" w:customStyle="1" w:styleId="normaltextrun">
    <w:name w:val="normaltextrun"/>
    <w:basedOn w:val="DefaultParagraphFont"/>
    <w:rsid w:val="00D97436"/>
  </w:style>
  <w:style w:type="character" w:customStyle="1" w:styleId="scxw135186051">
    <w:name w:val="scxw135186051"/>
    <w:basedOn w:val="DefaultParagraphFont"/>
    <w:rsid w:val="00D97436"/>
  </w:style>
  <w:style w:type="paragraph" w:styleId="Header">
    <w:name w:val="header"/>
    <w:basedOn w:val="Normal"/>
    <w:link w:val="HeaderChar"/>
    <w:uiPriority w:val="99"/>
    <w:unhideWhenUsed/>
    <w:rsid w:val="00D974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436"/>
    <w:rPr>
      <w:rFonts w:ascii="Arial" w:eastAsiaTheme="minorEastAsia" w:hAnsi="Arial"/>
      <w:szCs w:val="24"/>
      <w:lang w:eastAsia="ja-JP"/>
    </w:rPr>
  </w:style>
  <w:style w:type="paragraph" w:styleId="Footer">
    <w:name w:val="footer"/>
    <w:basedOn w:val="Normal"/>
    <w:link w:val="FooterChar"/>
    <w:uiPriority w:val="99"/>
    <w:unhideWhenUsed/>
    <w:rsid w:val="00D974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7436"/>
    <w:rPr>
      <w:rFonts w:ascii="Arial" w:eastAsiaTheme="minorEastAsia" w:hAnsi="Arial"/>
      <w:szCs w:val="24"/>
      <w:lang w:eastAsia="ja-JP"/>
    </w:rPr>
  </w:style>
  <w:style w:type="character" w:styleId="UnresolvedMention">
    <w:name w:val="Unresolved Mention"/>
    <w:basedOn w:val="DefaultParagraphFont"/>
    <w:uiPriority w:val="99"/>
    <w:semiHidden/>
    <w:unhideWhenUsed/>
    <w:rsid w:val="00D97436"/>
    <w:rPr>
      <w:color w:val="605E5C"/>
      <w:shd w:val="clear" w:color="auto" w:fill="E1DFDD"/>
    </w:rPr>
  </w:style>
  <w:style w:type="character" w:styleId="PlaceholderText">
    <w:name w:val="Placeholder Text"/>
    <w:basedOn w:val="DefaultParagraphFont"/>
    <w:uiPriority w:val="99"/>
    <w:semiHidden/>
    <w:rsid w:val="00A7489B"/>
    <w:rPr>
      <w:color w:val="808080"/>
    </w:rPr>
  </w:style>
  <w:style w:type="character" w:styleId="CommentReference">
    <w:name w:val="annotation reference"/>
    <w:basedOn w:val="DefaultParagraphFont"/>
    <w:uiPriority w:val="99"/>
    <w:semiHidden/>
    <w:unhideWhenUsed/>
    <w:rsid w:val="00C552E0"/>
    <w:rPr>
      <w:sz w:val="16"/>
      <w:szCs w:val="16"/>
    </w:rPr>
  </w:style>
  <w:style w:type="paragraph" w:styleId="CommentText">
    <w:name w:val="annotation text"/>
    <w:basedOn w:val="Normal"/>
    <w:link w:val="CommentTextChar"/>
    <w:uiPriority w:val="99"/>
    <w:semiHidden/>
    <w:unhideWhenUsed/>
    <w:rsid w:val="00C552E0"/>
    <w:pPr>
      <w:spacing w:line="240" w:lineRule="auto"/>
    </w:pPr>
    <w:rPr>
      <w:sz w:val="20"/>
      <w:szCs w:val="20"/>
    </w:rPr>
  </w:style>
  <w:style w:type="character" w:customStyle="1" w:styleId="CommentTextChar">
    <w:name w:val="Comment Text Char"/>
    <w:basedOn w:val="DefaultParagraphFont"/>
    <w:link w:val="CommentText"/>
    <w:uiPriority w:val="99"/>
    <w:semiHidden/>
    <w:rsid w:val="00C552E0"/>
    <w:rPr>
      <w:rFonts w:ascii="Arial" w:eastAsiaTheme="minorEastAsia" w:hAnsi="Arial"/>
      <w:sz w:val="20"/>
      <w:szCs w:val="20"/>
      <w:lang w:eastAsia="ja-JP"/>
    </w:rPr>
  </w:style>
  <w:style w:type="paragraph" w:styleId="CommentSubject">
    <w:name w:val="annotation subject"/>
    <w:basedOn w:val="CommentText"/>
    <w:next w:val="CommentText"/>
    <w:link w:val="CommentSubjectChar"/>
    <w:uiPriority w:val="99"/>
    <w:semiHidden/>
    <w:unhideWhenUsed/>
    <w:rsid w:val="00C552E0"/>
    <w:rPr>
      <w:b/>
      <w:bCs/>
    </w:rPr>
  </w:style>
  <w:style w:type="character" w:customStyle="1" w:styleId="CommentSubjectChar">
    <w:name w:val="Comment Subject Char"/>
    <w:basedOn w:val="CommentTextChar"/>
    <w:link w:val="CommentSubject"/>
    <w:uiPriority w:val="99"/>
    <w:semiHidden/>
    <w:rsid w:val="00C552E0"/>
    <w:rPr>
      <w:rFonts w:ascii="Arial" w:eastAsiaTheme="minorEastAsia" w:hAnsi="Arial"/>
      <w:b/>
      <w:bCs/>
      <w:sz w:val="20"/>
      <w:szCs w:val="20"/>
      <w:lang w:eastAsia="ja-JP"/>
    </w:rPr>
  </w:style>
  <w:style w:type="paragraph" w:styleId="BalloonText">
    <w:name w:val="Balloon Text"/>
    <w:basedOn w:val="Normal"/>
    <w:link w:val="BalloonTextChar"/>
    <w:uiPriority w:val="99"/>
    <w:semiHidden/>
    <w:unhideWhenUsed/>
    <w:rsid w:val="00C552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2E0"/>
    <w:rPr>
      <w:rFonts w:ascii="Segoe UI" w:eastAsiaTheme="minorEastAsia" w:hAnsi="Segoe UI" w:cs="Segoe UI"/>
      <w:sz w:val="18"/>
      <w:szCs w:val="18"/>
      <w:lang w:eastAsia="ja-JP"/>
    </w:rPr>
  </w:style>
  <w:style w:type="table" w:styleId="TableGrid">
    <w:name w:val="Table Grid"/>
    <w:basedOn w:val="TableNormal"/>
    <w:uiPriority w:val="59"/>
    <w:rsid w:val="007A010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220284">
      <w:bodyDiv w:val="1"/>
      <w:marLeft w:val="0"/>
      <w:marRight w:val="0"/>
      <w:marTop w:val="0"/>
      <w:marBottom w:val="0"/>
      <w:divBdr>
        <w:top w:val="none" w:sz="0" w:space="0" w:color="auto"/>
        <w:left w:val="none" w:sz="0" w:space="0" w:color="auto"/>
        <w:bottom w:val="none" w:sz="0" w:space="0" w:color="auto"/>
        <w:right w:val="none" w:sz="0" w:space="0" w:color="auto"/>
      </w:divBdr>
      <w:divsChild>
        <w:div w:id="2975725">
          <w:marLeft w:val="0"/>
          <w:marRight w:val="0"/>
          <w:marTop w:val="0"/>
          <w:marBottom w:val="0"/>
          <w:divBdr>
            <w:top w:val="none" w:sz="0" w:space="0" w:color="auto"/>
            <w:left w:val="none" w:sz="0" w:space="0" w:color="auto"/>
            <w:bottom w:val="none" w:sz="0" w:space="0" w:color="auto"/>
            <w:right w:val="none" w:sz="0" w:space="0" w:color="auto"/>
          </w:divBdr>
        </w:div>
        <w:div w:id="15888584">
          <w:marLeft w:val="0"/>
          <w:marRight w:val="0"/>
          <w:marTop w:val="0"/>
          <w:marBottom w:val="0"/>
          <w:divBdr>
            <w:top w:val="none" w:sz="0" w:space="0" w:color="auto"/>
            <w:left w:val="none" w:sz="0" w:space="0" w:color="auto"/>
            <w:bottom w:val="none" w:sz="0" w:space="0" w:color="auto"/>
            <w:right w:val="none" w:sz="0" w:space="0" w:color="auto"/>
          </w:divBdr>
        </w:div>
        <w:div w:id="53239654">
          <w:marLeft w:val="0"/>
          <w:marRight w:val="0"/>
          <w:marTop w:val="0"/>
          <w:marBottom w:val="0"/>
          <w:divBdr>
            <w:top w:val="none" w:sz="0" w:space="0" w:color="auto"/>
            <w:left w:val="none" w:sz="0" w:space="0" w:color="auto"/>
            <w:bottom w:val="none" w:sz="0" w:space="0" w:color="auto"/>
            <w:right w:val="none" w:sz="0" w:space="0" w:color="auto"/>
          </w:divBdr>
        </w:div>
        <w:div w:id="92894874">
          <w:marLeft w:val="0"/>
          <w:marRight w:val="0"/>
          <w:marTop w:val="0"/>
          <w:marBottom w:val="0"/>
          <w:divBdr>
            <w:top w:val="none" w:sz="0" w:space="0" w:color="auto"/>
            <w:left w:val="none" w:sz="0" w:space="0" w:color="auto"/>
            <w:bottom w:val="none" w:sz="0" w:space="0" w:color="auto"/>
            <w:right w:val="none" w:sz="0" w:space="0" w:color="auto"/>
          </w:divBdr>
        </w:div>
        <w:div w:id="185608338">
          <w:marLeft w:val="0"/>
          <w:marRight w:val="0"/>
          <w:marTop w:val="0"/>
          <w:marBottom w:val="0"/>
          <w:divBdr>
            <w:top w:val="none" w:sz="0" w:space="0" w:color="auto"/>
            <w:left w:val="none" w:sz="0" w:space="0" w:color="auto"/>
            <w:bottom w:val="none" w:sz="0" w:space="0" w:color="auto"/>
            <w:right w:val="none" w:sz="0" w:space="0" w:color="auto"/>
          </w:divBdr>
        </w:div>
        <w:div w:id="210458168">
          <w:marLeft w:val="0"/>
          <w:marRight w:val="0"/>
          <w:marTop w:val="0"/>
          <w:marBottom w:val="0"/>
          <w:divBdr>
            <w:top w:val="none" w:sz="0" w:space="0" w:color="auto"/>
            <w:left w:val="none" w:sz="0" w:space="0" w:color="auto"/>
            <w:bottom w:val="none" w:sz="0" w:space="0" w:color="auto"/>
            <w:right w:val="none" w:sz="0" w:space="0" w:color="auto"/>
          </w:divBdr>
        </w:div>
        <w:div w:id="231046370">
          <w:marLeft w:val="0"/>
          <w:marRight w:val="0"/>
          <w:marTop w:val="0"/>
          <w:marBottom w:val="0"/>
          <w:divBdr>
            <w:top w:val="none" w:sz="0" w:space="0" w:color="auto"/>
            <w:left w:val="none" w:sz="0" w:space="0" w:color="auto"/>
            <w:bottom w:val="none" w:sz="0" w:space="0" w:color="auto"/>
            <w:right w:val="none" w:sz="0" w:space="0" w:color="auto"/>
          </w:divBdr>
        </w:div>
        <w:div w:id="292294235">
          <w:marLeft w:val="0"/>
          <w:marRight w:val="0"/>
          <w:marTop w:val="0"/>
          <w:marBottom w:val="0"/>
          <w:divBdr>
            <w:top w:val="none" w:sz="0" w:space="0" w:color="auto"/>
            <w:left w:val="none" w:sz="0" w:space="0" w:color="auto"/>
            <w:bottom w:val="none" w:sz="0" w:space="0" w:color="auto"/>
            <w:right w:val="none" w:sz="0" w:space="0" w:color="auto"/>
          </w:divBdr>
        </w:div>
        <w:div w:id="470102113">
          <w:marLeft w:val="0"/>
          <w:marRight w:val="0"/>
          <w:marTop w:val="0"/>
          <w:marBottom w:val="0"/>
          <w:divBdr>
            <w:top w:val="none" w:sz="0" w:space="0" w:color="auto"/>
            <w:left w:val="none" w:sz="0" w:space="0" w:color="auto"/>
            <w:bottom w:val="none" w:sz="0" w:space="0" w:color="auto"/>
            <w:right w:val="none" w:sz="0" w:space="0" w:color="auto"/>
          </w:divBdr>
        </w:div>
        <w:div w:id="471025928">
          <w:marLeft w:val="0"/>
          <w:marRight w:val="0"/>
          <w:marTop w:val="0"/>
          <w:marBottom w:val="0"/>
          <w:divBdr>
            <w:top w:val="none" w:sz="0" w:space="0" w:color="auto"/>
            <w:left w:val="none" w:sz="0" w:space="0" w:color="auto"/>
            <w:bottom w:val="none" w:sz="0" w:space="0" w:color="auto"/>
            <w:right w:val="none" w:sz="0" w:space="0" w:color="auto"/>
          </w:divBdr>
        </w:div>
        <w:div w:id="499857260">
          <w:marLeft w:val="0"/>
          <w:marRight w:val="0"/>
          <w:marTop w:val="0"/>
          <w:marBottom w:val="0"/>
          <w:divBdr>
            <w:top w:val="none" w:sz="0" w:space="0" w:color="auto"/>
            <w:left w:val="none" w:sz="0" w:space="0" w:color="auto"/>
            <w:bottom w:val="none" w:sz="0" w:space="0" w:color="auto"/>
            <w:right w:val="none" w:sz="0" w:space="0" w:color="auto"/>
          </w:divBdr>
        </w:div>
        <w:div w:id="746880798">
          <w:marLeft w:val="0"/>
          <w:marRight w:val="0"/>
          <w:marTop w:val="0"/>
          <w:marBottom w:val="0"/>
          <w:divBdr>
            <w:top w:val="none" w:sz="0" w:space="0" w:color="auto"/>
            <w:left w:val="none" w:sz="0" w:space="0" w:color="auto"/>
            <w:bottom w:val="none" w:sz="0" w:space="0" w:color="auto"/>
            <w:right w:val="none" w:sz="0" w:space="0" w:color="auto"/>
          </w:divBdr>
        </w:div>
        <w:div w:id="775095155">
          <w:marLeft w:val="0"/>
          <w:marRight w:val="0"/>
          <w:marTop w:val="0"/>
          <w:marBottom w:val="0"/>
          <w:divBdr>
            <w:top w:val="none" w:sz="0" w:space="0" w:color="auto"/>
            <w:left w:val="none" w:sz="0" w:space="0" w:color="auto"/>
            <w:bottom w:val="none" w:sz="0" w:space="0" w:color="auto"/>
            <w:right w:val="none" w:sz="0" w:space="0" w:color="auto"/>
          </w:divBdr>
        </w:div>
        <w:div w:id="862018256">
          <w:marLeft w:val="0"/>
          <w:marRight w:val="0"/>
          <w:marTop w:val="0"/>
          <w:marBottom w:val="0"/>
          <w:divBdr>
            <w:top w:val="none" w:sz="0" w:space="0" w:color="auto"/>
            <w:left w:val="none" w:sz="0" w:space="0" w:color="auto"/>
            <w:bottom w:val="none" w:sz="0" w:space="0" w:color="auto"/>
            <w:right w:val="none" w:sz="0" w:space="0" w:color="auto"/>
          </w:divBdr>
        </w:div>
        <w:div w:id="913901938">
          <w:marLeft w:val="0"/>
          <w:marRight w:val="0"/>
          <w:marTop w:val="0"/>
          <w:marBottom w:val="0"/>
          <w:divBdr>
            <w:top w:val="none" w:sz="0" w:space="0" w:color="auto"/>
            <w:left w:val="none" w:sz="0" w:space="0" w:color="auto"/>
            <w:bottom w:val="none" w:sz="0" w:space="0" w:color="auto"/>
            <w:right w:val="none" w:sz="0" w:space="0" w:color="auto"/>
          </w:divBdr>
        </w:div>
        <w:div w:id="978919703">
          <w:marLeft w:val="0"/>
          <w:marRight w:val="0"/>
          <w:marTop w:val="0"/>
          <w:marBottom w:val="0"/>
          <w:divBdr>
            <w:top w:val="none" w:sz="0" w:space="0" w:color="auto"/>
            <w:left w:val="none" w:sz="0" w:space="0" w:color="auto"/>
            <w:bottom w:val="none" w:sz="0" w:space="0" w:color="auto"/>
            <w:right w:val="none" w:sz="0" w:space="0" w:color="auto"/>
          </w:divBdr>
        </w:div>
        <w:div w:id="1014117389">
          <w:marLeft w:val="0"/>
          <w:marRight w:val="0"/>
          <w:marTop w:val="0"/>
          <w:marBottom w:val="0"/>
          <w:divBdr>
            <w:top w:val="none" w:sz="0" w:space="0" w:color="auto"/>
            <w:left w:val="none" w:sz="0" w:space="0" w:color="auto"/>
            <w:bottom w:val="none" w:sz="0" w:space="0" w:color="auto"/>
            <w:right w:val="none" w:sz="0" w:space="0" w:color="auto"/>
          </w:divBdr>
        </w:div>
        <w:div w:id="1053652607">
          <w:marLeft w:val="0"/>
          <w:marRight w:val="0"/>
          <w:marTop w:val="0"/>
          <w:marBottom w:val="0"/>
          <w:divBdr>
            <w:top w:val="none" w:sz="0" w:space="0" w:color="auto"/>
            <w:left w:val="none" w:sz="0" w:space="0" w:color="auto"/>
            <w:bottom w:val="none" w:sz="0" w:space="0" w:color="auto"/>
            <w:right w:val="none" w:sz="0" w:space="0" w:color="auto"/>
          </w:divBdr>
        </w:div>
        <w:div w:id="1232228229">
          <w:marLeft w:val="0"/>
          <w:marRight w:val="0"/>
          <w:marTop w:val="0"/>
          <w:marBottom w:val="0"/>
          <w:divBdr>
            <w:top w:val="none" w:sz="0" w:space="0" w:color="auto"/>
            <w:left w:val="none" w:sz="0" w:space="0" w:color="auto"/>
            <w:bottom w:val="none" w:sz="0" w:space="0" w:color="auto"/>
            <w:right w:val="none" w:sz="0" w:space="0" w:color="auto"/>
          </w:divBdr>
        </w:div>
        <w:div w:id="1391343696">
          <w:marLeft w:val="0"/>
          <w:marRight w:val="0"/>
          <w:marTop w:val="0"/>
          <w:marBottom w:val="0"/>
          <w:divBdr>
            <w:top w:val="none" w:sz="0" w:space="0" w:color="auto"/>
            <w:left w:val="none" w:sz="0" w:space="0" w:color="auto"/>
            <w:bottom w:val="none" w:sz="0" w:space="0" w:color="auto"/>
            <w:right w:val="none" w:sz="0" w:space="0" w:color="auto"/>
          </w:divBdr>
        </w:div>
        <w:div w:id="1451507683">
          <w:marLeft w:val="0"/>
          <w:marRight w:val="0"/>
          <w:marTop w:val="0"/>
          <w:marBottom w:val="0"/>
          <w:divBdr>
            <w:top w:val="none" w:sz="0" w:space="0" w:color="auto"/>
            <w:left w:val="none" w:sz="0" w:space="0" w:color="auto"/>
            <w:bottom w:val="none" w:sz="0" w:space="0" w:color="auto"/>
            <w:right w:val="none" w:sz="0" w:space="0" w:color="auto"/>
          </w:divBdr>
        </w:div>
        <w:div w:id="1545680818">
          <w:marLeft w:val="0"/>
          <w:marRight w:val="0"/>
          <w:marTop w:val="0"/>
          <w:marBottom w:val="0"/>
          <w:divBdr>
            <w:top w:val="none" w:sz="0" w:space="0" w:color="auto"/>
            <w:left w:val="none" w:sz="0" w:space="0" w:color="auto"/>
            <w:bottom w:val="none" w:sz="0" w:space="0" w:color="auto"/>
            <w:right w:val="none" w:sz="0" w:space="0" w:color="auto"/>
          </w:divBdr>
        </w:div>
        <w:div w:id="1641958480">
          <w:marLeft w:val="0"/>
          <w:marRight w:val="0"/>
          <w:marTop w:val="0"/>
          <w:marBottom w:val="0"/>
          <w:divBdr>
            <w:top w:val="none" w:sz="0" w:space="0" w:color="auto"/>
            <w:left w:val="none" w:sz="0" w:space="0" w:color="auto"/>
            <w:bottom w:val="none" w:sz="0" w:space="0" w:color="auto"/>
            <w:right w:val="none" w:sz="0" w:space="0" w:color="auto"/>
          </w:divBdr>
        </w:div>
        <w:div w:id="1735539841">
          <w:marLeft w:val="0"/>
          <w:marRight w:val="0"/>
          <w:marTop w:val="0"/>
          <w:marBottom w:val="0"/>
          <w:divBdr>
            <w:top w:val="none" w:sz="0" w:space="0" w:color="auto"/>
            <w:left w:val="none" w:sz="0" w:space="0" w:color="auto"/>
            <w:bottom w:val="none" w:sz="0" w:space="0" w:color="auto"/>
            <w:right w:val="none" w:sz="0" w:space="0" w:color="auto"/>
          </w:divBdr>
        </w:div>
        <w:div w:id="1788229576">
          <w:marLeft w:val="0"/>
          <w:marRight w:val="0"/>
          <w:marTop w:val="0"/>
          <w:marBottom w:val="0"/>
          <w:divBdr>
            <w:top w:val="none" w:sz="0" w:space="0" w:color="auto"/>
            <w:left w:val="none" w:sz="0" w:space="0" w:color="auto"/>
            <w:bottom w:val="none" w:sz="0" w:space="0" w:color="auto"/>
            <w:right w:val="none" w:sz="0" w:space="0" w:color="auto"/>
          </w:divBdr>
        </w:div>
        <w:div w:id="1815296518">
          <w:marLeft w:val="0"/>
          <w:marRight w:val="0"/>
          <w:marTop w:val="0"/>
          <w:marBottom w:val="0"/>
          <w:divBdr>
            <w:top w:val="none" w:sz="0" w:space="0" w:color="auto"/>
            <w:left w:val="none" w:sz="0" w:space="0" w:color="auto"/>
            <w:bottom w:val="none" w:sz="0" w:space="0" w:color="auto"/>
            <w:right w:val="none" w:sz="0" w:space="0" w:color="auto"/>
          </w:divBdr>
        </w:div>
        <w:div w:id="1977878838">
          <w:marLeft w:val="0"/>
          <w:marRight w:val="0"/>
          <w:marTop w:val="0"/>
          <w:marBottom w:val="0"/>
          <w:divBdr>
            <w:top w:val="none" w:sz="0" w:space="0" w:color="auto"/>
            <w:left w:val="none" w:sz="0" w:space="0" w:color="auto"/>
            <w:bottom w:val="none" w:sz="0" w:space="0" w:color="auto"/>
            <w:right w:val="none" w:sz="0" w:space="0" w:color="auto"/>
          </w:divBdr>
        </w:div>
        <w:div w:id="2046325099">
          <w:marLeft w:val="0"/>
          <w:marRight w:val="0"/>
          <w:marTop w:val="0"/>
          <w:marBottom w:val="0"/>
          <w:divBdr>
            <w:top w:val="none" w:sz="0" w:space="0" w:color="auto"/>
            <w:left w:val="none" w:sz="0" w:space="0" w:color="auto"/>
            <w:bottom w:val="none" w:sz="0" w:space="0" w:color="auto"/>
            <w:right w:val="none" w:sz="0" w:space="0" w:color="auto"/>
          </w:divBdr>
        </w:div>
        <w:div w:id="2112506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wdwa.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brendan@pwdwa.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ducation.gov.au/disability-standards-education-200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ddaedustandards.info/"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cd.edu.au/disability-standards-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A03277D1E3BC4AA22B3B6C049C21E4" ma:contentTypeVersion="12" ma:contentTypeDescription="Create a new document." ma:contentTypeScope="" ma:versionID="f62de1ac5fd9f090347978eb6594a5bf">
  <xsd:schema xmlns:xsd="http://www.w3.org/2001/XMLSchema" xmlns:xs="http://www.w3.org/2001/XMLSchema" xmlns:p="http://schemas.microsoft.com/office/2006/metadata/properties" xmlns:ns2="374d76cd-aa1c-4a81-9750-c60d4e7115c9" xmlns:ns3="be19f373-5f45-45c9-a488-e8295b82f504" targetNamespace="http://schemas.microsoft.com/office/2006/metadata/properties" ma:root="true" ma:fieldsID="b73bb8da375d12bc904343416d5ed78b" ns2:_="" ns3:_="">
    <xsd:import namespace="374d76cd-aa1c-4a81-9750-c60d4e7115c9"/>
    <xsd:import namespace="be19f373-5f45-45c9-a488-e8295b82f5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4d76cd-aa1c-4a81-9750-c60d4e7115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19f373-5f45-45c9-a488-e8295b82f5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5C628-2A6E-4AB5-87B3-B244E35250DB}">
  <ds:schemaRefs>
    <ds:schemaRef ds:uri="http://schemas.microsoft.com/office/infopath/2007/PartnerControls"/>
    <ds:schemaRef ds:uri="http://purl.org/dc/dcmitype/"/>
    <ds:schemaRef ds:uri="374d76cd-aa1c-4a81-9750-c60d4e7115c9"/>
    <ds:schemaRef ds:uri="http://www.w3.org/XML/1998/namespace"/>
    <ds:schemaRef ds:uri="http://schemas.microsoft.com/office/2006/metadata/properties"/>
    <ds:schemaRef ds:uri="http://purl.org/dc/elements/1.1/"/>
    <ds:schemaRef ds:uri="http://schemas.microsoft.com/office/2006/documentManagement/types"/>
    <ds:schemaRef ds:uri="http://purl.org/dc/terms/"/>
    <ds:schemaRef ds:uri="http://schemas.openxmlformats.org/package/2006/metadata/core-properties"/>
    <ds:schemaRef ds:uri="be19f373-5f45-45c9-a488-e8295b82f504"/>
  </ds:schemaRefs>
</ds:datastoreItem>
</file>

<file path=customXml/itemProps2.xml><?xml version="1.0" encoding="utf-8"?>
<ds:datastoreItem xmlns:ds="http://schemas.openxmlformats.org/officeDocument/2006/customXml" ds:itemID="{762A8A35-34B8-43D1-8195-D490D0DF321E}">
  <ds:schemaRefs>
    <ds:schemaRef ds:uri="http://schemas.microsoft.com/sharepoint/v3/contenttype/forms"/>
  </ds:schemaRefs>
</ds:datastoreItem>
</file>

<file path=customXml/itemProps3.xml><?xml version="1.0" encoding="utf-8"?>
<ds:datastoreItem xmlns:ds="http://schemas.openxmlformats.org/officeDocument/2006/customXml" ds:itemID="{FD529813-33CF-472C-9629-99116EEB9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4d76cd-aa1c-4a81-9750-c60d4e7115c9"/>
    <ds:schemaRef ds:uri="be19f373-5f45-45c9-a488-e8295b82f5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2FF497-B14C-40C0-B40E-672B5A8C0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4592</Words>
  <Characters>26178</Characters>
  <DocSecurity>4</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30709</CharactersWithSpaces>
  <SharedDoc>false</SharedDoc>
  <HLinks>
    <vt:vector size="12" baseType="variant">
      <vt:variant>
        <vt:i4>5636108</vt:i4>
      </vt:variant>
      <vt:variant>
        <vt:i4>3</vt:i4>
      </vt:variant>
      <vt:variant>
        <vt:i4>0</vt:i4>
      </vt:variant>
      <vt:variant>
        <vt:i4>5</vt:i4>
      </vt:variant>
      <vt:variant>
        <vt:lpwstr>http://www.pwdwa.org/</vt:lpwstr>
      </vt:variant>
      <vt:variant>
        <vt:lpwstr/>
      </vt:variant>
      <vt:variant>
        <vt:i4>1179691</vt:i4>
      </vt:variant>
      <vt:variant>
        <vt:i4>0</vt:i4>
      </vt:variant>
      <vt:variant>
        <vt:i4>0</vt:i4>
      </vt:variant>
      <vt:variant>
        <vt:i4>5</vt:i4>
      </vt:variant>
      <vt:variant>
        <vt:lpwstr>mailto:brendan@pwdwa.org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2020-09-11T05:31:00Z</cp:lastPrinted>
  <dcterms:created xsi:type="dcterms:W3CDTF">2020-11-26T03:47:00Z</dcterms:created>
  <dcterms:modified xsi:type="dcterms:W3CDTF">2020-11-26T03:47:00Z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0x0101001BA03277D1E3BC4AA22B3B6C049C21E4</vt:lpwstr>
  </property>
</Properties>
</file>