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6E513" w14:textId="77777777" w:rsidR="007A53FD" w:rsidRDefault="007A53FD" w:rsidP="00005EC0">
      <w:pPr>
        <w:spacing w:after="120"/>
        <w:jc w:val="center"/>
        <w:outlineLvl w:val="0"/>
        <w:rPr>
          <w:rFonts w:ascii="Times New Roman" w:eastAsia="Times New Roman" w:hAnsi="Times New Roman" w:cs="Times New Roman"/>
          <w:b/>
          <w:bCs/>
          <w:color w:val="002D3F"/>
          <w:kern w:val="36"/>
          <w:sz w:val="28"/>
          <w:szCs w:val="28"/>
          <w:lang w:val="en-GB" w:eastAsia="en-GB"/>
        </w:rPr>
      </w:pPr>
      <w:bookmarkStart w:id="0" w:name="_GoBack"/>
      <w:bookmarkEnd w:id="0"/>
    </w:p>
    <w:p w14:paraId="3513E0C9" w14:textId="77777777" w:rsidR="00005EC0" w:rsidRDefault="00005EC0" w:rsidP="00005EC0">
      <w:pPr>
        <w:spacing w:after="120"/>
        <w:jc w:val="center"/>
        <w:outlineLvl w:val="0"/>
        <w:rPr>
          <w:rFonts w:ascii="Times New Roman" w:eastAsia="Times New Roman" w:hAnsi="Times New Roman" w:cs="Times New Roman"/>
          <w:b/>
          <w:bCs/>
          <w:color w:val="002D3F"/>
          <w:kern w:val="36"/>
          <w:sz w:val="28"/>
          <w:szCs w:val="28"/>
          <w:lang w:val="en-GB" w:eastAsia="en-GB"/>
        </w:rPr>
      </w:pPr>
      <w:r w:rsidRPr="00FD7B1D">
        <w:rPr>
          <w:rFonts w:ascii="Times New Roman" w:eastAsia="Times New Roman" w:hAnsi="Times New Roman" w:cs="Times New Roman"/>
          <w:b/>
          <w:bCs/>
          <w:color w:val="002D3F"/>
          <w:kern w:val="36"/>
          <w:sz w:val="28"/>
          <w:szCs w:val="28"/>
          <w:lang w:val="en-GB" w:eastAsia="en-GB"/>
        </w:rPr>
        <w:t>Submission to the 2020 Review - Disability Standards for Education 2005</w:t>
      </w:r>
    </w:p>
    <w:p w14:paraId="56A354F6" w14:textId="77777777" w:rsidR="00005EC0" w:rsidRPr="00FD7B1D" w:rsidRDefault="00005EC0" w:rsidP="00005EC0">
      <w:pPr>
        <w:jc w:val="both"/>
        <w:rPr>
          <w:rFonts w:ascii="Times New Roman" w:hAnsi="Times New Roman" w:cs="Times New Roman"/>
          <w:b/>
          <w:i/>
          <w:lang w:val="en-US"/>
        </w:rPr>
      </w:pPr>
      <w:r w:rsidRPr="00FD7B1D">
        <w:rPr>
          <w:rFonts w:ascii="Times New Roman" w:hAnsi="Times New Roman" w:cs="Times New Roman"/>
          <w:b/>
          <w:i/>
          <w:lang w:val="en-US"/>
        </w:rPr>
        <w:t>Summary Points</w:t>
      </w:r>
    </w:p>
    <w:p w14:paraId="52FF4851" w14:textId="77777777" w:rsidR="00005EC0" w:rsidRPr="00FD7B1D" w:rsidRDefault="00005EC0" w:rsidP="00005EC0">
      <w:pPr>
        <w:pStyle w:val="ListParagraph"/>
        <w:numPr>
          <w:ilvl w:val="0"/>
          <w:numId w:val="1"/>
        </w:numPr>
        <w:spacing w:after="120"/>
        <w:jc w:val="both"/>
        <w:rPr>
          <w:rFonts w:ascii="Times New Roman" w:hAnsi="Times New Roman" w:cs="Times New Roman"/>
          <w:b/>
          <w:lang w:val="en-US"/>
        </w:rPr>
      </w:pPr>
      <w:r w:rsidRPr="00FD7B1D">
        <w:rPr>
          <w:rFonts w:ascii="Times New Roman" w:hAnsi="Times New Roman" w:cs="Times New Roman"/>
          <w:lang w:val="en-US"/>
        </w:rPr>
        <w:t>Educational inclusion should not be mandated at the expense of quality educational programs.</w:t>
      </w:r>
    </w:p>
    <w:p w14:paraId="26863B4C" w14:textId="77777777" w:rsidR="00005EC0" w:rsidRPr="00FD7B1D" w:rsidRDefault="00005EC0" w:rsidP="00005EC0">
      <w:pPr>
        <w:pStyle w:val="ListParagraph"/>
        <w:numPr>
          <w:ilvl w:val="0"/>
          <w:numId w:val="1"/>
        </w:numPr>
        <w:spacing w:after="120"/>
        <w:jc w:val="both"/>
        <w:rPr>
          <w:rFonts w:ascii="Times New Roman" w:hAnsi="Times New Roman" w:cs="Times New Roman"/>
          <w:b/>
          <w:lang w:val="en-US"/>
        </w:rPr>
      </w:pPr>
      <w:r w:rsidRPr="00FD7B1D">
        <w:rPr>
          <w:rFonts w:ascii="Times New Roman" w:hAnsi="Times New Roman" w:cs="Times New Roman"/>
          <w:lang w:val="en-US"/>
        </w:rPr>
        <w:t xml:space="preserve">If students with disability and other additional learning needs are to make optimal educational progress, their instructional needs must be met. </w:t>
      </w:r>
    </w:p>
    <w:p w14:paraId="069D8D5B" w14:textId="77777777" w:rsidR="00005EC0" w:rsidRPr="00FD7B1D" w:rsidRDefault="00005EC0" w:rsidP="00005EC0">
      <w:pPr>
        <w:pStyle w:val="ListParagraph"/>
        <w:numPr>
          <w:ilvl w:val="0"/>
          <w:numId w:val="1"/>
        </w:numPr>
        <w:spacing w:after="120"/>
        <w:jc w:val="both"/>
        <w:rPr>
          <w:rFonts w:ascii="Times New Roman" w:hAnsi="Times New Roman" w:cs="Times New Roman"/>
          <w:b/>
          <w:lang w:val="en-US"/>
        </w:rPr>
      </w:pPr>
      <w:r w:rsidRPr="00FD7B1D">
        <w:rPr>
          <w:rFonts w:ascii="Times New Roman" w:hAnsi="Times New Roman" w:cs="Times New Roman"/>
          <w:lang w:val="en-US"/>
        </w:rPr>
        <w:t>Making educational adjustments requires teachers to be knowledgeable about evidence-based educational interventions for students with disability and learning difficulties. Research evidence suggests that this is often not the case when education is provided by non-specialist teachers and/or not supported by qualified special educators.</w:t>
      </w:r>
    </w:p>
    <w:p w14:paraId="65449F1E" w14:textId="77777777" w:rsidR="00005EC0" w:rsidRPr="00FD7B1D" w:rsidRDefault="00005EC0" w:rsidP="00005EC0">
      <w:pPr>
        <w:pStyle w:val="ListParagraph"/>
        <w:numPr>
          <w:ilvl w:val="0"/>
          <w:numId w:val="1"/>
        </w:numPr>
        <w:spacing w:after="120"/>
        <w:jc w:val="both"/>
        <w:rPr>
          <w:rFonts w:ascii="Times New Roman" w:hAnsi="Times New Roman" w:cs="Times New Roman"/>
          <w:b/>
          <w:lang w:val="en-US"/>
        </w:rPr>
      </w:pPr>
      <w:r w:rsidRPr="00FD7B1D">
        <w:rPr>
          <w:rFonts w:ascii="Times New Roman" w:hAnsi="Times New Roman" w:cs="Times New Roman"/>
          <w:lang w:val="en-US"/>
        </w:rPr>
        <w:t>Qualified special educators should be regarded as instructional experts. They have completed courses that not only provide them with the knowledge and skills to implement evidence-based practice but also provide them with a healthy respect for scientific research and the ability to critically read the research.</w:t>
      </w:r>
    </w:p>
    <w:p w14:paraId="1499318B" w14:textId="77777777" w:rsidR="00005EC0" w:rsidRPr="00FD7B1D" w:rsidRDefault="00005EC0" w:rsidP="00005EC0">
      <w:pPr>
        <w:pStyle w:val="ListParagraph"/>
        <w:numPr>
          <w:ilvl w:val="0"/>
          <w:numId w:val="1"/>
        </w:numPr>
        <w:spacing w:after="120"/>
        <w:jc w:val="both"/>
        <w:rPr>
          <w:rFonts w:ascii="Times New Roman" w:hAnsi="Times New Roman" w:cs="Times New Roman"/>
          <w:b/>
          <w:lang w:val="en-US"/>
        </w:rPr>
      </w:pPr>
      <w:r w:rsidRPr="00FD7B1D">
        <w:rPr>
          <w:rFonts w:ascii="Times New Roman" w:hAnsi="Times New Roman" w:cs="Times New Roman"/>
          <w:lang w:val="en-US"/>
        </w:rPr>
        <w:t xml:space="preserve">We should move towards a requirement that a qualified special educator be included in collaboration and consultation with teachers and parents/caregivers when adjustments are planned and selected. In school settings, we should move towards having a qualified special educator in every school. </w:t>
      </w:r>
    </w:p>
    <w:p w14:paraId="540E6DB3" w14:textId="77777777" w:rsidR="00005EC0" w:rsidRPr="00FD7B1D" w:rsidRDefault="00005EC0" w:rsidP="00005EC0">
      <w:pPr>
        <w:pStyle w:val="ListParagraph"/>
        <w:numPr>
          <w:ilvl w:val="0"/>
          <w:numId w:val="1"/>
        </w:numPr>
        <w:spacing w:after="120"/>
        <w:jc w:val="both"/>
        <w:rPr>
          <w:rFonts w:ascii="Times New Roman" w:hAnsi="Times New Roman" w:cs="Times New Roman"/>
          <w:b/>
          <w:lang w:val="en-US"/>
        </w:rPr>
      </w:pPr>
      <w:r w:rsidRPr="00FD7B1D">
        <w:rPr>
          <w:rFonts w:ascii="Times New Roman" w:hAnsi="Times New Roman" w:cs="Times New Roman"/>
          <w:lang w:val="en-US"/>
        </w:rPr>
        <w:t xml:space="preserve">There should be some system of accountability for those students who do not sit </w:t>
      </w:r>
      <w:proofErr w:type="spellStart"/>
      <w:r w:rsidRPr="00FD7B1D">
        <w:rPr>
          <w:rFonts w:ascii="Times New Roman" w:hAnsi="Times New Roman" w:cs="Times New Roman"/>
          <w:lang w:val="en-US"/>
        </w:rPr>
        <w:t>NAPLAN</w:t>
      </w:r>
      <w:proofErr w:type="spellEnd"/>
      <w:r w:rsidRPr="00FD7B1D">
        <w:rPr>
          <w:rFonts w:ascii="Times New Roman" w:hAnsi="Times New Roman" w:cs="Times New Roman"/>
          <w:lang w:val="en-US"/>
        </w:rPr>
        <w:t xml:space="preserve"> tests. Genuine access to the curriculum should be demonstrated by students making progress within that curriculum.</w:t>
      </w:r>
    </w:p>
    <w:p w14:paraId="48933B73" w14:textId="77777777" w:rsidR="00005EC0" w:rsidRPr="00FD7B1D" w:rsidRDefault="00005EC0" w:rsidP="00005EC0">
      <w:pPr>
        <w:pStyle w:val="ListParagraph"/>
        <w:numPr>
          <w:ilvl w:val="0"/>
          <w:numId w:val="1"/>
        </w:numPr>
        <w:spacing w:after="120"/>
        <w:jc w:val="both"/>
        <w:rPr>
          <w:rFonts w:ascii="Times New Roman" w:hAnsi="Times New Roman" w:cs="Times New Roman"/>
          <w:b/>
          <w:lang w:val="en-US"/>
        </w:rPr>
      </w:pPr>
      <w:r w:rsidRPr="00FD7B1D">
        <w:rPr>
          <w:rFonts w:ascii="Times New Roman" w:hAnsi="Times New Roman" w:cs="Times New Roman"/>
          <w:lang w:val="en-US"/>
        </w:rPr>
        <w:t>The knowledge and skills of qualified special educators are not acknowledged or respected. This is reflected in the advertisements for special education roles, which commonly do not list qualifications in special education as an essential criterion.</w:t>
      </w:r>
    </w:p>
    <w:p w14:paraId="535C994C" w14:textId="77777777" w:rsidR="00005EC0" w:rsidRPr="00FD7B1D" w:rsidRDefault="00005EC0" w:rsidP="00005EC0">
      <w:pPr>
        <w:pStyle w:val="ListParagraph"/>
        <w:numPr>
          <w:ilvl w:val="0"/>
          <w:numId w:val="1"/>
        </w:numPr>
        <w:spacing w:after="120"/>
        <w:jc w:val="both"/>
        <w:rPr>
          <w:rFonts w:ascii="Times New Roman" w:hAnsi="Times New Roman" w:cs="Times New Roman"/>
          <w:b/>
          <w:lang w:val="en-US"/>
        </w:rPr>
      </w:pPr>
      <w:r w:rsidRPr="00FD7B1D">
        <w:rPr>
          <w:rFonts w:ascii="Times New Roman" w:hAnsi="Times New Roman" w:cs="Times New Roman"/>
          <w:lang w:val="en-US"/>
        </w:rPr>
        <w:t xml:space="preserve">Unless the expertise of qualified special educators is </w:t>
      </w:r>
      <w:proofErr w:type="spellStart"/>
      <w:r w:rsidRPr="00FD7B1D">
        <w:rPr>
          <w:rFonts w:ascii="Times New Roman" w:hAnsi="Times New Roman" w:cs="Times New Roman"/>
          <w:lang w:val="en-US"/>
        </w:rPr>
        <w:t>recognised</w:t>
      </w:r>
      <w:proofErr w:type="spellEnd"/>
      <w:r w:rsidRPr="00FD7B1D">
        <w:rPr>
          <w:rFonts w:ascii="Times New Roman" w:hAnsi="Times New Roman" w:cs="Times New Roman"/>
          <w:lang w:val="en-US"/>
        </w:rPr>
        <w:t>, the status of special educators will remain low, teachers and other professionals will not be encouraged to complete courses in special education and the quality of university courses in special education may well be compromised. This will negatively impact both the learning and educational inclusion of students with disability.</w:t>
      </w:r>
    </w:p>
    <w:p w14:paraId="2271CF61" w14:textId="77777777" w:rsidR="00005EC0" w:rsidRPr="00FD7B1D" w:rsidRDefault="00005EC0" w:rsidP="00005EC0">
      <w:pPr>
        <w:spacing w:after="120"/>
        <w:jc w:val="both"/>
        <w:rPr>
          <w:rFonts w:ascii="Times New Roman" w:hAnsi="Times New Roman" w:cs="Times New Roman"/>
          <w:lang w:val="en-US"/>
        </w:rPr>
      </w:pPr>
      <w:r w:rsidRPr="00FD7B1D">
        <w:rPr>
          <w:rFonts w:ascii="Times New Roman" w:hAnsi="Times New Roman" w:cs="Times New Roman"/>
          <w:lang w:val="en-US"/>
        </w:rPr>
        <w:t xml:space="preserve">The focus of the Disability Standards for Education 2005 appears to be the right of individuals with disability to access education on the same basis as their peers without disability, with an emphasis on the right to education in inclusive settings. We would not argue with the human rights principles guiding these standards nor would we oppose full inclusion in all education settings if this is in the best interests of the individual with disability. We agree with Farrell (2000) and others that the overriding right for students with disability is to receive an education that meets their needs, and this can happen in both inclusive and </w:t>
      </w:r>
      <w:proofErr w:type="spellStart"/>
      <w:r w:rsidRPr="00FD7B1D">
        <w:rPr>
          <w:rFonts w:ascii="Times New Roman" w:hAnsi="Times New Roman" w:cs="Times New Roman"/>
          <w:lang w:val="en-US"/>
        </w:rPr>
        <w:t>specialised</w:t>
      </w:r>
      <w:proofErr w:type="spellEnd"/>
      <w:r w:rsidRPr="00FD7B1D">
        <w:rPr>
          <w:rFonts w:ascii="Times New Roman" w:hAnsi="Times New Roman" w:cs="Times New Roman"/>
          <w:lang w:val="en-US"/>
        </w:rPr>
        <w:t xml:space="preserve"> settings. Our concern is with the quality of education received by individuals with disability. This is particularly important in the early years of life when neuroplasticity is at its peak (Ismail, </w:t>
      </w:r>
      <w:proofErr w:type="spellStart"/>
      <w:r w:rsidRPr="00FD7B1D">
        <w:rPr>
          <w:rFonts w:ascii="Times New Roman" w:hAnsi="Times New Roman" w:cs="Times New Roman"/>
          <w:lang w:val="en-US"/>
        </w:rPr>
        <w:t>Fatemi</w:t>
      </w:r>
      <w:proofErr w:type="spellEnd"/>
      <w:r w:rsidRPr="00FD7B1D">
        <w:rPr>
          <w:rFonts w:ascii="Times New Roman" w:hAnsi="Times New Roman" w:cs="Times New Roman"/>
          <w:lang w:val="en-US"/>
        </w:rPr>
        <w:t>, &amp; Johnston, 2017). As suggested by many supporting the importance of special education provision in educational settings, inclusion should not be used as an excuse to deny students with disability an appropriate education, specifically the provision of evidence-based instruction.</w:t>
      </w:r>
    </w:p>
    <w:p w14:paraId="04EECB18" w14:textId="77777777" w:rsidR="007A53FD" w:rsidRDefault="00005EC0" w:rsidP="00005EC0">
      <w:pPr>
        <w:pStyle w:val="p1"/>
        <w:spacing w:after="120"/>
        <w:jc w:val="both"/>
        <w:rPr>
          <w:rFonts w:ascii="Times New Roman" w:hAnsi="Times New Roman"/>
          <w:b/>
          <w:sz w:val="24"/>
          <w:szCs w:val="24"/>
        </w:rPr>
      </w:pPr>
      <w:r w:rsidRPr="00FD7B1D">
        <w:rPr>
          <w:rStyle w:val="apple-converted-space"/>
          <w:rFonts w:ascii="Times New Roman" w:hAnsi="Times New Roman"/>
          <w:b/>
          <w:sz w:val="24"/>
          <w:szCs w:val="24"/>
        </w:rPr>
        <w:t xml:space="preserve"> “… </w:t>
      </w:r>
      <w:r w:rsidRPr="00FD7B1D">
        <w:rPr>
          <w:rFonts w:ascii="Times New Roman" w:hAnsi="Times New Roman"/>
          <w:b/>
          <w:sz w:val="24"/>
          <w:szCs w:val="24"/>
        </w:rPr>
        <w:t xml:space="preserve">access to the general education curriculum provided alongside general education peers is an </w:t>
      </w:r>
      <w:proofErr w:type="spellStart"/>
      <w:r w:rsidRPr="00FD7B1D">
        <w:rPr>
          <w:rFonts w:ascii="Times New Roman" w:hAnsi="Times New Roman"/>
          <w:b/>
          <w:sz w:val="24"/>
          <w:szCs w:val="24"/>
        </w:rPr>
        <w:t>honored</w:t>
      </w:r>
      <w:proofErr w:type="spellEnd"/>
      <w:r w:rsidRPr="00FD7B1D">
        <w:rPr>
          <w:rFonts w:ascii="Times New Roman" w:hAnsi="Times New Roman"/>
          <w:b/>
          <w:sz w:val="24"/>
          <w:szCs w:val="24"/>
        </w:rPr>
        <w:t xml:space="preserve"> tenet and valued goal of special education; however, “access” and </w:t>
      </w:r>
    </w:p>
    <w:p w14:paraId="7BCC8D06" w14:textId="77777777" w:rsidR="007A53FD" w:rsidRDefault="007A53FD" w:rsidP="00005EC0">
      <w:pPr>
        <w:pStyle w:val="p1"/>
        <w:spacing w:after="120"/>
        <w:jc w:val="both"/>
        <w:rPr>
          <w:rFonts w:ascii="Times New Roman" w:hAnsi="Times New Roman"/>
          <w:b/>
          <w:sz w:val="24"/>
          <w:szCs w:val="24"/>
        </w:rPr>
      </w:pPr>
    </w:p>
    <w:p w14:paraId="1D12563A" w14:textId="714B0B99" w:rsidR="00775023" w:rsidRPr="00FD7B1D" w:rsidRDefault="00005EC0" w:rsidP="00005EC0">
      <w:pPr>
        <w:pStyle w:val="p1"/>
        <w:spacing w:after="120"/>
        <w:jc w:val="both"/>
        <w:rPr>
          <w:rFonts w:ascii="Times New Roman" w:hAnsi="Times New Roman"/>
          <w:b/>
          <w:sz w:val="24"/>
          <w:szCs w:val="24"/>
        </w:rPr>
      </w:pPr>
      <w:r w:rsidRPr="00FD7B1D">
        <w:rPr>
          <w:rFonts w:ascii="Times New Roman" w:hAnsi="Times New Roman"/>
          <w:b/>
          <w:sz w:val="24"/>
          <w:szCs w:val="24"/>
        </w:rPr>
        <w:t>definition of “place” should not come at the expense of eliminating opportunities for intense, individualized, and explicit skill/strategy instruction provided by specialists” (</w:t>
      </w:r>
      <w:proofErr w:type="spellStart"/>
      <w:r w:rsidRPr="00FD7B1D">
        <w:rPr>
          <w:rFonts w:ascii="Times New Roman" w:hAnsi="Times New Roman"/>
          <w:b/>
          <w:sz w:val="24"/>
          <w:szCs w:val="24"/>
        </w:rPr>
        <w:t>Zigmond</w:t>
      </w:r>
      <w:proofErr w:type="spellEnd"/>
      <w:r w:rsidRPr="00FD7B1D">
        <w:rPr>
          <w:rFonts w:ascii="Times New Roman" w:hAnsi="Times New Roman"/>
          <w:b/>
          <w:sz w:val="24"/>
          <w:szCs w:val="24"/>
        </w:rPr>
        <w:t xml:space="preserve">, </w:t>
      </w:r>
      <w:proofErr w:type="spellStart"/>
      <w:r>
        <w:rPr>
          <w:rFonts w:ascii="Times New Roman" w:hAnsi="Times New Roman"/>
          <w:b/>
          <w:sz w:val="24"/>
          <w:szCs w:val="24"/>
        </w:rPr>
        <w:t>Kloo</w:t>
      </w:r>
      <w:proofErr w:type="spellEnd"/>
      <w:r>
        <w:rPr>
          <w:rFonts w:ascii="Times New Roman" w:hAnsi="Times New Roman"/>
          <w:b/>
          <w:sz w:val="24"/>
          <w:szCs w:val="24"/>
        </w:rPr>
        <w:t xml:space="preserve">, &amp; </w:t>
      </w:r>
      <w:proofErr w:type="spellStart"/>
      <w:r>
        <w:rPr>
          <w:rFonts w:ascii="Times New Roman" w:hAnsi="Times New Roman"/>
          <w:b/>
          <w:sz w:val="24"/>
          <w:szCs w:val="24"/>
        </w:rPr>
        <w:t>Volonino</w:t>
      </w:r>
      <w:proofErr w:type="spellEnd"/>
      <w:r>
        <w:rPr>
          <w:rFonts w:ascii="Times New Roman" w:hAnsi="Times New Roman"/>
          <w:b/>
          <w:sz w:val="24"/>
          <w:szCs w:val="24"/>
        </w:rPr>
        <w:t xml:space="preserve">, </w:t>
      </w:r>
      <w:r w:rsidRPr="00FD7B1D">
        <w:rPr>
          <w:rFonts w:ascii="Times New Roman" w:hAnsi="Times New Roman"/>
          <w:b/>
          <w:sz w:val="24"/>
          <w:szCs w:val="24"/>
        </w:rPr>
        <w:t>2009, p. 201).</w:t>
      </w:r>
    </w:p>
    <w:p w14:paraId="0317BAA7" w14:textId="77777777" w:rsidR="00005EC0" w:rsidRPr="00FD7B1D" w:rsidRDefault="00005EC0" w:rsidP="00005EC0">
      <w:pPr>
        <w:spacing w:after="120"/>
        <w:jc w:val="both"/>
        <w:rPr>
          <w:rFonts w:ascii="Times New Roman" w:hAnsi="Times New Roman" w:cs="Times New Roman"/>
        </w:rPr>
      </w:pPr>
      <w:r w:rsidRPr="00FD7B1D">
        <w:rPr>
          <w:rFonts w:ascii="Times New Roman" w:hAnsi="Times New Roman" w:cs="Times New Roman"/>
          <w:lang w:val="en-GB"/>
        </w:rPr>
        <w:t>M</w:t>
      </w:r>
      <w:proofErr w:type="spellStart"/>
      <w:r w:rsidRPr="00FD7B1D">
        <w:rPr>
          <w:rFonts w:ascii="Times New Roman" w:hAnsi="Times New Roman" w:cs="Times New Roman"/>
        </w:rPr>
        <w:t>ulti</w:t>
      </w:r>
      <w:proofErr w:type="spellEnd"/>
      <w:r w:rsidRPr="00FD7B1D">
        <w:rPr>
          <w:rFonts w:ascii="Times New Roman" w:hAnsi="Times New Roman" w:cs="Times New Roman"/>
        </w:rPr>
        <w:t>-tiered systems of support, also known as Response to Intervention which include provision for small group and individual intervention show promise for students with disability placed in regular classes (</w:t>
      </w:r>
      <w:proofErr w:type="spellStart"/>
      <w:r w:rsidRPr="00FD7B1D">
        <w:rPr>
          <w:rFonts w:ascii="Times New Roman" w:hAnsi="Times New Roman" w:cs="Times New Roman"/>
        </w:rPr>
        <w:t>Agran</w:t>
      </w:r>
      <w:proofErr w:type="spellEnd"/>
      <w:r w:rsidRPr="00FD7B1D">
        <w:rPr>
          <w:rFonts w:ascii="Times New Roman" w:hAnsi="Times New Roman" w:cs="Times New Roman"/>
        </w:rPr>
        <w:t xml:space="preserve"> et al., 2020), and these approaches include intensive instruction in specialised small groups and individually, ideally by qualified special educators.</w:t>
      </w:r>
    </w:p>
    <w:p w14:paraId="40605789" w14:textId="77777777" w:rsidR="00005EC0" w:rsidRPr="00FD7B1D" w:rsidRDefault="00005EC0" w:rsidP="00005EC0">
      <w:pPr>
        <w:spacing w:after="120"/>
        <w:jc w:val="both"/>
        <w:rPr>
          <w:rFonts w:ascii="Times New Roman" w:hAnsi="Times New Roman" w:cs="Times New Roman"/>
        </w:rPr>
      </w:pPr>
      <w:r w:rsidRPr="00FD7B1D">
        <w:rPr>
          <w:rFonts w:ascii="Times New Roman" w:hAnsi="Times New Roman" w:cs="Times New Roman"/>
          <w:lang w:val="en-US"/>
        </w:rPr>
        <w:t xml:space="preserve">What is truly worrying is the long-term community inclusion of an individual with disability who is accommodated in a mainstream setting, or indeed a special class or school, but who does not have the benefit of an evidence-based educational program designed to increase communication, social and independence skills and to promote optimal academic progress.  Some advocates for individuals with disability argue that all teachers should be able to teach all children and that there is no research evidence to suggest the need for interventions/support provided by qualified special educators. However, although the research in this area is somewhat limited, there is </w:t>
      </w:r>
      <w:proofErr w:type="gramStart"/>
      <w:r w:rsidRPr="00FD7B1D">
        <w:rPr>
          <w:rFonts w:ascii="Times New Roman" w:hAnsi="Times New Roman" w:cs="Times New Roman"/>
          <w:lang w:val="en-US"/>
        </w:rPr>
        <w:t>definitely research</w:t>
      </w:r>
      <w:proofErr w:type="gramEnd"/>
      <w:r w:rsidRPr="00FD7B1D">
        <w:rPr>
          <w:rFonts w:ascii="Times New Roman" w:hAnsi="Times New Roman" w:cs="Times New Roman"/>
          <w:lang w:val="en-US"/>
        </w:rPr>
        <w:t xml:space="preserve"> illustrating </w:t>
      </w:r>
      <w:r w:rsidRPr="00FD7B1D">
        <w:rPr>
          <w:rFonts w:ascii="Times New Roman" w:hAnsi="Times New Roman" w:cs="Times New Roman"/>
        </w:rPr>
        <w:t>the value of support programs provided by qualified special educators and evidence that teachers without these qualifications may be somewhat limited in their ability to provide the right accommodations for students with disability. Limbach-Reich (2015) reviewed evidence on inclusion and stated:</w:t>
      </w:r>
    </w:p>
    <w:p w14:paraId="4B0AFC74" w14:textId="77777777" w:rsidR="00005EC0" w:rsidRPr="00FD7B1D" w:rsidRDefault="00005EC0" w:rsidP="00005EC0">
      <w:pPr>
        <w:spacing w:after="120"/>
        <w:jc w:val="both"/>
        <w:rPr>
          <w:rFonts w:ascii="Times New Roman" w:hAnsi="Times New Roman" w:cs="Times New Roman"/>
          <w:b/>
        </w:rPr>
      </w:pPr>
      <w:r w:rsidRPr="00FD7B1D">
        <w:rPr>
          <w:rFonts w:ascii="Times New Roman" w:hAnsi="Times New Roman" w:cs="Times New Roman"/>
        </w:rPr>
        <w:t xml:space="preserve"> </w:t>
      </w:r>
      <w:r w:rsidRPr="00FD7B1D">
        <w:rPr>
          <w:rFonts w:ascii="Times New Roman" w:hAnsi="Times New Roman" w:cs="Times New Roman"/>
          <w:b/>
        </w:rPr>
        <w:t xml:space="preserve">“The research cannot confirm that inclusion has a dominant and mainly positive effect for all children with disabilities, with positive effects on both academic outcomes and psycho-emotional dimensions and without negative effects on non-disabled classmates …  One of the pitfalls of inclusion may be that it works but not for all, not </w:t>
      </w:r>
      <w:proofErr w:type="gramStart"/>
      <w:r w:rsidRPr="00FD7B1D">
        <w:rPr>
          <w:rFonts w:ascii="Times New Roman" w:hAnsi="Times New Roman" w:cs="Times New Roman"/>
          <w:b/>
        </w:rPr>
        <w:t>at all times</w:t>
      </w:r>
      <w:proofErr w:type="gramEnd"/>
      <w:r w:rsidRPr="00FD7B1D">
        <w:rPr>
          <w:rFonts w:ascii="Times New Roman" w:hAnsi="Times New Roman" w:cs="Times New Roman"/>
          <w:b/>
        </w:rPr>
        <w:t xml:space="preserve"> and not in all settings” (p.</w:t>
      </w:r>
      <w:r>
        <w:rPr>
          <w:rFonts w:ascii="Times New Roman" w:hAnsi="Times New Roman" w:cs="Times New Roman"/>
          <w:b/>
        </w:rPr>
        <w:t xml:space="preserve"> </w:t>
      </w:r>
      <w:r w:rsidRPr="00FD7B1D">
        <w:rPr>
          <w:rFonts w:ascii="Times New Roman" w:hAnsi="Times New Roman" w:cs="Times New Roman"/>
          <w:b/>
        </w:rPr>
        <w:t>370-1).</w:t>
      </w:r>
    </w:p>
    <w:p w14:paraId="7F83D098" w14:textId="77777777" w:rsidR="00005EC0" w:rsidRPr="00FD7B1D" w:rsidRDefault="00005EC0" w:rsidP="00005EC0">
      <w:pPr>
        <w:spacing w:after="120"/>
        <w:jc w:val="both"/>
        <w:rPr>
          <w:rFonts w:ascii="Times New Roman" w:hAnsi="Times New Roman" w:cs="Times New Roman"/>
          <w:lang w:val="en-GB"/>
        </w:rPr>
      </w:pPr>
      <w:r w:rsidRPr="00FD7B1D">
        <w:rPr>
          <w:rFonts w:ascii="Times New Roman" w:hAnsi="Times New Roman" w:cs="Times New Roman"/>
        </w:rPr>
        <w:t xml:space="preserve">The evidence supporting special education is drawn from scientific research into applied behaviour analysis and systematic and explicit teaching using a range of prompt systems. Special educators use this research base to develop programs and teaching strategies for individuals with disability and learning difficulties. </w:t>
      </w:r>
      <w:r w:rsidRPr="00FD7B1D">
        <w:rPr>
          <w:rFonts w:ascii="Times New Roman" w:hAnsi="Times New Roman" w:cs="Times New Roman"/>
          <w:lang w:val="en-GB"/>
        </w:rPr>
        <w:t>There is evidence to suggest that students with disability taught by a teacher with a qualification in special education do better in both reading and maths than students taught by a teacher without these qualifications (Feng &amp; Sass, 2012; 2013; Hanushek, Kain, &amp; Rivkin, 2002). Qualified special educators are more likely to use effective practices (</w:t>
      </w:r>
      <w:proofErr w:type="spellStart"/>
      <w:r w:rsidRPr="00FD7B1D">
        <w:rPr>
          <w:rFonts w:ascii="Times New Roman" w:hAnsi="Times New Roman" w:cs="Times New Roman"/>
          <w:lang w:val="en-GB"/>
        </w:rPr>
        <w:t>Nougaret</w:t>
      </w:r>
      <w:proofErr w:type="spellEnd"/>
      <w:r w:rsidRPr="00FD7B1D">
        <w:rPr>
          <w:rFonts w:ascii="Times New Roman" w:hAnsi="Times New Roman" w:cs="Times New Roman"/>
          <w:lang w:val="en-GB"/>
        </w:rPr>
        <w:t xml:space="preserve">, </w:t>
      </w:r>
      <w:proofErr w:type="spellStart"/>
      <w:r w:rsidRPr="00FD7B1D">
        <w:rPr>
          <w:rFonts w:ascii="Times New Roman" w:hAnsi="Times New Roman" w:cs="Times New Roman"/>
          <w:lang w:val="en-GB"/>
        </w:rPr>
        <w:t>Scrugs</w:t>
      </w:r>
      <w:proofErr w:type="spellEnd"/>
      <w:r w:rsidRPr="00FD7B1D">
        <w:rPr>
          <w:rFonts w:ascii="Times New Roman" w:hAnsi="Times New Roman" w:cs="Times New Roman"/>
          <w:lang w:val="en-GB"/>
        </w:rPr>
        <w:t xml:space="preserve">, &amp; Mastropieri, 2005; </w:t>
      </w:r>
      <w:proofErr w:type="spellStart"/>
      <w:r w:rsidRPr="00FD7B1D">
        <w:rPr>
          <w:rFonts w:ascii="Times New Roman" w:hAnsi="Times New Roman" w:cs="Times New Roman"/>
          <w:lang w:val="en-GB"/>
        </w:rPr>
        <w:t>Sindelar</w:t>
      </w:r>
      <w:proofErr w:type="spellEnd"/>
      <w:r w:rsidRPr="00FD7B1D">
        <w:rPr>
          <w:rFonts w:ascii="Times New Roman" w:hAnsi="Times New Roman" w:cs="Times New Roman"/>
          <w:lang w:val="en-GB"/>
        </w:rPr>
        <w:t xml:space="preserve">, </w:t>
      </w:r>
      <w:proofErr w:type="spellStart"/>
      <w:r w:rsidRPr="00FD7B1D">
        <w:rPr>
          <w:rFonts w:ascii="Times New Roman" w:hAnsi="Times New Roman" w:cs="Times New Roman"/>
          <w:lang w:val="en-GB"/>
        </w:rPr>
        <w:t>Daunic</w:t>
      </w:r>
      <w:proofErr w:type="spellEnd"/>
      <w:r w:rsidRPr="00FD7B1D">
        <w:rPr>
          <w:rFonts w:ascii="Times New Roman" w:hAnsi="Times New Roman" w:cs="Times New Roman"/>
          <w:lang w:val="en-GB"/>
        </w:rPr>
        <w:t xml:space="preserve">, &amp; </w:t>
      </w:r>
      <w:proofErr w:type="spellStart"/>
      <w:r w:rsidRPr="00FD7B1D">
        <w:rPr>
          <w:rFonts w:ascii="Times New Roman" w:hAnsi="Times New Roman" w:cs="Times New Roman"/>
          <w:lang w:val="en-GB"/>
        </w:rPr>
        <w:t>Rennells</w:t>
      </w:r>
      <w:proofErr w:type="spellEnd"/>
      <w:r w:rsidRPr="00FD7B1D">
        <w:rPr>
          <w:rFonts w:ascii="Times New Roman" w:hAnsi="Times New Roman" w:cs="Times New Roman"/>
          <w:lang w:val="en-GB"/>
        </w:rPr>
        <w:t xml:space="preserve">, 2004) and teachers </w:t>
      </w:r>
      <w:r w:rsidRPr="00FD7B1D">
        <w:rPr>
          <w:rFonts w:ascii="Times New Roman" w:hAnsi="Times New Roman" w:cs="Times New Roman"/>
        </w:rPr>
        <w:t xml:space="preserve">with additional training in transition are more likely to provide transition services (Morningstar &amp; </w:t>
      </w:r>
      <w:proofErr w:type="spellStart"/>
      <w:r w:rsidRPr="00FD7B1D">
        <w:rPr>
          <w:rFonts w:ascii="Times New Roman" w:hAnsi="Times New Roman" w:cs="Times New Roman"/>
        </w:rPr>
        <w:t>Beitz</w:t>
      </w:r>
      <w:proofErr w:type="spellEnd"/>
      <w:r w:rsidRPr="00FD7B1D">
        <w:rPr>
          <w:rFonts w:ascii="Times New Roman" w:hAnsi="Times New Roman" w:cs="Times New Roman"/>
        </w:rPr>
        <w:t>, 2013)</w:t>
      </w:r>
      <w:r w:rsidRPr="00FD7B1D">
        <w:rPr>
          <w:rFonts w:ascii="Times New Roman" w:hAnsi="Times New Roman" w:cs="Times New Roman"/>
          <w:lang w:val="en-GB"/>
        </w:rPr>
        <w:t>. Students with autism spectrum disorders placed in special schools demonstrate more improvement in behaviour and socialisation (Reed, Osborne, &amp; Waddington, 2012) and the authors suggest that one reason for their finding was that the students in special schools all had a teacher with a qualification in special education and there was a lack of appropriate teacher training in mainstream settings.</w:t>
      </w:r>
    </w:p>
    <w:p w14:paraId="6708E67D" w14:textId="77777777" w:rsidR="007A53FD" w:rsidRDefault="00005EC0" w:rsidP="00005EC0">
      <w:pPr>
        <w:spacing w:after="120"/>
        <w:jc w:val="both"/>
        <w:rPr>
          <w:rFonts w:ascii="Times New Roman" w:hAnsi="Times New Roman" w:cs="Times New Roman"/>
        </w:rPr>
      </w:pPr>
      <w:r w:rsidRPr="00FD7B1D">
        <w:rPr>
          <w:rFonts w:ascii="Times New Roman" w:hAnsi="Times New Roman" w:cs="Times New Roman"/>
        </w:rPr>
        <w:t>Special education teachers have more knowledge and experience than regular educators in the effective instruction of students with autism spectrum disorder (</w:t>
      </w:r>
      <w:proofErr w:type="spellStart"/>
      <w:r w:rsidRPr="00FD7B1D">
        <w:rPr>
          <w:rFonts w:ascii="Times New Roman" w:hAnsi="Times New Roman" w:cs="Times New Roman"/>
        </w:rPr>
        <w:t>ASD</w:t>
      </w:r>
      <w:proofErr w:type="spellEnd"/>
      <w:r w:rsidRPr="00FD7B1D">
        <w:rPr>
          <w:rFonts w:ascii="Times New Roman" w:hAnsi="Times New Roman" w:cs="Times New Roman"/>
        </w:rPr>
        <w:t>). The more training and experience that a teacher has, the greater the probability that evidence-based practice will be implemented (</w:t>
      </w:r>
      <w:proofErr w:type="spellStart"/>
      <w:r w:rsidRPr="00FD7B1D">
        <w:rPr>
          <w:rFonts w:ascii="Times New Roman" w:hAnsi="Times New Roman" w:cs="Times New Roman"/>
        </w:rPr>
        <w:t>Segall</w:t>
      </w:r>
      <w:proofErr w:type="spellEnd"/>
      <w:r w:rsidRPr="00FD7B1D">
        <w:rPr>
          <w:rFonts w:ascii="Times New Roman" w:hAnsi="Times New Roman" w:cs="Times New Roman"/>
        </w:rPr>
        <w:t xml:space="preserve"> &amp; Campbell, 2012). </w:t>
      </w:r>
      <w:r w:rsidRPr="00FD7B1D">
        <w:rPr>
          <w:rFonts w:ascii="Times New Roman" w:hAnsi="Times New Roman" w:cs="Times New Roman"/>
          <w:lang w:val="en-GB"/>
        </w:rPr>
        <w:t xml:space="preserve">Special educators are better able to identify evidence-based practices and non-evidence-based behavioural interventions and are more confident in their ability to select interventions (Stormont, Reinke, &amp; Herman, 2011). </w:t>
      </w:r>
      <w:r w:rsidRPr="00FD7B1D">
        <w:rPr>
          <w:rFonts w:ascii="Times New Roman" w:hAnsi="Times New Roman" w:cs="Times New Roman"/>
        </w:rPr>
        <w:t xml:space="preserve">Special educators in </w:t>
      </w:r>
    </w:p>
    <w:p w14:paraId="3A85FCBF" w14:textId="77777777" w:rsidR="007A53FD" w:rsidRDefault="007A53FD" w:rsidP="00005EC0">
      <w:pPr>
        <w:spacing w:after="120"/>
        <w:jc w:val="both"/>
        <w:rPr>
          <w:rFonts w:ascii="Times New Roman" w:hAnsi="Times New Roman" w:cs="Times New Roman"/>
        </w:rPr>
      </w:pPr>
    </w:p>
    <w:p w14:paraId="413DFC62" w14:textId="77777777" w:rsidR="007A53FD" w:rsidRDefault="007A53FD" w:rsidP="00005EC0">
      <w:pPr>
        <w:spacing w:after="120"/>
        <w:jc w:val="both"/>
        <w:rPr>
          <w:rFonts w:ascii="Times New Roman" w:hAnsi="Times New Roman" w:cs="Times New Roman"/>
        </w:rPr>
      </w:pPr>
    </w:p>
    <w:p w14:paraId="05940777" w14:textId="02082302" w:rsidR="00775023" w:rsidRPr="00FD7B1D" w:rsidRDefault="00005EC0" w:rsidP="00005EC0">
      <w:pPr>
        <w:spacing w:after="120"/>
        <w:jc w:val="both"/>
        <w:rPr>
          <w:rFonts w:ascii="Times New Roman" w:hAnsi="Times New Roman" w:cs="Times New Roman"/>
        </w:rPr>
      </w:pPr>
      <w:r w:rsidRPr="00FD7B1D">
        <w:rPr>
          <w:rFonts w:ascii="Times New Roman" w:hAnsi="Times New Roman" w:cs="Times New Roman"/>
        </w:rPr>
        <w:t xml:space="preserve">the United States and Australia have been found to have more positive attitudes to students with disabilities in inclusive settings (Hsien et al., 2009; </w:t>
      </w:r>
      <w:proofErr w:type="spellStart"/>
      <w:r w:rsidRPr="00FD7B1D">
        <w:rPr>
          <w:rFonts w:ascii="Times New Roman" w:hAnsi="Times New Roman" w:cs="Times New Roman"/>
        </w:rPr>
        <w:t>Klehm</w:t>
      </w:r>
      <w:proofErr w:type="spellEnd"/>
      <w:r w:rsidRPr="00FD7B1D">
        <w:rPr>
          <w:rFonts w:ascii="Times New Roman" w:hAnsi="Times New Roman" w:cs="Times New Roman"/>
        </w:rPr>
        <w:t>, 2014).</w:t>
      </w:r>
    </w:p>
    <w:p w14:paraId="4A11066D" w14:textId="1AEF1EA6" w:rsidR="00775023" w:rsidRDefault="00005EC0" w:rsidP="00005EC0">
      <w:pPr>
        <w:spacing w:after="120"/>
        <w:jc w:val="both"/>
        <w:rPr>
          <w:rFonts w:ascii="Times New Roman" w:hAnsi="Times New Roman" w:cs="Times New Roman"/>
          <w:lang w:val="en-US"/>
        </w:rPr>
      </w:pPr>
      <w:r w:rsidRPr="00FD7B1D">
        <w:rPr>
          <w:rFonts w:ascii="Times New Roman" w:hAnsi="Times New Roman" w:cs="Times New Roman"/>
          <w:lang w:val="en-US"/>
        </w:rPr>
        <w:t xml:space="preserve">Why are teachers without special education qualifications less likely to provide evidence-based instruction to students with disabilities in mainstream and special education classrooms? Unfortunately, there is evidence to suggest that teacher education programs preparing trainee </w:t>
      </w:r>
    </w:p>
    <w:p w14:paraId="63D77173" w14:textId="278590CE" w:rsidR="00005EC0" w:rsidRPr="00FD7B1D" w:rsidRDefault="00005EC0" w:rsidP="00005EC0">
      <w:pPr>
        <w:spacing w:after="120"/>
        <w:jc w:val="both"/>
        <w:rPr>
          <w:rFonts w:ascii="Times New Roman" w:hAnsi="Times New Roman" w:cs="Times New Roman"/>
          <w:lang w:val="en-US"/>
        </w:rPr>
      </w:pPr>
      <w:r w:rsidRPr="00FD7B1D">
        <w:rPr>
          <w:rFonts w:ascii="Times New Roman" w:hAnsi="Times New Roman" w:cs="Times New Roman"/>
          <w:lang w:val="en-US"/>
        </w:rPr>
        <w:t xml:space="preserve">teachers to teach in Australian schools may not always include educational practices that have a strong research base. Australian research investigating teacher education programs has indicated that evidence-based practice in the areas of literacy instruction and </w:t>
      </w:r>
      <w:proofErr w:type="spellStart"/>
      <w:r w:rsidRPr="00FD7B1D">
        <w:rPr>
          <w:rFonts w:ascii="Times New Roman" w:hAnsi="Times New Roman" w:cs="Times New Roman"/>
          <w:lang w:val="en-US"/>
        </w:rPr>
        <w:t>behaviour</w:t>
      </w:r>
      <w:proofErr w:type="spellEnd"/>
      <w:r w:rsidRPr="00FD7B1D">
        <w:rPr>
          <w:rFonts w:ascii="Times New Roman" w:hAnsi="Times New Roman" w:cs="Times New Roman"/>
          <w:lang w:val="en-US"/>
        </w:rPr>
        <w:t xml:space="preserve"> management is missing from many teacher </w:t>
      </w:r>
      <w:proofErr w:type="gramStart"/>
      <w:r w:rsidRPr="00FD7B1D">
        <w:rPr>
          <w:rFonts w:ascii="Times New Roman" w:hAnsi="Times New Roman" w:cs="Times New Roman"/>
          <w:lang w:val="en-US"/>
        </w:rPr>
        <w:t>education</w:t>
      </w:r>
      <w:proofErr w:type="gramEnd"/>
      <w:r w:rsidRPr="00FD7B1D">
        <w:rPr>
          <w:rFonts w:ascii="Times New Roman" w:hAnsi="Times New Roman" w:cs="Times New Roman"/>
          <w:lang w:val="en-US"/>
        </w:rPr>
        <w:t xml:space="preserve"> programs (Buckingham &amp; Meeks, 2019; Meeks &amp; Stephenson, 2020; O’Neill &amp; Stephenson, 2011, 2014). This is of concern for the education of all students but of </w:t>
      </w:r>
      <w:proofErr w:type="gramStart"/>
      <w:r w:rsidRPr="00FD7B1D">
        <w:rPr>
          <w:rFonts w:ascii="Times New Roman" w:hAnsi="Times New Roman" w:cs="Times New Roman"/>
          <w:lang w:val="en-US"/>
        </w:rPr>
        <w:t>particular concern</w:t>
      </w:r>
      <w:proofErr w:type="gramEnd"/>
      <w:r w:rsidRPr="00FD7B1D">
        <w:rPr>
          <w:rFonts w:ascii="Times New Roman" w:hAnsi="Times New Roman" w:cs="Times New Roman"/>
          <w:lang w:val="en-US"/>
        </w:rPr>
        <w:t xml:space="preserve"> for those with disability. Further, surveys of teachers suggest that, despite completing a mandatory unit in special/inclusive education in preservice teacher education courses and despite the availability of professional learning courses, teachers do not feel confident or competent to teach many of the children with additional needs included in their classrooms (NSW Department of Education, 2019). This may reflect the fact that not all mandatory courses are taught by academics with the relevant practical and research backgrounds (Stephenson et al., 2012) and the lack of access to specialist support from qualified professionals when needed. </w:t>
      </w:r>
    </w:p>
    <w:p w14:paraId="5B2822C4" w14:textId="77777777" w:rsidR="00005EC0" w:rsidRPr="00FD7B1D" w:rsidRDefault="00005EC0" w:rsidP="00005EC0">
      <w:pPr>
        <w:spacing w:after="120"/>
        <w:jc w:val="both"/>
        <w:rPr>
          <w:rFonts w:ascii="Times New Roman" w:hAnsi="Times New Roman" w:cs="Times New Roman"/>
          <w:lang w:val="en-US"/>
        </w:rPr>
      </w:pPr>
      <w:r w:rsidRPr="00FD7B1D">
        <w:rPr>
          <w:rFonts w:ascii="Times New Roman" w:hAnsi="Times New Roman" w:cs="Times New Roman"/>
          <w:lang w:val="en-US"/>
        </w:rPr>
        <w:t>These findings suggest that there needs to be a clearer definition of what comprises reasonable adjustment within the standards, particularly in relation to teaching strategies and curriculum content. We think there should be a requirement that adjustments are evidence-based, and that education departments take steps to identify and provide professional learning to support the use of evidence-based adjustments. At present parents/caregivers and the student (if possible) are to be consulted about adjustments. We believe it would be appropriate to move towards a requirement for a qualified special educator to also be involved in this consultation so effective strategies are selected and strategies with little evidence, and those with potential damaging effects are avoided.</w:t>
      </w:r>
    </w:p>
    <w:p w14:paraId="2DCA98D0" w14:textId="77777777" w:rsidR="00005EC0" w:rsidRPr="00FD7B1D" w:rsidRDefault="00005EC0" w:rsidP="00005EC0">
      <w:pPr>
        <w:spacing w:after="120"/>
        <w:jc w:val="both"/>
        <w:rPr>
          <w:rFonts w:ascii="Times New Roman" w:hAnsi="Times New Roman" w:cs="Times New Roman"/>
          <w:lang w:val="en-US"/>
        </w:rPr>
      </w:pPr>
      <w:r>
        <w:rPr>
          <w:rFonts w:ascii="Times New Roman" w:hAnsi="Times New Roman" w:cs="Times New Roman"/>
          <w:lang w:val="en-US"/>
        </w:rPr>
        <w:t xml:space="preserve">We </w:t>
      </w:r>
      <w:proofErr w:type="spellStart"/>
      <w:r>
        <w:rPr>
          <w:rFonts w:ascii="Times New Roman" w:hAnsi="Times New Roman" w:cs="Times New Roman"/>
          <w:lang w:val="en-US"/>
        </w:rPr>
        <w:t>recognis</w:t>
      </w:r>
      <w:r w:rsidRPr="00FD7B1D">
        <w:rPr>
          <w:rFonts w:ascii="Times New Roman" w:hAnsi="Times New Roman" w:cs="Times New Roman"/>
          <w:lang w:val="en-US"/>
        </w:rPr>
        <w:t>e</w:t>
      </w:r>
      <w:proofErr w:type="spellEnd"/>
      <w:r w:rsidRPr="00FD7B1D">
        <w:rPr>
          <w:rFonts w:ascii="Times New Roman" w:hAnsi="Times New Roman" w:cs="Times New Roman"/>
          <w:lang w:val="en-US"/>
        </w:rPr>
        <w:t xml:space="preserve"> that a major barrier is the shortage of qualified special educators. The NSW Disability Strategy (NSW Department of Education, 2019), which was released in response to the 2017 NSW Parliamentary into the teaching of students with disability, provided data indicating that teachers in NSW did not feel confident to teach students with disability despite the availability of professional learning courses in the area of special/inclusive education and is recommending the need for more specialist teachers. Unfortunately, the expertise of those qualified to work in Special Education is still seriously undervalued. This is exemplified in the failure of most employers advertising for special education roles in the school, preschool and post school sectors to require a special education qualification (Stephenson &amp; Carter, 2014). </w:t>
      </w:r>
    </w:p>
    <w:p w14:paraId="505534B6" w14:textId="77777777" w:rsidR="00005EC0" w:rsidRPr="00FD7B1D" w:rsidRDefault="00005EC0" w:rsidP="00005EC0">
      <w:pPr>
        <w:spacing w:after="120"/>
        <w:jc w:val="both"/>
        <w:rPr>
          <w:rFonts w:ascii="Times New Roman" w:hAnsi="Times New Roman" w:cs="Times New Roman"/>
          <w:lang w:val="en-US"/>
        </w:rPr>
      </w:pPr>
      <w:r w:rsidRPr="00FD7B1D">
        <w:rPr>
          <w:rFonts w:ascii="Times New Roman" w:hAnsi="Times New Roman" w:cs="Times New Roman"/>
          <w:lang w:val="en-US"/>
        </w:rPr>
        <w:t xml:space="preserve">Of the advertisements for special education positions identified in research by Stephenson and Carter, special education qualifications were only specified in 12.8% of the advertisements (essential: 5.5%; desirable: 4.1%; unspecified: 3.2%). </w:t>
      </w:r>
      <w:r w:rsidRPr="00FD7B1D">
        <w:rPr>
          <w:rFonts w:ascii="Times New Roman" w:hAnsi="Times New Roman" w:cs="Times New Roman"/>
        </w:rPr>
        <w:t xml:space="preserve">No wonder we are witnessing a demise in the number of qualified special educators. Why put the time, effort and financial commitment towards getting a qualification that is not valued? </w:t>
      </w:r>
    </w:p>
    <w:p w14:paraId="6FD3F917" w14:textId="77777777" w:rsidR="00005EC0" w:rsidRPr="00FD7B1D" w:rsidRDefault="00005EC0" w:rsidP="00005EC0">
      <w:pPr>
        <w:spacing w:after="120"/>
        <w:jc w:val="both"/>
        <w:rPr>
          <w:rFonts w:ascii="Times New Roman" w:hAnsi="Times New Roman" w:cs="Times New Roman"/>
          <w:lang w:val="en-US"/>
        </w:rPr>
      </w:pPr>
      <w:r w:rsidRPr="00FD7B1D">
        <w:rPr>
          <w:rFonts w:ascii="Times New Roman" w:hAnsi="Times New Roman" w:cs="Times New Roman"/>
          <w:lang w:val="en-US"/>
        </w:rPr>
        <w:t xml:space="preserve">Research by Thomas (2009), through which the qualifications of educators teaching in special schools were investigated, found that 64.7% had a </w:t>
      </w:r>
      <w:r w:rsidRPr="00FD7B1D">
        <w:rPr>
          <w:rFonts w:ascii="Times New Roman" w:hAnsi="Times New Roman" w:cs="Times New Roman"/>
          <w:lang w:val="en-GB"/>
        </w:rPr>
        <w:t xml:space="preserve">recognised qualification </w:t>
      </w:r>
      <w:r w:rsidRPr="00FD7B1D">
        <w:rPr>
          <w:rFonts w:ascii="Times New Roman" w:hAnsi="Times New Roman" w:cs="Times New Roman"/>
          <w:lang w:val="en-US"/>
        </w:rPr>
        <w:t>in special education</w:t>
      </w:r>
      <w:r w:rsidRPr="00FD7B1D">
        <w:rPr>
          <w:rFonts w:ascii="Times New Roman" w:hAnsi="Times New Roman" w:cs="Times New Roman"/>
          <w:lang w:val="en-GB"/>
        </w:rPr>
        <w:t xml:space="preserve">. </w:t>
      </w:r>
      <w:r w:rsidRPr="00FD7B1D">
        <w:rPr>
          <w:rFonts w:ascii="Times New Roman" w:hAnsi="Times New Roman" w:cs="Times New Roman"/>
          <w:lang w:val="en-US"/>
        </w:rPr>
        <w:t xml:space="preserve">Data presented by Thomas would suggest that the percentage of qualified special </w:t>
      </w:r>
    </w:p>
    <w:p w14:paraId="0D33AA51" w14:textId="77777777" w:rsidR="007A53FD" w:rsidRDefault="007A53FD" w:rsidP="00005EC0">
      <w:pPr>
        <w:spacing w:after="120"/>
        <w:jc w:val="both"/>
        <w:rPr>
          <w:rFonts w:ascii="Times New Roman" w:hAnsi="Times New Roman" w:cs="Times New Roman"/>
          <w:lang w:val="en-US"/>
        </w:rPr>
      </w:pPr>
    </w:p>
    <w:p w14:paraId="3FF2C3BD" w14:textId="1219ADD0" w:rsidR="00775023" w:rsidRDefault="00005EC0" w:rsidP="00005EC0">
      <w:pPr>
        <w:spacing w:after="120"/>
        <w:jc w:val="both"/>
        <w:rPr>
          <w:rFonts w:ascii="Times New Roman" w:hAnsi="Times New Roman" w:cs="Times New Roman"/>
          <w:lang w:val="en-US"/>
        </w:rPr>
      </w:pPr>
      <w:r w:rsidRPr="00FD7B1D">
        <w:rPr>
          <w:rFonts w:ascii="Times New Roman" w:hAnsi="Times New Roman" w:cs="Times New Roman"/>
          <w:lang w:val="en-US"/>
        </w:rPr>
        <w:t>educators in special schools is unlikely to have increased since the 2007 data collection because</w:t>
      </w:r>
      <w:r w:rsidRPr="00FD7B1D">
        <w:rPr>
          <w:rFonts w:ascii="Times New Roman" w:hAnsi="Times New Roman" w:cs="Times New Roman"/>
          <w:lang w:val="en-GB"/>
        </w:rPr>
        <w:t xml:space="preserve"> only</w:t>
      </w:r>
      <w:r w:rsidRPr="00FD7B1D">
        <w:rPr>
          <w:rFonts w:ascii="Times New Roman" w:hAnsi="Times New Roman" w:cs="Times New Roman"/>
          <w:lang w:val="en-US"/>
        </w:rPr>
        <w:t xml:space="preserve">18.3% of the staff not qualified in special education were undertaking courses in special </w:t>
      </w:r>
    </w:p>
    <w:p w14:paraId="0A306A67" w14:textId="5F4C0C57" w:rsidR="00775023" w:rsidRPr="00FD7B1D" w:rsidRDefault="00005EC0" w:rsidP="00005EC0">
      <w:pPr>
        <w:spacing w:after="120"/>
        <w:jc w:val="both"/>
        <w:rPr>
          <w:rFonts w:ascii="Times New Roman" w:hAnsi="Times New Roman" w:cs="Times New Roman"/>
          <w:lang w:val="en-US"/>
        </w:rPr>
      </w:pPr>
      <w:r w:rsidRPr="00FD7B1D">
        <w:rPr>
          <w:rFonts w:ascii="Times New Roman" w:hAnsi="Times New Roman" w:cs="Times New Roman"/>
          <w:lang w:val="en-US"/>
        </w:rPr>
        <w:t>education</w:t>
      </w:r>
      <w:r w:rsidRPr="00FD7B1D">
        <w:rPr>
          <w:rFonts w:ascii="Times New Roman" w:hAnsi="Times New Roman" w:cs="Times New Roman"/>
          <w:lang w:val="en-GB"/>
        </w:rPr>
        <w:t xml:space="preserve">. </w:t>
      </w:r>
      <w:r w:rsidRPr="00FD7B1D">
        <w:rPr>
          <w:rFonts w:ascii="Times New Roman" w:hAnsi="Times New Roman" w:cs="Times New Roman"/>
          <w:lang w:val="en-US"/>
        </w:rPr>
        <w:t>A large proportion of the principals and teachers were over 50</w:t>
      </w:r>
      <w:r w:rsidRPr="00FD7B1D">
        <w:rPr>
          <w:rFonts w:ascii="Times New Roman" w:hAnsi="Times New Roman" w:cs="Times New Roman"/>
          <w:lang w:val="en-GB"/>
        </w:rPr>
        <w:t xml:space="preserve">. </w:t>
      </w:r>
      <w:r w:rsidRPr="00FD7B1D">
        <w:rPr>
          <w:rFonts w:ascii="Times New Roman" w:hAnsi="Times New Roman" w:cs="Times New Roman"/>
          <w:lang w:val="en-US"/>
        </w:rPr>
        <w:t>These data are supported by the NSW Disability Strategy Document (NSW Department of Education, 2019). The percentage of qualified special educators in special and mainstream classes in regular schools is likely to be much lower.</w:t>
      </w:r>
    </w:p>
    <w:p w14:paraId="71208F2A" w14:textId="77777777" w:rsidR="00005EC0" w:rsidRPr="00FD7B1D" w:rsidRDefault="00005EC0" w:rsidP="00005EC0">
      <w:pPr>
        <w:spacing w:after="120"/>
        <w:jc w:val="both"/>
        <w:rPr>
          <w:rFonts w:ascii="Times New Roman" w:hAnsi="Times New Roman" w:cs="Times New Roman"/>
        </w:rPr>
      </w:pPr>
      <w:r w:rsidRPr="00FD7B1D">
        <w:rPr>
          <w:rFonts w:ascii="Times New Roman" w:hAnsi="Times New Roman" w:cs="Times New Roman"/>
        </w:rPr>
        <w:t xml:space="preserve">The lack of expertise in special education among many of those holding special education positions in schools (support classes or learning support), </w:t>
      </w:r>
      <w:proofErr w:type="gramStart"/>
      <w:r w:rsidRPr="00FD7B1D">
        <w:rPr>
          <w:rFonts w:ascii="Times New Roman" w:hAnsi="Times New Roman" w:cs="Times New Roman"/>
        </w:rPr>
        <w:t>and also</w:t>
      </w:r>
      <w:proofErr w:type="gramEnd"/>
      <w:r w:rsidRPr="00FD7B1D">
        <w:rPr>
          <w:rFonts w:ascii="Times New Roman" w:hAnsi="Times New Roman" w:cs="Times New Roman"/>
        </w:rPr>
        <w:t xml:space="preserve"> those supervising such positions, has potentially devastating consequences for students with additional needs in special settings, and more particularly in inclusive settings. For these students, evidence-based interventions are in danger of being the exception rather than the rule. The fear is that the lack of recognition of the value of special education in recent years has or will influence a decline in the quality of special education courses at the tertiary level.</w:t>
      </w:r>
    </w:p>
    <w:p w14:paraId="092129DC" w14:textId="77777777" w:rsidR="00005EC0" w:rsidRPr="00FD7B1D" w:rsidRDefault="00005EC0" w:rsidP="00005EC0">
      <w:pPr>
        <w:spacing w:after="120"/>
        <w:jc w:val="both"/>
        <w:rPr>
          <w:rFonts w:ascii="Times New Roman" w:hAnsi="Times New Roman" w:cs="Times New Roman"/>
        </w:rPr>
      </w:pPr>
      <w:r w:rsidRPr="00FD7B1D">
        <w:rPr>
          <w:rFonts w:ascii="Times New Roman" w:hAnsi="Times New Roman" w:cs="Times New Roman"/>
        </w:rPr>
        <w:t>It is also of concern that there is no accountability within educational systems for students who do not sit the NAPLAN tests. Access to a curriculum is not just being present in a classroom when content is presented, it is acquiring new skills and knowledge. If students with disability are genuinely having access to the Australian curriculum, there should be a means to show they are learning new skills and knowledge from that curriculum. At present, there is no structure to ensure that access to the curriculum has happened. Again, qualified special educators have expertise in appropriate monitoring strategies to ensure individual students are making progress, and this data-based approach to education ensures that pedagogy is changed when students fail to make progress.</w:t>
      </w:r>
    </w:p>
    <w:p w14:paraId="584F8A1A" w14:textId="77777777" w:rsidR="00005EC0" w:rsidRPr="00FD7B1D" w:rsidRDefault="00005EC0" w:rsidP="00005EC0">
      <w:pPr>
        <w:rPr>
          <w:rFonts w:ascii="Times New Roman" w:hAnsi="Times New Roman" w:cs="Times New Roman"/>
          <w:b/>
          <w:sz w:val="20"/>
          <w:szCs w:val="20"/>
        </w:rPr>
      </w:pPr>
      <w:r w:rsidRPr="00FD7B1D">
        <w:rPr>
          <w:rFonts w:ascii="Times New Roman" w:hAnsi="Times New Roman" w:cs="Times New Roman"/>
          <w:b/>
          <w:sz w:val="20"/>
          <w:szCs w:val="20"/>
        </w:rPr>
        <w:t>References</w:t>
      </w:r>
    </w:p>
    <w:p w14:paraId="7E71F596" w14:textId="77777777" w:rsidR="00005EC0" w:rsidRPr="00FD7B1D" w:rsidRDefault="00005EC0" w:rsidP="00005EC0">
      <w:pPr>
        <w:spacing w:after="120"/>
        <w:rPr>
          <w:rFonts w:ascii="Times New Roman" w:hAnsi="Times New Roman" w:cs="Times New Roman"/>
          <w:sz w:val="20"/>
          <w:szCs w:val="20"/>
        </w:rPr>
      </w:pPr>
      <w:proofErr w:type="spellStart"/>
      <w:r w:rsidRPr="00FD7B1D">
        <w:rPr>
          <w:rFonts w:ascii="Times New Roman" w:hAnsi="Times New Roman" w:cs="Times New Roman"/>
          <w:sz w:val="20"/>
          <w:szCs w:val="20"/>
        </w:rPr>
        <w:t>Agran</w:t>
      </w:r>
      <w:proofErr w:type="spellEnd"/>
      <w:r w:rsidRPr="00FD7B1D">
        <w:rPr>
          <w:rFonts w:ascii="Times New Roman" w:hAnsi="Times New Roman" w:cs="Times New Roman"/>
          <w:sz w:val="20"/>
          <w:szCs w:val="20"/>
        </w:rPr>
        <w:t xml:space="preserve">, M., Jackson, L., </w:t>
      </w:r>
      <w:proofErr w:type="spellStart"/>
      <w:r w:rsidRPr="00FD7B1D">
        <w:rPr>
          <w:rFonts w:ascii="Times New Roman" w:hAnsi="Times New Roman" w:cs="Times New Roman"/>
          <w:sz w:val="20"/>
          <w:szCs w:val="20"/>
        </w:rPr>
        <w:t>Kurth</w:t>
      </w:r>
      <w:proofErr w:type="spellEnd"/>
      <w:r w:rsidRPr="00FD7B1D">
        <w:rPr>
          <w:rFonts w:ascii="Times New Roman" w:hAnsi="Times New Roman" w:cs="Times New Roman"/>
          <w:sz w:val="20"/>
          <w:szCs w:val="20"/>
        </w:rPr>
        <w:t xml:space="preserve">, J., </w:t>
      </w:r>
      <w:proofErr w:type="spellStart"/>
      <w:r w:rsidRPr="00FD7B1D">
        <w:rPr>
          <w:rFonts w:ascii="Times New Roman" w:hAnsi="Times New Roman" w:cs="Times New Roman"/>
          <w:sz w:val="20"/>
          <w:szCs w:val="20"/>
        </w:rPr>
        <w:t>Ryndak</w:t>
      </w:r>
      <w:proofErr w:type="spellEnd"/>
      <w:r w:rsidRPr="00FD7B1D">
        <w:rPr>
          <w:rFonts w:ascii="Times New Roman" w:hAnsi="Times New Roman" w:cs="Times New Roman"/>
          <w:sz w:val="20"/>
          <w:szCs w:val="20"/>
        </w:rPr>
        <w:t xml:space="preserve">, D., Burnette, K., Jameson, M., … </w:t>
      </w:r>
      <w:proofErr w:type="spellStart"/>
      <w:r w:rsidRPr="00FD7B1D">
        <w:rPr>
          <w:rFonts w:ascii="Times New Roman" w:hAnsi="Times New Roman" w:cs="Times New Roman"/>
          <w:sz w:val="20"/>
          <w:szCs w:val="20"/>
        </w:rPr>
        <w:t>Wehmeyer</w:t>
      </w:r>
      <w:proofErr w:type="spellEnd"/>
      <w:r w:rsidRPr="00FD7B1D">
        <w:rPr>
          <w:rFonts w:ascii="Times New Roman" w:hAnsi="Times New Roman" w:cs="Times New Roman"/>
          <w:sz w:val="20"/>
          <w:szCs w:val="20"/>
        </w:rPr>
        <w:t xml:space="preserve">, M. (2020). Why aren’t students with severe disabilities being placed in general education classrooms: Examining the relations among classroom placement, learner outcomes, and other factors. </w:t>
      </w:r>
      <w:r w:rsidRPr="00FD7B1D">
        <w:rPr>
          <w:rFonts w:ascii="Times New Roman" w:hAnsi="Times New Roman" w:cs="Times New Roman"/>
          <w:i/>
          <w:iCs/>
          <w:sz w:val="20"/>
          <w:szCs w:val="20"/>
          <w:lang w:val="en-US"/>
        </w:rPr>
        <w:t>Research and Practice for Persons with Severe Disabilities, 45</w:t>
      </w:r>
      <w:r w:rsidRPr="00FD7B1D">
        <w:rPr>
          <w:rFonts w:ascii="Times New Roman" w:hAnsi="Times New Roman" w:cs="Times New Roman"/>
          <w:sz w:val="20"/>
          <w:szCs w:val="20"/>
          <w:lang w:val="en-US"/>
        </w:rPr>
        <w:t>(1) 4-13. h</w:t>
      </w:r>
      <w:hyperlink r:id="rId7" w:history="1">
        <w:r w:rsidRPr="00FD7B1D">
          <w:rPr>
            <w:rStyle w:val="Hyperlink"/>
            <w:rFonts w:ascii="Times New Roman" w:hAnsi="Times New Roman" w:cs="Times New Roman"/>
            <w:sz w:val="20"/>
            <w:szCs w:val="20"/>
            <w:lang w:val="en-US"/>
          </w:rPr>
          <w:t>ttps://</w:t>
        </w:r>
        <w:proofErr w:type="spellStart"/>
        <w:r w:rsidRPr="00FD7B1D">
          <w:rPr>
            <w:rStyle w:val="Hyperlink"/>
            <w:rFonts w:ascii="Times New Roman" w:hAnsi="Times New Roman" w:cs="Times New Roman"/>
            <w:sz w:val="20"/>
            <w:szCs w:val="20"/>
            <w:lang w:val="en-US"/>
          </w:rPr>
          <w:t>doi.org</w:t>
        </w:r>
        <w:proofErr w:type="spellEnd"/>
        <w:r w:rsidRPr="00FD7B1D">
          <w:rPr>
            <w:rStyle w:val="Hyperlink"/>
            <w:rFonts w:ascii="Times New Roman" w:hAnsi="Times New Roman" w:cs="Times New Roman"/>
            <w:sz w:val="20"/>
            <w:szCs w:val="20"/>
            <w:lang w:val="en-US"/>
          </w:rPr>
          <w:t>/10.1177/1540796919878134</w:t>
        </w:r>
      </w:hyperlink>
    </w:p>
    <w:p w14:paraId="74E77C24" w14:textId="77777777" w:rsidR="00005EC0" w:rsidRPr="00FD7B1D" w:rsidRDefault="00005EC0" w:rsidP="00005EC0">
      <w:pPr>
        <w:spacing w:after="120"/>
        <w:jc w:val="both"/>
        <w:rPr>
          <w:rStyle w:val="authors"/>
          <w:rFonts w:ascii="Times New Roman" w:eastAsia="Times New Roman" w:hAnsi="Times New Roman" w:cs="Times New Roman"/>
          <w:sz w:val="20"/>
          <w:szCs w:val="20"/>
        </w:rPr>
      </w:pPr>
      <w:r w:rsidRPr="00FD7B1D">
        <w:rPr>
          <w:rStyle w:val="authors"/>
          <w:rFonts w:ascii="Times New Roman" w:eastAsia="Times New Roman" w:hAnsi="Times New Roman" w:cs="Times New Roman"/>
          <w:sz w:val="20"/>
          <w:szCs w:val="20"/>
        </w:rPr>
        <w:t>Buckingham, J. &amp; Meeks, L. (</w:t>
      </w:r>
      <w:proofErr w:type="gramStart"/>
      <w:r w:rsidRPr="00FD7B1D">
        <w:rPr>
          <w:rStyle w:val="authors"/>
          <w:rFonts w:ascii="Times New Roman" w:eastAsia="Times New Roman" w:hAnsi="Times New Roman" w:cs="Times New Roman"/>
          <w:sz w:val="20"/>
          <w:szCs w:val="20"/>
        </w:rPr>
        <w:t>July,</w:t>
      </w:r>
      <w:proofErr w:type="gramEnd"/>
      <w:r w:rsidRPr="00FD7B1D">
        <w:rPr>
          <w:rStyle w:val="authors"/>
          <w:rFonts w:ascii="Times New Roman" w:eastAsia="Times New Roman" w:hAnsi="Times New Roman" w:cs="Times New Roman"/>
          <w:sz w:val="20"/>
          <w:szCs w:val="20"/>
        </w:rPr>
        <w:t xml:space="preserve"> 2019). Short-changed: Preparation to teach reading in initial teacher education. </w:t>
      </w:r>
      <w:r w:rsidRPr="00FD7B1D">
        <w:rPr>
          <w:rStyle w:val="authors"/>
          <w:rFonts w:ascii="Times New Roman" w:eastAsia="Times New Roman" w:hAnsi="Times New Roman" w:cs="Times New Roman"/>
          <w:i/>
          <w:sz w:val="20"/>
          <w:szCs w:val="20"/>
        </w:rPr>
        <w:t>Research Report</w:t>
      </w:r>
      <w:r w:rsidRPr="00FD7B1D">
        <w:rPr>
          <w:rStyle w:val="authors"/>
          <w:rFonts w:ascii="Times New Roman" w:eastAsia="Times New Roman" w:hAnsi="Times New Roman" w:cs="Times New Roman"/>
          <w:sz w:val="20"/>
          <w:szCs w:val="20"/>
        </w:rPr>
        <w:t xml:space="preserve">. </w:t>
      </w:r>
      <w:proofErr w:type="spellStart"/>
      <w:r w:rsidRPr="00FD7B1D">
        <w:rPr>
          <w:rStyle w:val="authors"/>
          <w:rFonts w:ascii="Times New Roman" w:eastAsia="Times New Roman" w:hAnsi="Times New Roman" w:cs="Times New Roman"/>
          <w:sz w:val="20"/>
          <w:szCs w:val="20"/>
        </w:rPr>
        <w:t>MultiLit</w:t>
      </w:r>
      <w:proofErr w:type="spellEnd"/>
      <w:r w:rsidRPr="00FD7B1D">
        <w:rPr>
          <w:rStyle w:val="authors"/>
          <w:rFonts w:ascii="Times New Roman" w:eastAsia="Times New Roman" w:hAnsi="Times New Roman" w:cs="Times New Roman"/>
          <w:sz w:val="20"/>
          <w:szCs w:val="20"/>
        </w:rPr>
        <w:t xml:space="preserve"> Pty Ltd.</w:t>
      </w:r>
    </w:p>
    <w:p w14:paraId="6F926CA2" w14:textId="77777777" w:rsidR="00005EC0" w:rsidRPr="00FD7B1D" w:rsidRDefault="00005EC0" w:rsidP="00005EC0">
      <w:pPr>
        <w:spacing w:after="120"/>
        <w:jc w:val="both"/>
        <w:rPr>
          <w:rFonts w:ascii="Times New Roman" w:eastAsia="Times New Roman" w:hAnsi="Times New Roman" w:cs="Times New Roman"/>
          <w:sz w:val="20"/>
          <w:szCs w:val="20"/>
          <w:lang w:val="en-US"/>
        </w:rPr>
      </w:pPr>
      <w:r w:rsidRPr="00FD7B1D">
        <w:rPr>
          <w:rFonts w:ascii="Times New Roman" w:eastAsia="Times New Roman" w:hAnsi="Times New Roman" w:cs="Times New Roman"/>
          <w:sz w:val="20"/>
          <w:szCs w:val="20"/>
          <w:lang w:val="en-US"/>
        </w:rPr>
        <w:t xml:space="preserve">Farrell, P. (2000). The impact of research on developments in inclusive education, </w:t>
      </w:r>
      <w:r w:rsidRPr="00FD7B1D">
        <w:rPr>
          <w:rFonts w:ascii="Times New Roman" w:eastAsia="Times New Roman" w:hAnsi="Times New Roman" w:cs="Times New Roman"/>
          <w:i/>
          <w:iCs/>
          <w:sz w:val="20"/>
          <w:szCs w:val="20"/>
          <w:lang w:val="en-US"/>
        </w:rPr>
        <w:t>International Journal of Inclusive Education, 4</w:t>
      </w:r>
      <w:r w:rsidRPr="00FD7B1D">
        <w:rPr>
          <w:rFonts w:ascii="Times New Roman" w:eastAsia="Times New Roman" w:hAnsi="Times New Roman" w:cs="Times New Roman"/>
          <w:sz w:val="20"/>
          <w:szCs w:val="20"/>
          <w:lang w:val="en-US"/>
        </w:rPr>
        <w:t>(2), 153-162.</w:t>
      </w:r>
    </w:p>
    <w:p w14:paraId="5F5E70EB" w14:textId="77777777" w:rsidR="00005EC0" w:rsidRPr="00FD7B1D" w:rsidRDefault="00005EC0" w:rsidP="00005EC0">
      <w:pPr>
        <w:pStyle w:val="p1"/>
        <w:spacing w:after="120"/>
        <w:jc w:val="both"/>
        <w:rPr>
          <w:rStyle w:val="Hyperlink"/>
          <w:rFonts w:ascii="Times New Roman" w:hAnsi="Times New Roman"/>
          <w:sz w:val="20"/>
          <w:szCs w:val="20"/>
        </w:rPr>
      </w:pPr>
      <w:r w:rsidRPr="00FD7B1D">
        <w:rPr>
          <w:rStyle w:val="authors"/>
          <w:rFonts w:ascii="Times New Roman" w:eastAsia="Times New Roman" w:hAnsi="Times New Roman"/>
          <w:sz w:val="20"/>
          <w:szCs w:val="20"/>
        </w:rPr>
        <w:t>Feng, L., &amp; Sass, T. R. (</w:t>
      </w:r>
      <w:proofErr w:type="gramStart"/>
      <w:r w:rsidRPr="00FD7B1D">
        <w:rPr>
          <w:rStyle w:val="authors"/>
          <w:rFonts w:ascii="Times New Roman" w:eastAsia="Times New Roman" w:hAnsi="Times New Roman"/>
          <w:sz w:val="20"/>
          <w:szCs w:val="20"/>
        </w:rPr>
        <w:t>February,</w:t>
      </w:r>
      <w:proofErr w:type="gramEnd"/>
      <w:r w:rsidRPr="00FD7B1D">
        <w:rPr>
          <w:rStyle w:val="authors"/>
          <w:rFonts w:ascii="Times New Roman" w:eastAsia="Times New Roman" w:hAnsi="Times New Roman"/>
          <w:sz w:val="20"/>
          <w:szCs w:val="20"/>
        </w:rPr>
        <w:t xml:space="preserve"> 2012). </w:t>
      </w:r>
      <w:r w:rsidRPr="00FD7B1D">
        <w:rPr>
          <w:rFonts w:ascii="Times New Roman" w:hAnsi="Times New Roman"/>
          <w:color w:val="000000" w:themeColor="text1"/>
          <w:sz w:val="20"/>
          <w:szCs w:val="20"/>
        </w:rPr>
        <w:t xml:space="preserve">What makes special education teachers special? Teacher training and achievement of students with disabilities. </w:t>
      </w:r>
      <w:r w:rsidRPr="00FD7B1D">
        <w:rPr>
          <w:rFonts w:ascii="Times New Roman" w:hAnsi="Times New Roman"/>
          <w:i/>
          <w:color w:val="000000" w:themeColor="text1"/>
          <w:sz w:val="20"/>
          <w:szCs w:val="20"/>
        </w:rPr>
        <w:t xml:space="preserve">Andrew Young School of Policy Studies Research Paper Series. Working Paper 12-10. </w:t>
      </w:r>
      <w:r w:rsidRPr="00FD7B1D">
        <w:rPr>
          <w:rFonts w:ascii="Times New Roman" w:hAnsi="Times New Roman"/>
          <w:color w:val="000000" w:themeColor="text1"/>
          <w:sz w:val="20"/>
          <w:szCs w:val="20"/>
        </w:rPr>
        <w:t xml:space="preserve">Retrieved from </w:t>
      </w:r>
      <w:hyperlink r:id="rId8" w:history="1">
        <w:r w:rsidRPr="00FD7B1D">
          <w:rPr>
            <w:rStyle w:val="Hyperlink"/>
            <w:rFonts w:ascii="Times New Roman" w:hAnsi="Times New Roman"/>
            <w:sz w:val="20"/>
            <w:szCs w:val="20"/>
          </w:rPr>
          <w:t>http://</w:t>
        </w:r>
        <w:proofErr w:type="spellStart"/>
        <w:r w:rsidRPr="00FD7B1D">
          <w:rPr>
            <w:rStyle w:val="Hyperlink"/>
            <w:rFonts w:ascii="Times New Roman" w:hAnsi="Times New Roman"/>
            <w:sz w:val="20"/>
            <w:szCs w:val="20"/>
          </w:rPr>
          <w:t>aysps.gsu.edu</w:t>
        </w:r>
        <w:proofErr w:type="spellEnd"/>
        <w:r w:rsidRPr="00FD7B1D">
          <w:rPr>
            <w:rStyle w:val="Hyperlink"/>
            <w:rFonts w:ascii="Times New Roman" w:hAnsi="Times New Roman"/>
            <w:sz w:val="20"/>
            <w:szCs w:val="20"/>
          </w:rPr>
          <w:t>/</w:t>
        </w:r>
        <w:proofErr w:type="spellStart"/>
        <w:r w:rsidRPr="00FD7B1D">
          <w:rPr>
            <w:rStyle w:val="Hyperlink"/>
            <w:rFonts w:ascii="Times New Roman" w:hAnsi="Times New Roman"/>
            <w:sz w:val="20"/>
            <w:szCs w:val="20"/>
          </w:rPr>
          <w:t>uwrg-research.html</w:t>
        </w:r>
        <w:proofErr w:type="spellEnd"/>
      </w:hyperlink>
    </w:p>
    <w:p w14:paraId="451EE121" w14:textId="77777777" w:rsidR="00005EC0" w:rsidRPr="00625B45" w:rsidRDefault="00005EC0" w:rsidP="00005EC0">
      <w:pPr>
        <w:spacing w:after="120"/>
        <w:rPr>
          <w:rFonts w:ascii="Times New Roman" w:eastAsia="Times New Roman" w:hAnsi="Times New Roman" w:cs="Times New Roman"/>
          <w:lang w:val="en-GB" w:eastAsia="en-GB"/>
        </w:rPr>
      </w:pPr>
      <w:r w:rsidRPr="00FD7B1D">
        <w:rPr>
          <w:rStyle w:val="authors"/>
          <w:rFonts w:ascii="Times New Roman" w:eastAsia="Times New Roman" w:hAnsi="Times New Roman"/>
          <w:sz w:val="20"/>
          <w:szCs w:val="20"/>
          <w:lang w:val="nb-NO"/>
        </w:rPr>
        <w:t xml:space="preserve">Feng, L., &amp; Sass, T. R. (2013). </w:t>
      </w:r>
      <w:r w:rsidRPr="00FD7B1D">
        <w:rPr>
          <w:rFonts w:ascii="Times New Roman" w:hAnsi="Times New Roman"/>
          <w:sz w:val="20"/>
          <w:szCs w:val="20"/>
        </w:rPr>
        <w:t>What makes special-education teachers special? Teacher training and achievement</w:t>
      </w:r>
      <w:r>
        <w:rPr>
          <w:rFonts w:ascii="Times New Roman" w:hAnsi="Times New Roman"/>
          <w:sz w:val="20"/>
          <w:szCs w:val="20"/>
        </w:rPr>
        <w:t xml:space="preserve">. </w:t>
      </w:r>
      <w:r w:rsidRPr="00625B45">
        <w:rPr>
          <w:rFonts w:ascii="Times" w:eastAsia="Times New Roman" w:hAnsi="Times" w:cs="Times New Roman"/>
          <w:i/>
          <w:iCs/>
          <w:color w:val="000000"/>
          <w:sz w:val="21"/>
          <w:szCs w:val="21"/>
          <w:shd w:val="clear" w:color="auto" w:fill="FFFFFF"/>
          <w:lang w:val="en-GB" w:eastAsia="en-GB"/>
        </w:rPr>
        <w:t>Economics of Education Review, 36, 122-134.</w:t>
      </w:r>
      <w:r w:rsidRPr="00625B45">
        <w:rPr>
          <w:rFonts w:ascii="Times" w:eastAsia="Times New Roman" w:hAnsi="Times" w:cs="Times New Roman"/>
          <w:color w:val="000000"/>
          <w:sz w:val="21"/>
          <w:szCs w:val="21"/>
          <w:shd w:val="clear" w:color="auto" w:fill="FFFFFF"/>
          <w:lang w:val="en-GB" w:eastAsia="en-GB"/>
        </w:rPr>
        <w:t> </w:t>
      </w:r>
      <w:r w:rsidRPr="00FD7B1D">
        <w:rPr>
          <w:rFonts w:ascii="Times New Roman" w:hAnsi="Times New Roman"/>
          <w:sz w:val="20"/>
          <w:szCs w:val="20"/>
        </w:rPr>
        <w:t xml:space="preserve"> </w:t>
      </w:r>
    </w:p>
    <w:p w14:paraId="4CAF8F32" w14:textId="77777777" w:rsidR="00005EC0" w:rsidRPr="00FD7B1D" w:rsidRDefault="00005EC0" w:rsidP="00005EC0">
      <w:pPr>
        <w:pStyle w:val="p1"/>
        <w:spacing w:after="120"/>
        <w:jc w:val="both"/>
        <w:rPr>
          <w:rFonts w:ascii="Times New Roman" w:hAnsi="Times New Roman"/>
          <w:sz w:val="20"/>
          <w:szCs w:val="20"/>
        </w:rPr>
      </w:pPr>
      <w:r w:rsidRPr="00FD7B1D">
        <w:rPr>
          <w:rFonts w:ascii="Times New Roman" w:hAnsi="Times New Roman"/>
          <w:sz w:val="20"/>
          <w:szCs w:val="20"/>
          <w:lang w:val="fi-FI"/>
        </w:rPr>
        <w:t xml:space="preserve">Hanushek, E. A., Kain, J. F., &amp; Rivkin, S. J. (2002). </w:t>
      </w:r>
      <w:r w:rsidRPr="00FD7B1D">
        <w:rPr>
          <w:rFonts w:ascii="Times New Roman" w:hAnsi="Times New Roman"/>
          <w:sz w:val="20"/>
          <w:szCs w:val="20"/>
        </w:rPr>
        <w:t>Inferring program effects for special populations: Does special education raise achievement for students with disabilities? </w:t>
      </w:r>
      <w:r w:rsidRPr="00FD7B1D">
        <w:rPr>
          <w:rFonts w:ascii="Times New Roman" w:hAnsi="Times New Roman"/>
          <w:i/>
          <w:sz w:val="20"/>
          <w:szCs w:val="20"/>
        </w:rPr>
        <w:t>The Review of Economics and Statistics, 84,</w:t>
      </w:r>
      <w:r w:rsidRPr="00FD7B1D">
        <w:rPr>
          <w:rFonts w:ascii="Times New Roman" w:hAnsi="Times New Roman"/>
          <w:sz w:val="20"/>
          <w:szCs w:val="20"/>
        </w:rPr>
        <w:t xml:space="preserve"> 584-599.</w:t>
      </w:r>
    </w:p>
    <w:p w14:paraId="061553B3" w14:textId="77777777" w:rsidR="00005EC0" w:rsidRPr="00FD7B1D" w:rsidRDefault="00005EC0" w:rsidP="00005EC0">
      <w:pPr>
        <w:pStyle w:val="p1"/>
        <w:spacing w:after="120"/>
        <w:jc w:val="both"/>
        <w:rPr>
          <w:rFonts w:ascii="Times New Roman" w:hAnsi="Times New Roman"/>
          <w:sz w:val="20"/>
          <w:szCs w:val="20"/>
        </w:rPr>
      </w:pPr>
      <w:r w:rsidRPr="00FD7B1D">
        <w:rPr>
          <w:rFonts w:ascii="Times New Roman" w:hAnsi="Times New Roman"/>
          <w:sz w:val="20"/>
          <w:szCs w:val="20"/>
        </w:rPr>
        <w:t xml:space="preserve">Hsien, M., Brown, M., &amp; </w:t>
      </w:r>
      <w:proofErr w:type="spellStart"/>
      <w:r w:rsidRPr="00FD7B1D">
        <w:rPr>
          <w:rFonts w:ascii="Times New Roman" w:hAnsi="Times New Roman"/>
          <w:sz w:val="20"/>
          <w:szCs w:val="20"/>
        </w:rPr>
        <w:t>Bortoli</w:t>
      </w:r>
      <w:proofErr w:type="spellEnd"/>
      <w:r w:rsidRPr="00FD7B1D">
        <w:rPr>
          <w:rFonts w:ascii="Times New Roman" w:hAnsi="Times New Roman"/>
          <w:sz w:val="20"/>
          <w:szCs w:val="20"/>
        </w:rPr>
        <w:t xml:space="preserve">, A. (2009) Teacher qualifications and attitudes towards inclusion. </w:t>
      </w:r>
      <w:r w:rsidRPr="00FD7B1D">
        <w:rPr>
          <w:rFonts w:ascii="Times New Roman" w:hAnsi="Times New Roman"/>
          <w:i/>
          <w:sz w:val="20"/>
          <w:szCs w:val="20"/>
        </w:rPr>
        <w:t xml:space="preserve">Australasian Journal of Special Education, 33, </w:t>
      </w:r>
      <w:r w:rsidRPr="00FD7B1D">
        <w:rPr>
          <w:rFonts w:ascii="Times New Roman" w:hAnsi="Times New Roman"/>
          <w:sz w:val="20"/>
          <w:szCs w:val="20"/>
        </w:rPr>
        <w:t>26-41.</w:t>
      </w:r>
    </w:p>
    <w:p w14:paraId="7B38A808" w14:textId="77777777" w:rsidR="00005EC0" w:rsidRPr="00FD7B1D" w:rsidRDefault="00005EC0" w:rsidP="00005EC0">
      <w:pPr>
        <w:pStyle w:val="p1"/>
        <w:spacing w:after="120"/>
        <w:rPr>
          <w:rFonts w:ascii="Times New Roman" w:hAnsi="Times New Roman"/>
          <w:color w:val="000000" w:themeColor="text1"/>
          <w:sz w:val="20"/>
          <w:szCs w:val="20"/>
        </w:rPr>
      </w:pPr>
      <w:r w:rsidRPr="00FD7B1D">
        <w:rPr>
          <w:rFonts w:ascii="Times New Roman" w:hAnsi="Times New Roman"/>
          <w:sz w:val="20"/>
          <w:szCs w:val="20"/>
        </w:rPr>
        <w:t xml:space="preserve">Ismail, F. Y., </w:t>
      </w:r>
      <w:proofErr w:type="spellStart"/>
      <w:r w:rsidRPr="00FD7B1D">
        <w:rPr>
          <w:rFonts w:ascii="Times New Roman" w:hAnsi="Times New Roman"/>
          <w:sz w:val="20"/>
          <w:szCs w:val="20"/>
        </w:rPr>
        <w:t>Fatemi</w:t>
      </w:r>
      <w:proofErr w:type="spellEnd"/>
      <w:r w:rsidRPr="00FD7B1D">
        <w:rPr>
          <w:rFonts w:ascii="Times New Roman" w:hAnsi="Times New Roman"/>
          <w:sz w:val="20"/>
          <w:szCs w:val="20"/>
        </w:rPr>
        <w:t xml:space="preserve">, A., &amp; Johnston, M. V. (2017). Cerebral plasticity: Windows of opportunity in the developing brain. </w:t>
      </w:r>
      <w:r w:rsidRPr="00FD7B1D">
        <w:rPr>
          <w:rFonts w:ascii="Times New Roman" w:hAnsi="Times New Roman"/>
          <w:i/>
          <w:color w:val="000000" w:themeColor="text1"/>
          <w:sz w:val="20"/>
          <w:szCs w:val="20"/>
        </w:rPr>
        <w:t>European Journal of Paediatric Neurology, 21,</w:t>
      </w:r>
      <w:r w:rsidRPr="00FD7B1D">
        <w:rPr>
          <w:rFonts w:ascii="Times New Roman" w:hAnsi="Times New Roman"/>
          <w:color w:val="000000" w:themeColor="text1"/>
          <w:sz w:val="20"/>
          <w:szCs w:val="20"/>
        </w:rPr>
        <w:t xml:space="preserve"> 23-48.</w:t>
      </w:r>
    </w:p>
    <w:p w14:paraId="7E2DBA7F" w14:textId="77777777" w:rsidR="007A53FD" w:rsidRDefault="007A53FD" w:rsidP="00005EC0">
      <w:pPr>
        <w:pStyle w:val="p1"/>
        <w:spacing w:after="120"/>
        <w:jc w:val="both"/>
        <w:rPr>
          <w:rFonts w:ascii="Times New Roman" w:hAnsi="Times New Roman"/>
          <w:sz w:val="20"/>
          <w:szCs w:val="20"/>
        </w:rPr>
      </w:pPr>
    </w:p>
    <w:p w14:paraId="3B58A910" w14:textId="77777777" w:rsidR="007A53FD" w:rsidRDefault="007A53FD" w:rsidP="00005EC0">
      <w:pPr>
        <w:pStyle w:val="p1"/>
        <w:spacing w:after="120"/>
        <w:jc w:val="both"/>
        <w:rPr>
          <w:rFonts w:ascii="Times New Roman" w:hAnsi="Times New Roman"/>
          <w:sz w:val="20"/>
          <w:szCs w:val="20"/>
        </w:rPr>
      </w:pPr>
    </w:p>
    <w:p w14:paraId="7D124506" w14:textId="535AA3E7" w:rsidR="00775023" w:rsidRPr="007A53FD" w:rsidRDefault="00005EC0" w:rsidP="00005EC0">
      <w:pPr>
        <w:pStyle w:val="p1"/>
        <w:spacing w:after="120"/>
        <w:jc w:val="both"/>
        <w:rPr>
          <w:rFonts w:ascii="Times New Roman" w:hAnsi="Times New Roman"/>
          <w:sz w:val="20"/>
          <w:szCs w:val="20"/>
        </w:rPr>
      </w:pPr>
      <w:proofErr w:type="spellStart"/>
      <w:r w:rsidRPr="00FD7B1D">
        <w:rPr>
          <w:rFonts w:ascii="Times New Roman" w:hAnsi="Times New Roman"/>
          <w:sz w:val="20"/>
          <w:szCs w:val="20"/>
        </w:rPr>
        <w:t>Klehm</w:t>
      </w:r>
      <w:proofErr w:type="spellEnd"/>
      <w:r w:rsidRPr="00FD7B1D">
        <w:rPr>
          <w:rFonts w:ascii="Times New Roman" w:hAnsi="Times New Roman"/>
          <w:sz w:val="20"/>
          <w:szCs w:val="20"/>
        </w:rPr>
        <w:t>, M. (2014). The effects of teacher beliefs on teachin</w:t>
      </w:r>
      <w:r>
        <w:rPr>
          <w:rFonts w:ascii="Times New Roman" w:hAnsi="Times New Roman"/>
          <w:sz w:val="20"/>
          <w:szCs w:val="20"/>
        </w:rPr>
        <w:t>g practices and achievement of s</w:t>
      </w:r>
      <w:r w:rsidRPr="00FD7B1D">
        <w:rPr>
          <w:rFonts w:ascii="Times New Roman" w:hAnsi="Times New Roman"/>
          <w:sz w:val="20"/>
          <w:szCs w:val="20"/>
        </w:rPr>
        <w:t xml:space="preserve">tudents with disabilities. </w:t>
      </w:r>
      <w:r w:rsidRPr="00FD7B1D">
        <w:rPr>
          <w:rFonts w:ascii="Times New Roman" w:hAnsi="Times New Roman"/>
          <w:i/>
          <w:sz w:val="20"/>
          <w:szCs w:val="20"/>
        </w:rPr>
        <w:t xml:space="preserve">Teacher Education and Special Education, 27, </w:t>
      </w:r>
      <w:r w:rsidRPr="00FD7B1D">
        <w:rPr>
          <w:rFonts w:ascii="Times New Roman" w:hAnsi="Times New Roman"/>
          <w:sz w:val="20"/>
          <w:szCs w:val="20"/>
        </w:rPr>
        <w:t>216-240.</w:t>
      </w:r>
    </w:p>
    <w:p w14:paraId="7397D236" w14:textId="77777777" w:rsidR="00005EC0" w:rsidRPr="00FD7B1D" w:rsidRDefault="00005EC0" w:rsidP="00005EC0">
      <w:pPr>
        <w:pStyle w:val="p1"/>
        <w:spacing w:after="120"/>
        <w:jc w:val="both"/>
        <w:rPr>
          <w:rFonts w:ascii="Times New Roman" w:hAnsi="Times New Roman"/>
          <w:sz w:val="20"/>
          <w:szCs w:val="20"/>
        </w:rPr>
      </w:pPr>
      <w:r w:rsidRPr="00FD7B1D">
        <w:rPr>
          <w:rFonts w:ascii="Times New Roman" w:hAnsi="Times New Roman"/>
          <w:sz w:val="20"/>
          <w:szCs w:val="20"/>
          <w:lang w:val="en-AU"/>
        </w:rPr>
        <w:t xml:space="preserve">Limbach-Reich, A., (2015). Reviewing the evidence on educational inclusion of students with disabilities: Differentiating ideology from evidence. </w:t>
      </w:r>
      <w:r w:rsidRPr="00FD7B1D">
        <w:rPr>
          <w:rFonts w:ascii="Times New Roman" w:hAnsi="Times New Roman"/>
          <w:i/>
          <w:iCs/>
          <w:sz w:val="20"/>
          <w:szCs w:val="20"/>
          <w:lang w:val="en-AU"/>
        </w:rPr>
        <w:t>International journal of Child. Youth and Family Studies, 6</w:t>
      </w:r>
      <w:r w:rsidRPr="00FD7B1D">
        <w:rPr>
          <w:rFonts w:ascii="Times New Roman" w:hAnsi="Times New Roman"/>
          <w:sz w:val="20"/>
          <w:szCs w:val="20"/>
          <w:lang w:val="en-AU"/>
        </w:rPr>
        <w:t>(3). 358-378.</w:t>
      </w:r>
    </w:p>
    <w:p w14:paraId="22686831" w14:textId="77777777" w:rsidR="00005EC0" w:rsidRPr="00FD7B1D" w:rsidRDefault="00005EC0" w:rsidP="00005EC0">
      <w:pPr>
        <w:spacing w:after="120"/>
        <w:jc w:val="both"/>
        <w:rPr>
          <w:rFonts w:ascii="Times New Roman" w:eastAsia="Times New Roman" w:hAnsi="Times New Roman" w:cs="Times New Roman"/>
          <w:sz w:val="20"/>
          <w:szCs w:val="20"/>
        </w:rPr>
      </w:pPr>
      <w:r w:rsidRPr="00FD7B1D">
        <w:rPr>
          <w:rStyle w:val="authors"/>
          <w:rFonts w:ascii="Times New Roman" w:eastAsia="Times New Roman" w:hAnsi="Times New Roman" w:cs="Times New Roman"/>
          <w:sz w:val="20"/>
          <w:szCs w:val="20"/>
        </w:rPr>
        <w:t>Meeks, L., &amp; Stephenson, J.</w:t>
      </w:r>
      <w:r w:rsidRPr="00FD7B1D">
        <w:rPr>
          <w:rFonts w:ascii="Times New Roman" w:eastAsia="Times New Roman" w:hAnsi="Times New Roman" w:cs="Times New Roman"/>
          <w:sz w:val="20"/>
          <w:szCs w:val="20"/>
        </w:rPr>
        <w:t xml:space="preserve"> </w:t>
      </w:r>
      <w:r w:rsidRPr="00FD7B1D">
        <w:rPr>
          <w:rStyle w:val="date1"/>
          <w:rFonts w:ascii="Times New Roman" w:eastAsia="Times New Roman" w:hAnsi="Times New Roman" w:cs="Times New Roman"/>
          <w:sz w:val="20"/>
          <w:szCs w:val="20"/>
        </w:rPr>
        <w:t>(2020)</w:t>
      </w:r>
      <w:r w:rsidRPr="00FD7B1D">
        <w:rPr>
          <w:rFonts w:ascii="Times New Roman" w:eastAsia="Times New Roman" w:hAnsi="Times New Roman" w:cs="Times New Roman"/>
          <w:sz w:val="20"/>
          <w:szCs w:val="20"/>
        </w:rPr>
        <w:t xml:space="preserve"> </w:t>
      </w:r>
      <w:r w:rsidRPr="00FD7B1D">
        <w:rPr>
          <w:rStyle w:val="arttitle"/>
          <w:rFonts w:ascii="Times New Roman" w:eastAsia="Times New Roman" w:hAnsi="Times New Roman" w:cs="Times New Roman"/>
          <w:sz w:val="20"/>
          <w:szCs w:val="20"/>
        </w:rPr>
        <w:t>Australian preservice teachers and early reading instruction.</w:t>
      </w:r>
      <w:r w:rsidRPr="00FD7B1D">
        <w:rPr>
          <w:rFonts w:ascii="Times New Roman" w:eastAsia="Times New Roman" w:hAnsi="Times New Roman" w:cs="Times New Roman"/>
          <w:sz w:val="20"/>
          <w:szCs w:val="20"/>
        </w:rPr>
        <w:t xml:space="preserve"> </w:t>
      </w:r>
      <w:r w:rsidRPr="00FD7B1D">
        <w:rPr>
          <w:rStyle w:val="serialtitle"/>
          <w:rFonts w:ascii="Times New Roman" w:eastAsia="Times New Roman" w:hAnsi="Times New Roman" w:cs="Times New Roman"/>
          <w:i/>
          <w:sz w:val="20"/>
          <w:szCs w:val="20"/>
        </w:rPr>
        <w:t>Australian Journal of Learning Difficulties,</w:t>
      </w:r>
      <w:r w:rsidRPr="00FD7B1D">
        <w:rPr>
          <w:rFonts w:ascii="Times New Roman" w:eastAsia="Times New Roman" w:hAnsi="Times New Roman" w:cs="Times New Roman"/>
          <w:i/>
          <w:sz w:val="20"/>
          <w:szCs w:val="20"/>
        </w:rPr>
        <w:t xml:space="preserve"> </w:t>
      </w:r>
      <w:r w:rsidRPr="00FD7B1D">
        <w:rPr>
          <w:rStyle w:val="volumeissue"/>
          <w:rFonts w:ascii="Times New Roman" w:eastAsia="Times New Roman" w:hAnsi="Times New Roman" w:cs="Times New Roman"/>
          <w:i/>
          <w:sz w:val="20"/>
          <w:szCs w:val="20"/>
        </w:rPr>
        <w:t xml:space="preserve">25, </w:t>
      </w:r>
      <w:r w:rsidRPr="00FD7B1D">
        <w:rPr>
          <w:rStyle w:val="pagerange"/>
          <w:rFonts w:ascii="Times New Roman" w:eastAsia="Times New Roman" w:hAnsi="Times New Roman" w:cs="Times New Roman"/>
          <w:sz w:val="20"/>
          <w:szCs w:val="20"/>
        </w:rPr>
        <w:t>65-82,</w:t>
      </w:r>
      <w:r w:rsidRPr="00FD7B1D">
        <w:rPr>
          <w:rFonts w:ascii="Times New Roman" w:eastAsia="Times New Roman" w:hAnsi="Times New Roman" w:cs="Times New Roman"/>
          <w:sz w:val="20"/>
          <w:szCs w:val="20"/>
        </w:rPr>
        <w:t xml:space="preserve"> </w:t>
      </w:r>
      <w:r w:rsidRPr="00FD7B1D">
        <w:rPr>
          <w:rStyle w:val="doilink"/>
          <w:rFonts w:ascii="Times New Roman" w:eastAsia="Times New Roman" w:hAnsi="Times New Roman" w:cs="Times New Roman"/>
          <w:sz w:val="20"/>
          <w:szCs w:val="20"/>
        </w:rPr>
        <w:t xml:space="preserve">DOI: </w:t>
      </w:r>
      <w:hyperlink r:id="rId9" w:history="1">
        <w:r w:rsidRPr="00FD7B1D">
          <w:rPr>
            <w:rStyle w:val="Hyperlink"/>
            <w:rFonts w:ascii="Times New Roman" w:eastAsia="Times New Roman" w:hAnsi="Times New Roman" w:cs="Times New Roman"/>
            <w:sz w:val="20"/>
            <w:szCs w:val="20"/>
          </w:rPr>
          <w:t>10.1080/19404158.2020.1743730</w:t>
        </w:r>
      </w:hyperlink>
      <w:r w:rsidRPr="00FD7B1D">
        <w:rPr>
          <w:rFonts w:ascii="Times New Roman" w:eastAsia="Times New Roman" w:hAnsi="Times New Roman" w:cs="Times New Roman"/>
          <w:sz w:val="20"/>
          <w:szCs w:val="20"/>
        </w:rPr>
        <w:t xml:space="preserve"> </w:t>
      </w:r>
    </w:p>
    <w:p w14:paraId="76EF28E5" w14:textId="40EEEFBD" w:rsidR="00775023" w:rsidRPr="00FD7B1D" w:rsidRDefault="00005EC0" w:rsidP="00005EC0">
      <w:pPr>
        <w:spacing w:after="120"/>
        <w:jc w:val="both"/>
        <w:rPr>
          <w:rStyle w:val="Hyperlink"/>
          <w:rFonts w:ascii="Times New Roman" w:hAnsi="Times New Roman" w:cs="Times New Roman"/>
          <w:color w:val="006ACC"/>
          <w:sz w:val="20"/>
          <w:szCs w:val="20"/>
          <w:shd w:val="clear" w:color="auto" w:fill="FFFFFF"/>
        </w:rPr>
      </w:pPr>
      <w:r w:rsidRPr="00FD7B1D">
        <w:rPr>
          <w:rFonts w:ascii="Times New Roman" w:hAnsi="Times New Roman" w:cs="Times New Roman"/>
          <w:color w:val="333333"/>
          <w:sz w:val="20"/>
          <w:szCs w:val="20"/>
          <w:shd w:val="clear" w:color="auto" w:fill="FFFFFF"/>
        </w:rPr>
        <w:t xml:space="preserve">Morningstar, M. E., </w:t>
      </w:r>
      <w:proofErr w:type="spellStart"/>
      <w:r w:rsidRPr="00FD7B1D">
        <w:rPr>
          <w:rFonts w:ascii="Times New Roman" w:hAnsi="Times New Roman" w:cs="Times New Roman"/>
          <w:color w:val="333333"/>
          <w:sz w:val="20"/>
          <w:szCs w:val="20"/>
          <w:shd w:val="clear" w:color="auto" w:fill="FFFFFF"/>
        </w:rPr>
        <w:t>Shogren</w:t>
      </w:r>
      <w:proofErr w:type="spellEnd"/>
      <w:r w:rsidRPr="00FD7B1D">
        <w:rPr>
          <w:rFonts w:ascii="Times New Roman" w:hAnsi="Times New Roman" w:cs="Times New Roman"/>
          <w:color w:val="333333"/>
          <w:sz w:val="20"/>
          <w:szCs w:val="20"/>
          <w:shd w:val="clear" w:color="auto" w:fill="FFFFFF"/>
        </w:rPr>
        <w:t xml:space="preserve">, K. A., Lee, H., </w:t>
      </w:r>
      <w:r>
        <w:rPr>
          <w:rFonts w:ascii="Times New Roman" w:hAnsi="Times New Roman" w:cs="Times New Roman"/>
          <w:color w:val="333333"/>
          <w:sz w:val="20"/>
          <w:szCs w:val="20"/>
          <w:shd w:val="clear" w:color="auto" w:fill="FFFFFF"/>
        </w:rPr>
        <w:t>&amp; Born, K. (2015). Preliminary lessons about supporting participation and learning in inclusive cl</w:t>
      </w:r>
      <w:r w:rsidRPr="00FD7B1D">
        <w:rPr>
          <w:rFonts w:ascii="Times New Roman" w:hAnsi="Times New Roman" w:cs="Times New Roman"/>
          <w:color w:val="333333"/>
          <w:sz w:val="20"/>
          <w:szCs w:val="20"/>
          <w:shd w:val="clear" w:color="auto" w:fill="FFFFFF"/>
        </w:rPr>
        <w:t>assrooms. </w:t>
      </w:r>
      <w:r w:rsidRPr="00FD7B1D">
        <w:rPr>
          <w:rFonts w:ascii="Times New Roman" w:hAnsi="Times New Roman" w:cs="Times New Roman"/>
          <w:i/>
          <w:iCs/>
          <w:color w:val="333333"/>
          <w:sz w:val="20"/>
          <w:szCs w:val="20"/>
          <w:shd w:val="clear" w:color="auto" w:fill="FFFFFF"/>
        </w:rPr>
        <w:t>Research and Practice for Persons with Severe Disabilities</w:t>
      </w:r>
      <w:r w:rsidRPr="00FD7B1D">
        <w:rPr>
          <w:rFonts w:ascii="Times New Roman" w:hAnsi="Times New Roman" w:cs="Times New Roman"/>
          <w:color w:val="333333"/>
          <w:sz w:val="20"/>
          <w:szCs w:val="20"/>
          <w:shd w:val="clear" w:color="auto" w:fill="FFFFFF"/>
        </w:rPr>
        <w:t>, </w:t>
      </w:r>
      <w:r w:rsidRPr="00FD7B1D">
        <w:rPr>
          <w:rFonts w:ascii="Times New Roman" w:hAnsi="Times New Roman" w:cs="Times New Roman"/>
          <w:i/>
          <w:iCs/>
          <w:color w:val="333333"/>
          <w:sz w:val="20"/>
          <w:szCs w:val="20"/>
          <w:shd w:val="clear" w:color="auto" w:fill="FFFFFF"/>
        </w:rPr>
        <w:t>40</w:t>
      </w:r>
      <w:r w:rsidRPr="00FD7B1D">
        <w:rPr>
          <w:rFonts w:ascii="Times New Roman" w:hAnsi="Times New Roman" w:cs="Times New Roman"/>
          <w:color w:val="333333"/>
          <w:sz w:val="20"/>
          <w:szCs w:val="20"/>
          <w:shd w:val="clear" w:color="auto" w:fill="FFFFFF"/>
        </w:rPr>
        <w:t>,192-210. </w:t>
      </w:r>
      <w:hyperlink r:id="rId10" w:history="1">
        <w:r w:rsidRPr="00FD7B1D">
          <w:rPr>
            <w:rStyle w:val="Hyperlink"/>
            <w:rFonts w:ascii="Times New Roman" w:hAnsi="Times New Roman" w:cs="Times New Roman"/>
            <w:color w:val="006ACC"/>
            <w:sz w:val="20"/>
            <w:szCs w:val="20"/>
            <w:shd w:val="clear" w:color="auto" w:fill="FFFFFF"/>
          </w:rPr>
          <w:t>https://doi.org/10.1177/1540796915594158</w:t>
        </w:r>
      </w:hyperlink>
    </w:p>
    <w:p w14:paraId="1D108D77" w14:textId="77777777" w:rsidR="00005EC0" w:rsidRPr="00FD7B1D" w:rsidRDefault="00005EC0" w:rsidP="00005EC0">
      <w:pPr>
        <w:pStyle w:val="p1"/>
        <w:spacing w:after="120"/>
        <w:jc w:val="both"/>
        <w:rPr>
          <w:rFonts w:ascii="Times New Roman" w:hAnsi="Times New Roman"/>
          <w:sz w:val="20"/>
          <w:szCs w:val="20"/>
        </w:rPr>
      </w:pPr>
      <w:proofErr w:type="spellStart"/>
      <w:r w:rsidRPr="00FD7B1D">
        <w:rPr>
          <w:rFonts w:ascii="Times New Roman" w:hAnsi="Times New Roman"/>
          <w:sz w:val="20"/>
          <w:szCs w:val="20"/>
        </w:rPr>
        <w:t>Nougaret</w:t>
      </w:r>
      <w:proofErr w:type="spellEnd"/>
      <w:r w:rsidRPr="00FD7B1D">
        <w:rPr>
          <w:rFonts w:ascii="Times New Roman" w:hAnsi="Times New Roman"/>
          <w:sz w:val="20"/>
          <w:szCs w:val="20"/>
        </w:rPr>
        <w:t xml:space="preserve">, A. E., Scruggs, T. E., &amp; Mastropieri, M. A. (2005). Does teacher education produce better special education teachers? </w:t>
      </w:r>
      <w:r w:rsidRPr="00FD7B1D">
        <w:rPr>
          <w:rFonts w:ascii="Times New Roman" w:hAnsi="Times New Roman"/>
          <w:i/>
          <w:sz w:val="20"/>
          <w:szCs w:val="20"/>
        </w:rPr>
        <w:t>Exceptional Children, 71,</w:t>
      </w:r>
      <w:r w:rsidRPr="00FD7B1D">
        <w:rPr>
          <w:rFonts w:ascii="Times New Roman" w:hAnsi="Times New Roman"/>
          <w:sz w:val="20"/>
          <w:szCs w:val="20"/>
        </w:rPr>
        <w:t xml:space="preserve"> 217-229.</w:t>
      </w:r>
    </w:p>
    <w:p w14:paraId="1F0FD5F0" w14:textId="77777777" w:rsidR="00005EC0" w:rsidRPr="00FD7B1D" w:rsidRDefault="00005EC0" w:rsidP="00005EC0">
      <w:pPr>
        <w:spacing w:after="120"/>
        <w:jc w:val="both"/>
        <w:rPr>
          <w:rStyle w:val="Hyperlink"/>
          <w:rFonts w:ascii="Times New Roman" w:hAnsi="Times New Roman" w:cs="Times New Roman"/>
          <w:bCs/>
          <w:sz w:val="20"/>
          <w:szCs w:val="20"/>
        </w:rPr>
      </w:pPr>
      <w:r w:rsidRPr="00FD7B1D">
        <w:rPr>
          <w:rFonts w:ascii="Times New Roman" w:hAnsi="Times New Roman" w:cs="Times New Roman"/>
          <w:bCs/>
          <w:sz w:val="20"/>
          <w:szCs w:val="20"/>
        </w:rPr>
        <w:t xml:space="preserve">NSW Department of Education (2019). </w:t>
      </w:r>
      <w:r w:rsidRPr="00FD7B1D">
        <w:rPr>
          <w:rFonts w:ascii="Times New Roman" w:hAnsi="Times New Roman" w:cs="Times New Roman"/>
          <w:bCs/>
          <w:i/>
          <w:sz w:val="20"/>
          <w:szCs w:val="20"/>
        </w:rPr>
        <w:t xml:space="preserve">Disability Strategy. </w:t>
      </w:r>
      <w:r w:rsidRPr="00FD7B1D">
        <w:rPr>
          <w:rFonts w:ascii="Times New Roman" w:hAnsi="Times New Roman" w:cs="Times New Roman"/>
          <w:bCs/>
          <w:sz w:val="20"/>
          <w:szCs w:val="20"/>
        </w:rPr>
        <w:t xml:space="preserve">NSW Government. </w:t>
      </w:r>
      <w:hyperlink r:id="rId11" w:history="1">
        <w:r w:rsidRPr="00FD7B1D">
          <w:rPr>
            <w:rStyle w:val="Hyperlink"/>
            <w:rFonts w:ascii="Times New Roman" w:hAnsi="Times New Roman" w:cs="Times New Roman"/>
            <w:bCs/>
            <w:sz w:val="20"/>
            <w:szCs w:val="20"/>
          </w:rPr>
          <w:t>https://education.nsw.gov.au/teaching-and-learning/disability-learning-and-support/our-disability-strategy</w:t>
        </w:r>
      </w:hyperlink>
    </w:p>
    <w:p w14:paraId="3D8F2B82" w14:textId="77777777" w:rsidR="00005EC0" w:rsidRPr="00FD7B1D" w:rsidRDefault="00005EC0" w:rsidP="00005EC0">
      <w:pPr>
        <w:spacing w:after="120"/>
        <w:rPr>
          <w:rStyle w:val="Hyperlink"/>
          <w:rFonts w:ascii="Times New Roman" w:hAnsi="Times New Roman" w:cs="Times New Roman"/>
          <w:bCs/>
          <w:sz w:val="20"/>
          <w:szCs w:val="20"/>
        </w:rPr>
      </w:pPr>
      <w:r w:rsidRPr="00FD7B1D">
        <w:rPr>
          <w:rFonts w:ascii="Times New Roman" w:hAnsi="Times New Roman" w:cs="Times New Roman"/>
          <w:sz w:val="20"/>
          <w:szCs w:val="20"/>
        </w:rPr>
        <w:t xml:space="preserve">Parliament of NSW (2017). Retrieved from </w:t>
      </w:r>
      <w:hyperlink r:id="rId12" w:anchor="tab-reportsandgovernmentresponses" w:history="1">
        <w:r w:rsidRPr="00FD7B1D">
          <w:rPr>
            <w:rStyle w:val="Hyperlink"/>
            <w:rFonts w:ascii="Times New Roman" w:hAnsi="Times New Roman" w:cs="Times New Roman"/>
            <w:sz w:val="20"/>
            <w:szCs w:val="20"/>
          </w:rPr>
          <w:t>www.parliament.nsw.gov.au/committees/Pages/inquiryprofile/students-with-a-disability-or-special-needs-in-new-south-wales-schools.aspx#tab-reportsandgovernmentresponses</w:t>
        </w:r>
      </w:hyperlink>
    </w:p>
    <w:p w14:paraId="3884F378" w14:textId="77777777" w:rsidR="00005EC0" w:rsidRPr="00FD7B1D" w:rsidRDefault="00005EC0" w:rsidP="00005EC0">
      <w:pPr>
        <w:pStyle w:val="p1"/>
        <w:spacing w:after="120"/>
        <w:jc w:val="both"/>
        <w:rPr>
          <w:rStyle w:val="Hyperlink"/>
          <w:rFonts w:ascii="Times New Roman" w:hAnsi="Times New Roman"/>
          <w:sz w:val="20"/>
          <w:szCs w:val="20"/>
        </w:rPr>
      </w:pPr>
      <w:r w:rsidRPr="00FD7B1D">
        <w:rPr>
          <w:rFonts w:ascii="Times New Roman" w:hAnsi="Times New Roman"/>
          <w:sz w:val="20"/>
          <w:szCs w:val="20"/>
        </w:rPr>
        <w:t xml:space="preserve">O'Neill, S. C., &amp; Stephenson, J. (2011). Classroom behaviour management preparation in undergraduate primary teacher education in Australia: A web-based investigation. Australian Journal of Teacher Education, </w:t>
      </w:r>
      <w:r w:rsidRPr="00FD7B1D">
        <w:rPr>
          <w:rFonts w:ascii="Times New Roman" w:hAnsi="Times New Roman"/>
          <w:i/>
          <w:sz w:val="20"/>
          <w:szCs w:val="20"/>
        </w:rPr>
        <w:t>36(10).</w:t>
      </w:r>
      <w:r w:rsidRPr="00FD7B1D">
        <w:rPr>
          <w:rFonts w:ascii="Times New Roman" w:hAnsi="Times New Roman"/>
          <w:sz w:val="20"/>
          <w:szCs w:val="20"/>
        </w:rPr>
        <w:t xml:space="preserve"> </w:t>
      </w:r>
      <w:hyperlink r:id="rId13" w:history="1">
        <w:r w:rsidRPr="00FD7B1D">
          <w:rPr>
            <w:rStyle w:val="Hyperlink"/>
            <w:rFonts w:ascii="Times New Roman" w:hAnsi="Times New Roman"/>
            <w:sz w:val="20"/>
            <w:szCs w:val="20"/>
          </w:rPr>
          <w:t>http://</w:t>
        </w:r>
        <w:proofErr w:type="spellStart"/>
        <w:r w:rsidRPr="00FD7B1D">
          <w:rPr>
            <w:rStyle w:val="Hyperlink"/>
            <w:rFonts w:ascii="Times New Roman" w:hAnsi="Times New Roman"/>
            <w:sz w:val="20"/>
            <w:szCs w:val="20"/>
          </w:rPr>
          <w:t>dx.doi.org</w:t>
        </w:r>
        <w:proofErr w:type="spellEnd"/>
        <w:r w:rsidRPr="00FD7B1D">
          <w:rPr>
            <w:rStyle w:val="Hyperlink"/>
            <w:rFonts w:ascii="Times New Roman" w:hAnsi="Times New Roman"/>
            <w:sz w:val="20"/>
            <w:szCs w:val="20"/>
          </w:rPr>
          <w:t>/10.14221/</w:t>
        </w:r>
        <w:proofErr w:type="spellStart"/>
        <w:r w:rsidRPr="00FD7B1D">
          <w:rPr>
            <w:rStyle w:val="Hyperlink"/>
            <w:rFonts w:ascii="Times New Roman" w:hAnsi="Times New Roman"/>
            <w:sz w:val="20"/>
            <w:szCs w:val="20"/>
          </w:rPr>
          <w:t>ajte.2011v36n10.3</w:t>
        </w:r>
        <w:proofErr w:type="spellEnd"/>
      </w:hyperlink>
    </w:p>
    <w:p w14:paraId="5F7D02E1" w14:textId="77777777" w:rsidR="00005EC0" w:rsidRPr="00FD7B1D" w:rsidRDefault="00005EC0" w:rsidP="00005EC0">
      <w:pPr>
        <w:pStyle w:val="NoSpacing"/>
        <w:spacing w:after="120"/>
        <w:jc w:val="both"/>
        <w:rPr>
          <w:iCs/>
          <w:sz w:val="20"/>
          <w:szCs w:val="20"/>
        </w:rPr>
      </w:pPr>
      <w:r w:rsidRPr="00FD7B1D">
        <w:rPr>
          <w:iCs/>
          <w:sz w:val="20"/>
          <w:szCs w:val="20"/>
        </w:rPr>
        <w:t>O’Neill, S. C., &amp; Stephenson, J. (2014). Evidence-based classroom and behaviour ma</w:t>
      </w:r>
      <w:r>
        <w:rPr>
          <w:iCs/>
          <w:sz w:val="20"/>
          <w:szCs w:val="20"/>
        </w:rPr>
        <w:t>nagement content in Australian p</w:t>
      </w:r>
      <w:r w:rsidRPr="00FD7B1D">
        <w:rPr>
          <w:iCs/>
          <w:sz w:val="20"/>
          <w:szCs w:val="20"/>
        </w:rPr>
        <w:t xml:space="preserve">re-service primary teachers’ coursework: Wherefore art thou? </w:t>
      </w:r>
      <w:r w:rsidRPr="00FD7B1D">
        <w:rPr>
          <w:i/>
          <w:iCs/>
          <w:sz w:val="20"/>
          <w:szCs w:val="20"/>
        </w:rPr>
        <w:t>Australian Journal of Teacher Education, 39</w:t>
      </w:r>
      <w:r w:rsidRPr="00FD7B1D">
        <w:rPr>
          <w:iCs/>
          <w:sz w:val="20"/>
          <w:szCs w:val="20"/>
        </w:rPr>
        <w:t>(4).</w:t>
      </w:r>
      <w:r w:rsidRPr="00FD7B1D">
        <w:rPr>
          <w:i/>
          <w:iCs/>
          <w:sz w:val="20"/>
          <w:szCs w:val="20"/>
        </w:rPr>
        <w:t xml:space="preserve"> </w:t>
      </w:r>
      <w:proofErr w:type="spellStart"/>
      <w:r w:rsidRPr="00FD7B1D">
        <w:rPr>
          <w:iCs/>
          <w:sz w:val="20"/>
          <w:szCs w:val="20"/>
        </w:rPr>
        <w:t>doi</w:t>
      </w:r>
      <w:proofErr w:type="spellEnd"/>
      <w:r w:rsidRPr="00FD7B1D">
        <w:rPr>
          <w:iCs/>
          <w:sz w:val="20"/>
          <w:szCs w:val="20"/>
        </w:rPr>
        <w:t>: 10.14221/</w:t>
      </w:r>
      <w:proofErr w:type="spellStart"/>
      <w:r w:rsidRPr="00FD7B1D">
        <w:rPr>
          <w:iCs/>
          <w:sz w:val="20"/>
          <w:szCs w:val="20"/>
        </w:rPr>
        <w:t>ajte.2014v39n4.4</w:t>
      </w:r>
      <w:proofErr w:type="spellEnd"/>
    </w:p>
    <w:p w14:paraId="59E46C18" w14:textId="77777777" w:rsidR="00005EC0" w:rsidRPr="00FD7B1D" w:rsidRDefault="00005EC0" w:rsidP="00005EC0">
      <w:pPr>
        <w:pStyle w:val="NoSpacing"/>
        <w:spacing w:after="120"/>
        <w:jc w:val="both"/>
        <w:rPr>
          <w:iCs/>
          <w:sz w:val="20"/>
          <w:szCs w:val="20"/>
        </w:rPr>
      </w:pPr>
      <w:r w:rsidRPr="00FD7B1D">
        <w:rPr>
          <w:iCs/>
          <w:sz w:val="20"/>
          <w:szCs w:val="20"/>
        </w:rPr>
        <w:t>Reed, P., Osborne, L. A.</w:t>
      </w:r>
      <w:r>
        <w:rPr>
          <w:iCs/>
          <w:sz w:val="20"/>
          <w:szCs w:val="20"/>
        </w:rPr>
        <w:t>,</w:t>
      </w:r>
      <w:r w:rsidRPr="00FD7B1D">
        <w:rPr>
          <w:iCs/>
          <w:sz w:val="20"/>
          <w:szCs w:val="20"/>
        </w:rPr>
        <w:t xml:space="preserve"> &amp; Waddington, E. M. (2012). A comparative study of the impact of mainstream and special school placement on the behaviour of children with Autism Spectrum Disorders. </w:t>
      </w:r>
      <w:r w:rsidRPr="00FD7B1D">
        <w:rPr>
          <w:i/>
          <w:sz w:val="20"/>
          <w:szCs w:val="20"/>
        </w:rPr>
        <w:t>British Educational Research Journal, 38</w:t>
      </w:r>
      <w:r w:rsidRPr="00FD7B1D">
        <w:rPr>
          <w:iCs/>
          <w:sz w:val="20"/>
          <w:szCs w:val="20"/>
        </w:rPr>
        <w:t>(5), 749-763.</w:t>
      </w:r>
    </w:p>
    <w:p w14:paraId="2B13C650" w14:textId="77777777" w:rsidR="00005EC0" w:rsidRPr="00FD7B1D" w:rsidRDefault="00005EC0" w:rsidP="00005EC0">
      <w:pPr>
        <w:pStyle w:val="p1"/>
        <w:spacing w:after="120"/>
        <w:jc w:val="both"/>
        <w:rPr>
          <w:rFonts w:ascii="Times New Roman" w:hAnsi="Times New Roman"/>
          <w:sz w:val="20"/>
          <w:szCs w:val="20"/>
        </w:rPr>
      </w:pPr>
      <w:proofErr w:type="spellStart"/>
      <w:r w:rsidRPr="00FD7B1D">
        <w:rPr>
          <w:rFonts w:ascii="Times New Roman" w:hAnsi="Times New Roman"/>
          <w:sz w:val="20"/>
          <w:szCs w:val="20"/>
        </w:rPr>
        <w:t>Segall</w:t>
      </w:r>
      <w:proofErr w:type="spellEnd"/>
      <w:r w:rsidRPr="00FD7B1D">
        <w:rPr>
          <w:rFonts w:ascii="Times New Roman" w:hAnsi="Times New Roman"/>
          <w:sz w:val="20"/>
          <w:szCs w:val="20"/>
        </w:rPr>
        <w:t xml:space="preserve">, M. J., &amp; Campbell, J. M. (2012). Factors relating to education professionals’ classroom practices for the inclusion of students with autism spectrum disorders. </w:t>
      </w:r>
      <w:r w:rsidRPr="00FD7B1D">
        <w:rPr>
          <w:rFonts w:ascii="Times New Roman" w:hAnsi="Times New Roman"/>
          <w:i/>
          <w:sz w:val="20"/>
          <w:szCs w:val="20"/>
        </w:rPr>
        <w:t xml:space="preserve">Research in Autism Spectrum Disorders, 6, </w:t>
      </w:r>
      <w:r w:rsidRPr="00FD7B1D">
        <w:rPr>
          <w:rFonts w:ascii="Times New Roman" w:hAnsi="Times New Roman"/>
          <w:sz w:val="20"/>
          <w:szCs w:val="20"/>
        </w:rPr>
        <w:t>1156-1167.</w:t>
      </w:r>
    </w:p>
    <w:p w14:paraId="30ABACA0" w14:textId="77777777" w:rsidR="00005EC0" w:rsidRPr="00FD7B1D" w:rsidRDefault="00005EC0" w:rsidP="00005EC0">
      <w:pPr>
        <w:pStyle w:val="p1"/>
        <w:spacing w:after="120"/>
        <w:jc w:val="both"/>
        <w:rPr>
          <w:rFonts w:ascii="Times New Roman" w:hAnsi="Times New Roman"/>
          <w:sz w:val="20"/>
          <w:szCs w:val="20"/>
        </w:rPr>
      </w:pPr>
      <w:proofErr w:type="spellStart"/>
      <w:r w:rsidRPr="00FD7B1D">
        <w:rPr>
          <w:rFonts w:ascii="Times New Roman" w:hAnsi="Times New Roman"/>
          <w:sz w:val="20"/>
          <w:szCs w:val="20"/>
        </w:rPr>
        <w:t>Sindelar</w:t>
      </w:r>
      <w:proofErr w:type="spellEnd"/>
      <w:r w:rsidRPr="00FD7B1D">
        <w:rPr>
          <w:rFonts w:ascii="Times New Roman" w:hAnsi="Times New Roman"/>
          <w:sz w:val="20"/>
          <w:szCs w:val="20"/>
        </w:rPr>
        <w:t xml:space="preserve">, P. T., </w:t>
      </w:r>
      <w:proofErr w:type="spellStart"/>
      <w:r w:rsidRPr="00FD7B1D">
        <w:rPr>
          <w:rFonts w:ascii="Times New Roman" w:hAnsi="Times New Roman"/>
          <w:sz w:val="20"/>
          <w:szCs w:val="20"/>
        </w:rPr>
        <w:t>Daunic</w:t>
      </w:r>
      <w:proofErr w:type="spellEnd"/>
      <w:r w:rsidRPr="00FD7B1D">
        <w:rPr>
          <w:rFonts w:ascii="Times New Roman" w:hAnsi="Times New Roman"/>
          <w:sz w:val="20"/>
          <w:szCs w:val="20"/>
        </w:rPr>
        <w:t xml:space="preserve">, A., &amp; </w:t>
      </w:r>
      <w:proofErr w:type="spellStart"/>
      <w:r w:rsidRPr="00FD7B1D">
        <w:rPr>
          <w:rFonts w:ascii="Times New Roman" w:hAnsi="Times New Roman"/>
          <w:sz w:val="20"/>
          <w:szCs w:val="20"/>
        </w:rPr>
        <w:t>Rennells</w:t>
      </w:r>
      <w:proofErr w:type="spellEnd"/>
      <w:r w:rsidRPr="00FD7B1D">
        <w:rPr>
          <w:rFonts w:ascii="Times New Roman" w:hAnsi="Times New Roman"/>
          <w:sz w:val="20"/>
          <w:szCs w:val="20"/>
        </w:rPr>
        <w:t>, M. S. (2004). Comparisons of traditionally and alternatively trained teachers. Exceptionality, 12, 209-223.</w:t>
      </w:r>
    </w:p>
    <w:p w14:paraId="450A4D7E" w14:textId="77777777" w:rsidR="00005EC0" w:rsidRPr="00FD7B1D" w:rsidRDefault="00005EC0" w:rsidP="00005EC0">
      <w:pPr>
        <w:pStyle w:val="p1"/>
        <w:spacing w:after="120"/>
        <w:rPr>
          <w:rFonts w:ascii="Times New Roman" w:hAnsi="Times New Roman"/>
          <w:sz w:val="20"/>
          <w:szCs w:val="20"/>
        </w:rPr>
      </w:pPr>
      <w:r w:rsidRPr="00FD7B1D">
        <w:rPr>
          <w:rFonts w:ascii="Times New Roman" w:hAnsi="Times New Roman"/>
          <w:sz w:val="20"/>
          <w:szCs w:val="20"/>
        </w:rPr>
        <w:t xml:space="preserve">Stephenson, J., &amp; Carter, M. (2014). What do employers ask for in advertisements for special education positions? </w:t>
      </w:r>
      <w:r w:rsidRPr="00FD7B1D">
        <w:rPr>
          <w:rFonts w:ascii="Times New Roman" w:hAnsi="Times New Roman"/>
          <w:i/>
          <w:sz w:val="20"/>
          <w:szCs w:val="20"/>
        </w:rPr>
        <w:t>Australasian Journal of Special Education</w:t>
      </w:r>
      <w:r w:rsidRPr="00FD7B1D">
        <w:rPr>
          <w:rFonts w:ascii="Times New Roman" w:hAnsi="Times New Roman"/>
          <w:sz w:val="20"/>
          <w:szCs w:val="20"/>
        </w:rPr>
        <w:t xml:space="preserve">, </w:t>
      </w:r>
      <w:r w:rsidRPr="00FD7B1D">
        <w:rPr>
          <w:rFonts w:ascii="Times New Roman" w:hAnsi="Times New Roman"/>
          <w:i/>
          <w:iCs/>
          <w:sz w:val="20"/>
          <w:szCs w:val="20"/>
          <w:lang w:val="en-US"/>
        </w:rPr>
        <w:t xml:space="preserve">38, </w:t>
      </w:r>
      <w:r w:rsidRPr="00FD7B1D">
        <w:rPr>
          <w:rFonts w:ascii="Times New Roman" w:hAnsi="Times New Roman"/>
          <w:iCs/>
          <w:sz w:val="20"/>
          <w:szCs w:val="20"/>
          <w:lang w:val="en-US"/>
        </w:rPr>
        <w:t xml:space="preserve">51-62 </w:t>
      </w:r>
      <w:proofErr w:type="spellStart"/>
      <w:r w:rsidRPr="00FD7B1D">
        <w:rPr>
          <w:rFonts w:ascii="Times New Roman" w:hAnsi="Times New Roman"/>
          <w:sz w:val="20"/>
          <w:szCs w:val="20"/>
        </w:rPr>
        <w:t>doi:10.1017</w:t>
      </w:r>
      <w:proofErr w:type="spellEnd"/>
      <w:r w:rsidRPr="00FD7B1D">
        <w:rPr>
          <w:rFonts w:ascii="Times New Roman" w:hAnsi="Times New Roman"/>
          <w:sz w:val="20"/>
          <w:szCs w:val="20"/>
        </w:rPr>
        <w:t>/</w:t>
      </w:r>
      <w:proofErr w:type="spellStart"/>
      <w:r w:rsidRPr="00FD7B1D">
        <w:rPr>
          <w:rFonts w:ascii="Times New Roman" w:hAnsi="Times New Roman"/>
          <w:sz w:val="20"/>
          <w:szCs w:val="20"/>
        </w:rPr>
        <w:t>jse.2014.3</w:t>
      </w:r>
      <w:proofErr w:type="spellEnd"/>
    </w:p>
    <w:p w14:paraId="374BACAC" w14:textId="77777777" w:rsidR="00005EC0" w:rsidRPr="00FD7B1D" w:rsidRDefault="00005EC0" w:rsidP="00005EC0">
      <w:pPr>
        <w:pStyle w:val="p1"/>
        <w:spacing w:after="120"/>
        <w:rPr>
          <w:rFonts w:ascii="Times New Roman" w:hAnsi="Times New Roman"/>
          <w:sz w:val="20"/>
          <w:szCs w:val="20"/>
        </w:rPr>
      </w:pPr>
      <w:r w:rsidRPr="00FD7B1D">
        <w:rPr>
          <w:rFonts w:ascii="Times New Roman" w:hAnsi="Times New Roman"/>
          <w:sz w:val="20"/>
          <w:szCs w:val="20"/>
        </w:rPr>
        <w:t xml:space="preserve">Stephenson, J., O’Neill, </w:t>
      </w:r>
      <w:r>
        <w:rPr>
          <w:rFonts w:ascii="Times New Roman" w:hAnsi="Times New Roman"/>
          <w:sz w:val="20"/>
          <w:szCs w:val="20"/>
        </w:rPr>
        <w:t xml:space="preserve">S., </w:t>
      </w:r>
      <w:r w:rsidRPr="00FD7B1D">
        <w:rPr>
          <w:rFonts w:ascii="Times New Roman" w:hAnsi="Times New Roman"/>
          <w:sz w:val="20"/>
          <w:szCs w:val="20"/>
        </w:rPr>
        <w:t xml:space="preserve">&amp; Carter, M. (2012). Teaching students with disabilities: A web-based examination of preparation of preservice primary school teachers. </w:t>
      </w:r>
      <w:r w:rsidRPr="00FD7B1D">
        <w:rPr>
          <w:rFonts w:ascii="Times New Roman" w:hAnsi="Times New Roman"/>
          <w:i/>
          <w:sz w:val="20"/>
          <w:szCs w:val="20"/>
        </w:rPr>
        <w:t>Australian Journal of Teacher Education, 37</w:t>
      </w:r>
      <w:r w:rsidRPr="00FD7B1D">
        <w:rPr>
          <w:rFonts w:ascii="Times New Roman" w:hAnsi="Times New Roman"/>
          <w:sz w:val="20"/>
          <w:szCs w:val="20"/>
        </w:rPr>
        <w:t>(5), 12-23.</w:t>
      </w:r>
    </w:p>
    <w:p w14:paraId="6D2C0A6A" w14:textId="77777777" w:rsidR="00005EC0" w:rsidRPr="00FD7B1D" w:rsidRDefault="00005EC0" w:rsidP="00005EC0">
      <w:pPr>
        <w:pStyle w:val="p1"/>
        <w:spacing w:after="120"/>
        <w:jc w:val="both"/>
        <w:rPr>
          <w:rFonts w:ascii="Times New Roman" w:hAnsi="Times New Roman"/>
          <w:sz w:val="20"/>
          <w:szCs w:val="20"/>
        </w:rPr>
      </w:pPr>
      <w:r>
        <w:rPr>
          <w:rFonts w:ascii="Times New Roman" w:hAnsi="Times New Roman"/>
          <w:sz w:val="20"/>
          <w:szCs w:val="20"/>
        </w:rPr>
        <w:t xml:space="preserve">Stormont, M., Reinke, </w:t>
      </w:r>
      <w:r w:rsidRPr="00FD7B1D">
        <w:rPr>
          <w:rFonts w:ascii="Times New Roman" w:hAnsi="Times New Roman"/>
          <w:sz w:val="20"/>
          <w:szCs w:val="20"/>
        </w:rPr>
        <w:t xml:space="preserve">W, </w:t>
      </w:r>
      <w:r>
        <w:rPr>
          <w:rFonts w:ascii="Times New Roman" w:hAnsi="Times New Roman"/>
          <w:sz w:val="20"/>
          <w:szCs w:val="20"/>
        </w:rPr>
        <w:t xml:space="preserve">&amp; </w:t>
      </w:r>
      <w:r w:rsidRPr="00FD7B1D">
        <w:rPr>
          <w:rFonts w:ascii="Times New Roman" w:hAnsi="Times New Roman"/>
          <w:sz w:val="20"/>
          <w:szCs w:val="20"/>
        </w:rPr>
        <w:t xml:space="preserve">Herman, K. (2011). Teachers' characteristics and ratings for evidence-based </w:t>
      </w:r>
      <w:proofErr w:type="spellStart"/>
      <w:r w:rsidRPr="00FD7B1D">
        <w:rPr>
          <w:rFonts w:ascii="Times New Roman" w:hAnsi="Times New Roman"/>
          <w:sz w:val="20"/>
          <w:szCs w:val="20"/>
        </w:rPr>
        <w:t>behavioral</w:t>
      </w:r>
      <w:proofErr w:type="spellEnd"/>
      <w:r w:rsidRPr="00FD7B1D">
        <w:rPr>
          <w:rFonts w:ascii="Times New Roman" w:hAnsi="Times New Roman"/>
          <w:sz w:val="20"/>
          <w:szCs w:val="20"/>
        </w:rPr>
        <w:t xml:space="preserve"> interventions. </w:t>
      </w:r>
      <w:proofErr w:type="spellStart"/>
      <w:r w:rsidRPr="00FD7B1D">
        <w:rPr>
          <w:rFonts w:ascii="Times New Roman" w:hAnsi="Times New Roman"/>
          <w:i/>
          <w:sz w:val="20"/>
          <w:szCs w:val="20"/>
        </w:rPr>
        <w:t>Behavioral</w:t>
      </w:r>
      <w:proofErr w:type="spellEnd"/>
      <w:r w:rsidRPr="00FD7B1D">
        <w:rPr>
          <w:rFonts w:ascii="Times New Roman" w:hAnsi="Times New Roman"/>
          <w:i/>
          <w:sz w:val="20"/>
          <w:szCs w:val="20"/>
        </w:rPr>
        <w:t xml:space="preserve"> Disorders, 37, </w:t>
      </w:r>
      <w:r w:rsidRPr="00FD7B1D">
        <w:rPr>
          <w:rFonts w:ascii="Times New Roman" w:hAnsi="Times New Roman"/>
          <w:sz w:val="20"/>
          <w:szCs w:val="20"/>
        </w:rPr>
        <w:t>19-29. </w:t>
      </w:r>
    </w:p>
    <w:p w14:paraId="4D986CBC" w14:textId="77777777" w:rsidR="00005EC0" w:rsidRDefault="00005EC0" w:rsidP="00005EC0">
      <w:pPr>
        <w:spacing w:after="120"/>
        <w:jc w:val="both"/>
        <w:rPr>
          <w:rFonts w:ascii="Times New Roman" w:hAnsi="Times New Roman" w:cs="Times New Roman"/>
          <w:color w:val="565659"/>
          <w:sz w:val="20"/>
          <w:szCs w:val="20"/>
          <w:lang w:val="en-GB" w:eastAsia="en-GB"/>
        </w:rPr>
      </w:pPr>
      <w:r w:rsidRPr="00FD7B1D">
        <w:rPr>
          <w:rFonts w:ascii="Times New Roman" w:hAnsi="Times New Roman" w:cs="Times New Roman"/>
          <w:color w:val="565659"/>
          <w:sz w:val="20"/>
          <w:szCs w:val="20"/>
          <w:lang w:val="en-GB" w:eastAsia="en-GB"/>
        </w:rPr>
        <w:t xml:space="preserve">Thomas, T. (2009). The age and qualifications of special education staff in Australia. </w:t>
      </w:r>
      <w:r w:rsidRPr="00FD7B1D">
        <w:rPr>
          <w:rFonts w:ascii="Times New Roman" w:hAnsi="Times New Roman" w:cs="Times New Roman"/>
          <w:i/>
          <w:iCs/>
          <w:color w:val="565659"/>
          <w:sz w:val="20"/>
          <w:szCs w:val="20"/>
          <w:lang w:val="en-GB" w:eastAsia="en-GB"/>
        </w:rPr>
        <w:t xml:space="preserve">Australasian Journal of Special Education, </w:t>
      </w:r>
      <w:r w:rsidRPr="00FD7B1D">
        <w:rPr>
          <w:rFonts w:ascii="Times New Roman" w:hAnsi="Times New Roman" w:cs="Times New Roman"/>
          <w:color w:val="565659"/>
          <w:sz w:val="20"/>
          <w:szCs w:val="20"/>
          <w:lang w:val="en-GB" w:eastAsia="en-GB"/>
        </w:rPr>
        <w:t xml:space="preserve">33, 109–116. </w:t>
      </w:r>
    </w:p>
    <w:p w14:paraId="6B90353F" w14:textId="77777777" w:rsidR="00005EC0" w:rsidRPr="00584B9D" w:rsidRDefault="00005EC0" w:rsidP="00005EC0">
      <w:pPr>
        <w:pStyle w:val="p1"/>
      </w:pPr>
      <w:proofErr w:type="spellStart"/>
      <w:r>
        <w:rPr>
          <w:rFonts w:ascii="Times New Roman" w:hAnsi="Times New Roman"/>
          <w:color w:val="565659"/>
          <w:sz w:val="20"/>
          <w:szCs w:val="20"/>
        </w:rPr>
        <w:t>Zigmond</w:t>
      </w:r>
      <w:proofErr w:type="spellEnd"/>
      <w:r>
        <w:rPr>
          <w:rFonts w:ascii="Times New Roman" w:hAnsi="Times New Roman"/>
          <w:color w:val="565659"/>
          <w:sz w:val="20"/>
          <w:szCs w:val="20"/>
        </w:rPr>
        <w:t xml:space="preserve">, N., </w:t>
      </w:r>
      <w:proofErr w:type="spellStart"/>
      <w:r>
        <w:rPr>
          <w:rFonts w:ascii="Times New Roman" w:hAnsi="Times New Roman"/>
          <w:color w:val="565659"/>
          <w:sz w:val="20"/>
          <w:szCs w:val="20"/>
        </w:rPr>
        <w:t>Kloo</w:t>
      </w:r>
      <w:proofErr w:type="spellEnd"/>
      <w:r>
        <w:rPr>
          <w:rFonts w:ascii="Times New Roman" w:hAnsi="Times New Roman"/>
          <w:color w:val="565659"/>
          <w:sz w:val="20"/>
          <w:szCs w:val="20"/>
        </w:rPr>
        <w:t xml:space="preserve">, A., &amp; </w:t>
      </w:r>
      <w:proofErr w:type="spellStart"/>
      <w:r>
        <w:rPr>
          <w:rFonts w:ascii="Times New Roman" w:hAnsi="Times New Roman"/>
          <w:color w:val="565659"/>
          <w:sz w:val="20"/>
          <w:szCs w:val="20"/>
        </w:rPr>
        <w:t>Volonino</w:t>
      </w:r>
      <w:proofErr w:type="spellEnd"/>
      <w:r>
        <w:rPr>
          <w:rFonts w:ascii="Times New Roman" w:hAnsi="Times New Roman"/>
          <w:color w:val="565659"/>
          <w:sz w:val="20"/>
          <w:szCs w:val="20"/>
        </w:rPr>
        <w:t xml:space="preserve">, V. (2009). </w:t>
      </w:r>
      <w:r>
        <w:rPr>
          <w:rFonts w:ascii="Times New Roman" w:hAnsi="Times New Roman"/>
          <w:sz w:val="20"/>
          <w:szCs w:val="20"/>
        </w:rPr>
        <w:t>What, where, and h</w:t>
      </w:r>
      <w:r w:rsidRPr="000768DB">
        <w:rPr>
          <w:rFonts w:ascii="Times New Roman" w:hAnsi="Times New Roman"/>
          <w:sz w:val="20"/>
          <w:szCs w:val="20"/>
        </w:rPr>
        <w:t>ow? Special</w:t>
      </w:r>
      <w:r>
        <w:rPr>
          <w:rFonts w:ascii="Times New Roman" w:hAnsi="Times New Roman"/>
          <w:sz w:val="20"/>
          <w:szCs w:val="20"/>
        </w:rPr>
        <w:t xml:space="preserve"> education in the climate of full i</w:t>
      </w:r>
      <w:r w:rsidRPr="000768DB">
        <w:rPr>
          <w:rFonts w:ascii="Times New Roman" w:hAnsi="Times New Roman"/>
          <w:sz w:val="20"/>
          <w:szCs w:val="20"/>
        </w:rPr>
        <w:t>nclusion</w:t>
      </w:r>
      <w:r>
        <w:rPr>
          <w:rFonts w:ascii="Times New Roman" w:hAnsi="Times New Roman"/>
          <w:sz w:val="20"/>
          <w:szCs w:val="20"/>
        </w:rPr>
        <w:t xml:space="preserve">. </w:t>
      </w:r>
      <w:r>
        <w:rPr>
          <w:rStyle w:val="apple-converted-space"/>
        </w:rPr>
        <w:t> </w:t>
      </w:r>
      <w:r w:rsidRPr="00584B9D">
        <w:rPr>
          <w:rFonts w:ascii="Times New Roman" w:hAnsi="Times New Roman"/>
          <w:i/>
          <w:sz w:val="20"/>
          <w:szCs w:val="20"/>
        </w:rPr>
        <w:t>Exceptionality: A Special Education Journal, 17,</w:t>
      </w:r>
      <w:r>
        <w:rPr>
          <w:rFonts w:ascii="Times New Roman" w:hAnsi="Times New Roman"/>
          <w:i/>
          <w:sz w:val="20"/>
          <w:szCs w:val="20"/>
        </w:rPr>
        <w:t xml:space="preserve"> </w:t>
      </w:r>
      <w:r>
        <w:rPr>
          <w:rFonts w:ascii="Times New Roman" w:hAnsi="Times New Roman"/>
          <w:sz w:val="20"/>
          <w:szCs w:val="20"/>
        </w:rPr>
        <w:t>189-204.</w:t>
      </w:r>
    </w:p>
    <w:p w14:paraId="1657A0A2" w14:textId="77777777" w:rsidR="00005EC0" w:rsidRPr="000768DB" w:rsidRDefault="00005EC0" w:rsidP="00005EC0">
      <w:pPr>
        <w:pStyle w:val="p1"/>
        <w:rPr>
          <w:rFonts w:ascii="Times New Roman" w:hAnsi="Times New Roman"/>
          <w:sz w:val="20"/>
          <w:szCs w:val="20"/>
        </w:rPr>
      </w:pPr>
    </w:p>
    <w:p w14:paraId="3ABA2C50" w14:textId="77777777" w:rsidR="00464B41" w:rsidRDefault="001D7F9D"/>
    <w:sectPr w:rsidR="00464B41" w:rsidSect="007E5488">
      <w:headerReference w:type="default" r:id="rId14"/>
      <w:footerReference w:type="defaul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B7D44" w14:textId="77777777" w:rsidR="00B4478F" w:rsidRDefault="00B4478F" w:rsidP="00956260">
      <w:r>
        <w:separator/>
      </w:r>
    </w:p>
  </w:endnote>
  <w:endnote w:type="continuationSeparator" w:id="0">
    <w:p w14:paraId="3F668E64" w14:textId="77777777" w:rsidR="00B4478F" w:rsidRDefault="00B4478F" w:rsidP="00956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61086" w14:textId="77777777" w:rsidR="00775023" w:rsidRPr="00957A50" w:rsidRDefault="00775023" w:rsidP="00775023">
    <w:pPr>
      <w:pStyle w:val="Footer"/>
      <w:jc w:val="center"/>
      <w:rPr>
        <w:sz w:val="16"/>
        <w:szCs w:val="16"/>
      </w:rPr>
    </w:pPr>
    <w:r w:rsidRPr="00957A50">
      <w:rPr>
        <w:sz w:val="16"/>
        <w:szCs w:val="16"/>
      </w:rPr>
      <w:t>Institute of Special Educators</w:t>
    </w:r>
  </w:p>
  <w:p w14:paraId="1DA4A7F8" w14:textId="77777777" w:rsidR="00775023" w:rsidRDefault="00775023" w:rsidP="00775023">
    <w:pPr>
      <w:pStyle w:val="Footer"/>
      <w:jc w:val="center"/>
      <w:rPr>
        <w:sz w:val="16"/>
        <w:szCs w:val="16"/>
      </w:rPr>
    </w:pPr>
    <w:r>
      <w:rPr>
        <w:sz w:val="16"/>
        <w:szCs w:val="16"/>
      </w:rPr>
      <w:t>ABN</w:t>
    </w:r>
    <w:r w:rsidRPr="00957A50">
      <w:rPr>
        <w:sz w:val="16"/>
        <w:szCs w:val="16"/>
      </w:rPr>
      <w:t xml:space="preserve">: </w:t>
    </w:r>
    <w:r>
      <w:rPr>
        <w:sz w:val="16"/>
        <w:szCs w:val="16"/>
      </w:rPr>
      <w:t xml:space="preserve">30 </w:t>
    </w:r>
    <w:r w:rsidRPr="00957A50">
      <w:rPr>
        <w:sz w:val="16"/>
        <w:szCs w:val="16"/>
      </w:rPr>
      <w:t>622 970 549</w:t>
    </w:r>
  </w:p>
  <w:p w14:paraId="50CC8CEB" w14:textId="77777777" w:rsidR="00775023" w:rsidRPr="00957A50" w:rsidRDefault="00775023" w:rsidP="00775023">
    <w:pPr>
      <w:pStyle w:val="Footer"/>
      <w:jc w:val="center"/>
      <w:rPr>
        <w:sz w:val="16"/>
        <w:szCs w:val="16"/>
      </w:rPr>
    </w:pPr>
    <w:r>
      <w:rPr>
        <w:sz w:val="16"/>
        <w:szCs w:val="16"/>
      </w:rPr>
      <w:t>PO Box 357 Balmain NSW 2041</w:t>
    </w:r>
  </w:p>
  <w:p w14:paraId="5246EA36" w14:textId="77777777" w:rsidR="00775023" w:rsidRPr="00957A50" w:rsidRDefault="00775023" w:rsidP="00775023">
    <w:pPr>
      <w:pStyle w:val="Footer"/>
      <w:jc w:val="center"/>
      <w:rPr>
        <w:sz w:val="16"/>
        <w:szCs w:val="16"/>
      </w:rPr>
    </w:pPr>
    <w:proofErr w:type="spellStart"/>
    <w:r>
      <w:rPr>
        <w:sz w:val="16"/>
        <w:szCs w:val="16"/>
      </w:rPr>
      <w:t>www.insped.org.au</w:t>
    </w:r>
    <w:proofErr w:type="spellEnd"/>
  </w:p>
  <w:p w14:paraId="6D97E8D7" w14:textId="77777777" w:rsidR="00775023" w:rsidRDefault="00775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1E1E3" w14:textId="77777777" w:rsidR="00B4478F" w:rsidRDefault="00B4478F" w:rsidP="00956260">
      <w:r>
        <w:separator/>
      </w:r>
    </w:p>
  </w:footnote>
  <w:footnote w:type="continuationSeparator" w:id="0">
    <w:p w14:paraId="049C6C51" w14:textId="77777777" w:rsidR="00B4478F" w:rsidRDefault="00B4478F" w:rsidP="00956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B5EFC" w14:textId="416A0C76" w:rsidR="00956260" w:rsidRDefault="00956260" w:rsidP="00956260">
    <w:pPr>
      <w:pStyle w:val="Header"/>
    </w:pPr>
    <w:r>
      <w:tab/>
    </w:r>
    <w:r>
      <w:tab/>
    </w:r>
    <w:r w:rsidRPr="00732F08">
      <w:rPr>
        <w:noProof/>
        <w:lang w:val="en-GB" w:eastAsia="en-GB"/>
      </w:rPr>
      <w:drawing>
        <wp:inline distT="0" distB="0" distL="0" distR="0" wp14:anchorId="481F7F92" wp14:editId="7B6DE152">
          <wp:extent cx="570230" cy="654217"/>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3709" cy="6811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703412"/>
    <w:multiLevelType w:val="hybridMultilevel"/>
    <w:tmpl w:val="87AC7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EC0"/>
    <w:rsid w:val="00005EC0"/>
    <w:rsid w:val="001D7F9D"/>
    <w:rsid w:val="00775023"/>
    <w:rsid w:val="00776DD8"/>
    <w:rsid w:val="007A53FD"/>
    <w:rsid w:val="007E5488"/>
    <w:rsid w:val="00956260"/>
    <w:rsid w:val="00B13761"/>
    <w:rsid w:val="00B4478F"/>
    <w:rsid w:val="00C00834"/>
    <w:rsid w:val="00C41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DAC9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05EC0"/>
    <w:rPr>
      <w:rFonts w:eastAsiaTheme="minorEastAsia"/>
      <w:lang w:val="en-AU"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C0"/>
    <w:pPr>
      <w:ind w:left="720"/>
      <w:contextualSpacing/>
    </w:pPr>
  </w:style>
  <w:style w:type="character" w:styleId="Hyperlink">
    <w:name w:val="Hyperlink"/>
    <w:basedOn w:val="DefaultParagraphFont"/>
    <w:uiPriority w:val="99"/>
    <w:unhideWhenUsed/>
    <w:rsid w:val="00005EC0"/>
    <w:rPr>
      <w:color w:val="0563C1" w:themeColor="hyperlink"/>
      <w:u w:val="single"/>
    </w:rPr>
  </w:style>
  <w:style w:type="character" w:customStyle="1" w:styleId="authors">
    <w:name w:val="authors"/>
    <w:basedOn w:val="DefaultParagraphFont"/>
    <w:rsid w:val="00005EC0"/>
  </w:style>
  <w:style w:type="character" w:customStyle="1" w:styleId="date1">
    <w:name w:val="date1"/>
    <w:basedOn w:val="DefaultParagraphFont"/>
    <w:rsid w:val="00005EC0"/>
  </w:style>
  <w:style w:type="character" w:customStyle="1" w:styleId="arttitle">
    <w:name w:val="art_title"/>
    <w:basedOn w:val="DefaultParagraphFont"/>
    <w:rsid w:val="00005EC0"/>
  </w:style>
  <w:style w:type="character" w:customStyle="1" w:styleId="serialtitle">
    <w:name w:val="serial_title"/>
    <w:basedOn w:val="DefaultParagraphFont"/>
    <w:rsid w:val="00005EC0"/>
  </w:style>
  <w:style w:type="character" w:customStyle="1" w:styleId="doilink">
    <w:name w:val="doi_link"/>
    <w:basedOn w:val="DefaultParagraphFont"/>
    <w:rsid w:val="00005EC0"/>
  </w:style>
  <w:style w:type="paragraph" w:customStyle="1" w:styleId="p1">
    <w:name w:val="p1"/>
    <w:basedOn w:val="Normal"/>
    <w:rsid w:val="00005EC0"/>
    <w:rPr>
      <w:rFonts w:ascii="Helvetica" w:hAnsi="Helvetica" w:cs="Times New Roman"/>
      <w:sz w:val="15"/>
      <w:szCs w:val="15"/>
      <w:lang w:val="en-GB" w:eastAsia="en-GB"/>
    </w:rPr>
  </w:style>
  <w:style w:type="character" w:customStyle="1" w:styleId="apple-converted-space">
    <w:name w:val="apple-converted-space"/>
    <w:basedOn w:val="DefaultParagraphFont"/>
    <w:rsid w:val="00005EC0"/>
  </w:style>
  <w:style w:type="character" w:customStyle="1" w:styleId="volumeissue">
    <w:name w:val="volume_issue"/>
    <w:basedOn w:val="DefaultParagraphFont"/>
    <w:rsid w:val="00005EC0"/>
  </w:style>
  <w:style w:type="character" w:customStyle="1" w:styleId="pagerange">
    <w:name w:val="page_range"/>
    <w:basedOn w:val="DefaultParagraphFont"/>
    <w:rsid w:val="00005EC0"/>
  </w:style>
  <w:style w:type="paragraph" w:styleId="NoSpacing">
    <w:name w:val="No Spacing"/>
    <w:uiPriority w:val="1"/>
    <w:qFormat/>
    <w:rsid w:val="00005EC0"/>
    <w:rPr>
      <w:rFonts w:ascii="Times New Roman" w:hAnsi="Times New Roman" w:cs="Times New Roman"/>
      <w:lang w:val="en-AU"/>
    </w:rPr>
  </w:style>
  <w:style w:type="paragraph" w:styleId="Header">
    <w:name w:val="header"/>
    <w:basedOn w:val="Normal"/>
    <w:link w:val="HeaderChar"/>
    <w:uiPriority w:val="99"/>
    <w:unhideWhenUsed/>
    <w:rsid w:val="00956260"/>
    <w:pPr>
      <w:tabs>
        <w:tab w:val="center" w:pos="4513"/>
        <w:tab w:val="right" w:pos="9026"/>
      </w:tabs>
    </w:pPr>
  </w:style>
  <w:style w:type="character" w:customStyle="1" w:styleId="HeaderChar">
    <w:name w:val="Header Char"/>
    <w:basedOn w:val="DefaultParagraphFont"/>
    <w:link w:val="Header"/>
    <w:uiPriority w:val="99"/>
    <w:rsid w:val="00956260"/>
    <w:rPr>
      <w:rFonts w:eastAsiaTheme="minorEastAsia"/>
      <w:lang w:val="en-AU" w:eastAsia="ja-JP"/>
    </w:rPr>
  </w:style>
  <w:style w:type="paragraph" w:styleId="Footer">
    <w:name w:val="footer"/>
    <w:basedOn w:val="Normal"/>
    <w:link w:val="FooterChar"/>
    <w:uiPriority w:val="99"/>
    <w:unhideWhenUsed/>
    <w:rsid w:val="00956260"/>
    <w:pPr>
      <w:tabs>
        <w:tab w:val="center" w:pos="4513"/>
        <w:tab w:val="right" w:pos="9026"/>
      </w:tabs>
    </w:pPr>
  </w:style>
  <w:style w:type="character" w:customStyle="1" w:styleId="FooterChar">
    <w:name w:val="Footer Char"/>
    <w:basedOn w:val="DefaultParagraphFont"/>
    <w:link w:val="Footer"/>
    <w:uiPriority w:val="99"/>
    <w:rsid w:val="00956260"/>
    <w:rPr>
      <w:rFonts w:eastAsiaTheme="minorEastAsia"/>
      <w:lang w:val="en-A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aysps.gsu.edu/uwrg-research.html" TargetMode="External"/><Relationship Id="rId13" Type="http://schemas.openxmlformats.org/officeDocument/2006/relationships/hyperlink" Target="http://dx.doi.org/10.14221/ajte.2011v36n10.3" TargetMode="External"/><Relationship Id="rId3" Type="http://schemas.openxmlformats.org/officeDocument/2006/relationships/settings" Target="settings.xml"/><Relationship Id="rId7" Type="http://schemas.openxmlformats.org/officeDocument/2006/relationships/hyperlink" Target="https://doi.org/10.1177%2F1540796919893053" TargetMode="External"/><Relationship Id="rId12" Type="http://schemas.openxmlformats.org/officeDocument/2006/relationships/hyperlink" Target="http://www.parliament.nsw.gov.au/committees/Pages/inquiryprofile/students-with-a-disability-or-special-needs-in-new-south-wales-schools.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nsw.gov.au/teaching-and-learning/disability-learning-and-support/our-disability-strateg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1177/1540796915594158" TargetMode="External"/><Relationship Id="rId4" Type="http://schemas.openxmlformats.org/officeDocument/2006/relationships/webSettings" Target="webSettings.xml"/><Relationship Id="rId9" Type="http://schemas.openxmlformats.org/officeDocument/2006/relationships/hyperlink" Target="https://doi.org/10.1080/19404158.2020.174373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2810</Words>
  <Characters>16017</Characters>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2020-11-30T22:40:00Z</dcterms:created>
  <dcterms:modified xsi:type="dcterms:W3CDTF">2020-11-30T22:40:00Z</dcterms:modified>
</cp:coreProperties>
</file>