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B071F" w14:textId="7B392BE8" w:rsidR="0077697F" w:rsidRDefault="00E56247" w:rsidP="00B82C92">
      <w:pPr>
        <w:rPr>
          <w:sz w:val="28"/>
          <w:szCs w:val="28"/>
        </w:rPr>
      </w:pPr>
      <w:r>
        <w:rPr>
          <w:rFonts w:ascii="Century Gothic" w:hAnsi="Century Gothic"/>
          <w:b/>
          <w:noProof/>
          <w:sz w:val="24"/>
          <w:szCs w:val="24"/>
        </w:rPr>
        <w:drawing>
          <wp:anchor distT="0" distB="0" distL="114300" distR="114300" simplePos="0" relativeHeight="251659776" behindDoc="0" locked="0" layoutInCell="1" allowOverlap="1" wp14:anchorId="58D06316" wp14:editId="64463B83">
            <wp:simplePos x="0" y="0"/>
            <wp:positionH relativeFrom="column">
              <wp:posOffset>-66675</wp:posOffset>
            </wp:positionH>
            <wp:positionV relativeFrom="paragraph">
              <wp:posOffset>-381635</wp:posOffset>
            </wp:positionV>
            <wp:extent cx="1620520" cy="1609090"/>
            <wp:effectExtent l="0" t="0" r="0" b="0"/>
            <wp:wrapSquare wrapText="bothSides"/>
            <wp:docPr id="1" name="Picture 1"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0520" cy="1609090"/>
                    </a:xfrm>
                    <a:prstGeom prst="rect">
                      <a:avLst/>
                    </a:prstGeom>
                  </pic:spPr>
                </pic:pic>
              </a:graphicData>
            </a:graphic>
            <wp14:sizeRelH relativeFrom="page">
              <wp14:pctWidth>0</wp14:pctWidth>
            </wp14:sizeRelH>
            <wp14:sizeRelV relativeFrom="page">
              <wp14:pctHeight>0</wp14:pctHeight>
            </wp14:sizeRelV>
          </wp:anchor>
        </w:drawing>
      </w:r>
      <w:r w:rsidR="004C5EB2">
        <w:rPr>
          <w:noProof/>
        </w:rPr>
        <w:drawing>
          <wp:anchor distT="0" distB="0" distL="114300" distR="114300" simplePos="0" relativeHeight="251657728" behindDoc="0" locked="0" layoutInCell="1" allowOverlap="1" wp14:anchorId="7C1C52DB" wp14:editId="2B685993">
            <wp:simplePos x="0" y="0"/>
            <wp:positionH relativeFrom="column">
              <wp:posOffset>2657475</wp:posOffset>
            </wp:positionH>
            <wp:positionV relativeFrom="paragraph">
              <wp:posOffset>-276225</wp:posOffset>
            </wp:positionV>
            <wp:extent cx="3342640" cy="1607820"/>
            <wp:effectExtent l="0" t="0" r="0" b="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cstate="print">
                      <a:extLst>
                        <a:ext uri="{28A0092B-C50C-407E-A947-70E740481C1C}">
                          <a14:useLocalDpi xmlns:a14="http://schemas.microsoft.com/office/drawing/2010/main" val="0"/>
                        </a:ext>
                      </a:extLst>
                    </a:blip>
                    <a:srcRect l="48529"/>
                    <a:stretch>
                      <a:fillRect/>
                    </a:stretch>
                  </pic:blipFill>
                  <pic:spPr bwMode="auto">
                    <a:xfrm>
                      <a:off x="0" y="0"/>
                      <a:ext cx="3342640" cy="1607820"/>
                    </a:xfrm>
                    <a:prstGeom prst="rect">
                      <a:avLst/>
                    </a:prstGeom>
                    <a:noFill/>
                  </pic:spPr>
                </pic:pic>
              </a:graphicData>
            </a:graphic>
            <wp14:sizeRelH relativeFrom="page">
              <wp14:pctWidth>0</wp14:pctWidth>
            </wp14:sizeRelH>
            <wp14:sizeRelV relativeFrom="page">
              <wp14:pctHeight>0</wp14:pctHeight>
            </wp14:sizeRelV>
          </wp:anchor>
        </w:drawing>
      </w:r>
    </w:p>
    <w:p w14:paraId="736D1231" w14:textId="7C626C4B" w:rsidR="007E0F32" w:rsidRDefault="007E0F32" w:rsidP="00427055">
      <w:pPr>
        <w:spacing w:after="0"/>
        <w:rPr>
          <w:rFonts w:ascii="Century Gothic" w:hAnsi="Century Gothic"/>
          <w:b/>
          <w:sz w:val="24"/>
          <w:szCs w:val="24"/>
        </w:rPr>
      </w:pPr>
    </w:p>
    <w:p w14:paraId="3A5FCB27" w14:textId="77777777" w:rsidR="007E0F32" w:rsidRDefault="007E0F32" w:rsidP="00427055">
      <w:pPr>
        <w:spacing w:after="0"/>
        <w:rPr>
          <w:rFonts w:ascii="Century Gothic" w:hAnsi="Century Gothic"/>
          <w:b/>
          <w:sz w:val="24"/>
          <w:szCs w:val="24"/>
        </w:rPr>
      </w:pPr>
    </w:p>
    <w:p w14:paraId="080159A2" w14:textId="77777777" w:rsidR="007E0F32" w:rsidRDefault="007E0F32" w:rsidP="00427055">
      <w:pPr>
        <w:spacing w:after="0"/>
        <w:rPr>
          <w:rFonts w:ascii="Century Gothic" w:hAnsi="Century Gothic"/>
          <w:b/>
          <w:sz w:val="24"/>
          <w:szCs w:val="24"/>
        </w:rPr>
      </w:pPr>
    </w:p>
    <w:p w14:paraId="12C9DB42" w14:textId="77777777" w:rsidR="00E56247" w:rsidRDefault="00E56247" w:rsidP="00427055">
      <w:pPr>
        <w:spacing w:after="0"/>
        <w:rPr>
          <w:rFonts w:ascii="Century Gothic" w:hAnsi="Century Gothic"/>
          <w:b/>
          <w:sz w:val="24"/>
          <w:szCs w:val="24"/>
        </w:rPr>
      </w:pPr>
    </w:p>
    <w:p w14:paraId="7C305C0C" w14:textId="77777777" w:rsidR="00E56247" w:rsidRDefault="00E56247" w:rsidP="00427055">
      <w:pPr>
        <w:spacing w:after="0"/>
        <w:rPr>
          <w:rFonts w:ascii="Century Gothic" w:hAnsi="Century Gothic"/>
          <w:b/>
          <w:sz w:val="24"/>
          <w:szCs w:val="24"/>
        </w:rPr>
      </w:pPr>
    </w:p>
    <w:p w14:paraId="36D853C0" w14:textId="66482A06" w:rsidR="00B82C92" w:rsidRDefault="0077697F" w:rsidP="00427055">
      <w:pPr>
        <w:spacing w:after="0"/>
        <w:rPr>
          <w:rFonts w:ascii="Century Gothic" w:hAnsi="Century Gothic"/>
          <w:b/>
          <w:sz w:val="24"/>
          <w:szCs w:val="24"/>
        </w:rPr>
      </w:pPr>
      <w:r w:rsidRPr="00223610">
        <w:rPr>
          <w:rFonts w:ascii="Century Gothic" w:hAnsi="Century Gothic"/>
          <w:b/>
          <w:sz w:val="24"/>
          <w:szCs w:val="24"/>
        </w:rPr>
        <w:t>Submission</w:t>
      </w:r>
      <w:r w:rsidR="00F4086F">
        <w:rPr>
          <w:rFonts w:ascii="Century Gothic" w:hAnsi="Century Gothic"/>
          <w:b/>
          <w:sz w:val="24"/>
          <w:szCs w:val="24"/>
        </w:rPr>
        <w:t xml:space="preserve"> in response to the </w:t>
      </w:r>
      <w:r w:rsidR="001520E4">
        <w:rPr>
          <w:rFonts w:ascii="Century Gothic" w:hAnsi="Century Gothic"/>
          <w:b/>
          <w:sz w:val="24"/>
          <w:szCs w:val="24"/>
        </w:rPr>
        <w:t>Australian Government</w:t>
      </w:r>
      <w:r w:rsidR="00B82C92">
        <w:rPr>
          <w:rFonts w:ascii="Century Gothic" w:hAnsi="Century Gothic"/>
          <w:b/>
          <w:sz w:val="24"/>
          <w:szCs w:val="24"/>
        </w:rPr>
        <w:t xml:space="preserve"> </w:t>
      </w:r>
      <w:r w:rsidR="00CE5865">
        <w:rPr>
          <w:rFonts w:ascii="Century Gothic" w:hAnsi="Century Gothic"/>
          <w:b/>
          <w:sz w:val="24"/>
          <w:szCs w:val="24"/>
        </w:rPr>
        <w:t>Disability Standards for Education 2020 Review</w:t>
      </w:r>
    </w:p>
    <w:p w14:paraId="2411B38F" w14:textId="2E4BE8C4" w:rsidR="00B143F5" w:rsidRPr="00B82C92" w:rsidRDefault="00CE5865" w:rsidP="00427055">
      <w:pPr>
        <w:spacing w:after="0"/>
        <w:rPr>
          <w:rFonts w:ascii="Century Gothic" w:hAnsi="Century Gothic"/>
          <w:b/>
          <w:sz w:val="24"/>
          <w:szCs w:val="24"/>
        </w:rPr>
      </w:pPr>
      <w:r>
        <w:rPr>
          <w:rFonts w:ascii="Century Gothic" w:hAnsi="Century Gothic"/>
          <w:b/>
          <w:sz w:val="20"/>
          <w:szCs w:val="20"/>
        </w:rPr>
        <w:t xml:space="preserve">25 </w:t>
      </w:r>
      <w:r w:rsidR="007E0F32">
        <w:rPr>
          <w:rFonts w:ascii="Century Gothic" w:hAnsi="Century Gothic"/>
          <w:b/>
          <w:sz w:val="20"/>
          <w:szCs w:val="20"/>
        </w:rPr>
        <w:t>September</w:t>
      </w:r>
      <w:r w:rsidR="001520E4">
        <w:rPr>
          <w:rFonts w:ascii="Century Gothic" w:hAnsi="Century Gothic"/>
          <w:b/>
          <w:sz w:val="20"/>
          <w:szCs w:val="20"/>
        </w:rPr>
        <w:t xml:space="preserve"> 2020</w:t>
      </w:r>
    </w:p>
    <w:p w14:paraId="56224160" w14:textId="77777777" w:rsidR="00D82ABF" w:rsidRPr="00223610" w:rsidRDefault="00D82ABF" w:rsidP="00223610">
      <w:pPr>
        <w:spacing w:after="0"/>
        <w:rPr>
          <w:rFonts w:ascii="Century Gothic" w:hAnsi="Century Gothic" w:cs="Calibri"/>
          <w:b/>
          <w:bCs/>
          <w:sz w:val="20"/>
          <w:szCs w:val="20"/>
        </w:rPr>
      </w:pPr>
    </w:p>
    <w:p w14:paraId="7B32E433" w14:textId="77777777" w:rsidR="00427055" w:rsidRPr="003F1E83" w:rsidRDefault="003F1E83" w:rsidP="00223610">
      <w:pPr>
        <w:spacing w:after="0"/>
        <w:rPr>
          <w:rFonts w:ascii="Century Gothic" w:hAnsi="Century Gothic"/>
          <w:sz w:val="24"/>
          <w:szCs w:val="24"/>
        </w:rPr>
      </w:pPr>
      <w:r>
        <w:rPr>
          <w:rFonts w:ascii="Century Gothic" w:hAnsi="Century Gothic" w:cs="Calibri"/>
          <w:b/>
          <w:bCs/>
          <w:sz w:val="24"/>
          <w:szCs w:val="24"/>
        </w:rPr>
        <w:t xml:space="preserve">1. </w:t>
      </w:r>
      <w:r w:rsidR="0077697F" w:rsidRPr="003F1E83">
        <w:rPr>
          <w:rFonts w:ascii="Century Gothic" w:hAnsi="Century Gothic" w:cs="Calibri"/>
          <w:b/>
          <w:bCs/>
          <w:sz w:val="24"/>
          <w:szCs w:val="24"/>
        </w:rPr>
        <w:t>About us</w:t>
      </w:r>
    </w:p>
    <w:p w14:paraId="6A69810B" w14:textId="77777777" w:rsidR="004706AE" w:rsidRDefault="004706AE" w:rsidP="00427055">
      <w:pPr>
        <w:spacing w:after="0"/>
        <w:rPr>
          <w:rFonts w:ascii="Century Gothic" w:hAnsi="Century Gothic" w:cs="Calibri"/>
          <w:bCs/>
          <w:sz w:val="20"/>
          <w:szCs w:val="20"/>
        </w:rPr>
      </w:pPr>
    </w:p>
    <w:p w14:paraId="6C888166" w14:textId="77777777" w:rsidR="00FB0AC2" w:rsidRPr="00FB0AC2" w:rsidRDefault="0005257E" w:rsidP="00427055">
      <w:pPr>
        <w:spacing w:after="0"/>
        <w:rPr>
          <w:rFonts w:ascii="Century Gothic" w:hAnsi="Century Gothic" w:cs="Calibri"/>
          <w:b/>
          <w:bCs/>
          <w:sz w:val="20"/>
          <w:szCs w:val="20"/>
        </w:rPr>
      </w:pPr>
      <w:r>
        <w:rPr>
          <w:rFonts w:ascii="Century Gothic" w:hAnsi="Century Gothic" w:cs="Calibri"/>
          <w:b/>
          <w:bCs/>
          <w:sz w:val="20"/>
          <w:szCs w:val="20"/>
        </w:rPr>
        <w:t>Australian Library and Information Association</w:t>
      </w:r>
    </w:p>
    <w:p w14:paraId="4BD9104D" w14:textId="77777777" w:rsidR="00FB0AC2" w:rsidRDefault="00FB0AC2" w:rsidP="00427055">
      <w:pPr>
        <w:spacing w:after="0"/>
        <w:rPr>
          <w:rFonts w:ascii="Century Gothic" w:hAnsi="Century Gothic" w:cs="Calibri"/>
          <w:bCs/>
          <w:sz w:val="20"/>
          <w:szCs w:val="20"/>
        </w:rPr>
      </w:pPr>
    </w:p>
    <w:p w14:paraId="615349B0" w14:textId="0C20630B" w:rsidR="007E0F32" w:rsidRDefault="0077697F" w:rsidP="00427055">
      <w:pPr>
        <w:spacing w:after="0"/>
        <w:rPr>
          <w:rFonts w:ascii="Century Gothic" w:hAnsi="Century Gothic" w:cs="Calibri"/>
          <w:bCs/>
          <w:sz w:val="20"/>
          <w:szCs w:val="20"/>
        </w:rPr>
      </w:pPr>
      <w:r w:rsidRPr="00427055">
        <w:rPr>
          <w:rFonts w:ascii="Century Gothic" w:hAnsi="Century Gothic" w:cs="Calibri"/>
          <w:bCs/>
          <w:sz w:val="20"/>
          <w:szCs w:val="20"/>
        </w:rPr>
        <w:t>The Australian Library and Information Association</w:t>
      </w:r>
      <w:r w:rsidR="0005257E">
        <w:rPr>
          <w:rFonts w:ascii="Century Gothic" w:hAnsi="Century Gothic" w:cs="Calibri"/>
          <w:bCs/>
          <w:sz w:val="20"/>
          <w:szCs w:val="20"/>
        </w:rPr>
        <w:t xml:space="preserve"> (ALIA)</w:t>
      </w:r>
      <w:r w:rsidR="00412F58">
        <w:rPr>
          <w:rStyle w:val="FootnoteReference"/>
          <w:rFonts w:ascii="Century Gothic" w:hAnsi="Century Gothic" w:cs="Calibri"/>
          <w:bCs/>
          <w:sz w:val="20"/>
          <w:szCs w:val="20"/>
        </w:rPr>
        <w:footnoteReference w:id="2"/>
      </w:r>
      <w:r w:rsidRPr="00427055">
        <w:rPr>
          <w:rFonts w:ascii="Century Gothic" w:hAnsi="Century Gothic" w:cs="Calibri"/>
          <w:bCs/>
          <w:sz w:val="20"/>
          <w:szCs w:val="20"/>
        </w:rPr>
        <w:t xml:space="preserve"> is the professional organisation for the Australian library and information servic</w:t>
      </w:r>
      <w:r w:rsidR="004706AE">
        <w:rPr>
          <w:rFonts w:ascii="Century Gothic" w:hAnsi="Century Gothic" w:cs="Calibri"/>
          <w:bCs/>
          <w:sz w:val="20"/>
          <w:szCs w:val="20"/>
        </w:rPr>
        <w:t>es sector.  On behalf of our 5,0</w:t>
      </w:r>
      <w:r w:rsidRPr="00427055">
        <w:rPr>
          <w:rFonts w:ascii="Century Gothic" w:hAnsi="Century Gothic" w:cs="Calibri"/>
          <w:bCs/>
          <w:sz w:val="20"/>
          <w:szCs w:val="20"/>
        </w:rPr>
        <w:t xml:space="preserve">00 </w:t>
      </w:r>
      <w:r w:rsidR="00B143F5">
        <w:rPr>
          <w:rFonts w:ascii="Century Gothic" w:hAnsi="Century Gothic" w:cs="Calibri"/>
          <w:bCs/>
          <w:sz w:val="20"/>
          <w:szCs w:val="20"/>
        </w:rPr>
        <w:t xml:space="preserve">personal and institutional </w:t>
      </w:r>
      <w:r w:rsidRPr="00427055">
        <w:rPr>
          <w:rFonts w:ascii="Century Gothic" w:hAnsi="Century Gothic" w:cs="Calibri"/>
          <w:bCs/>
          <w:sz w:val="20"/>
          <w:szCs w:val="20"/>
        </w:rPr>
        <w:t xml:space="preserve">members, we provide the national voice of the profession in the development, </w:t>
      </w:r>
      <w:r w:rsidRPr="00BC4612">
        <w:rPr>
          <w:rFonts w:ascii="Century Gothic" w:hAnsi="Century Gothic" w:cs="Calibri"/>
          <w:bCs/>
          <w:sz w:val="20"/>
          <w:szCs w:val="20"/>
        </w:rPr>
        <w:t xml:space="preserve">promotion and delivery of quality library and information services to the nation, through leadership, advocacy and mutual support. </w:t>
      </w:r>
      <w:r w:rsidR="007E0F32">
        <w:rPr>
          <w:rFonts w:ascii="Century Gothic" w:hAnsi="Century Gothic" w:cs="Calibri"/>
          <w:bCs/>
          <w:sz w:val="20"/>
          <w:szCs w:val="20"/>
        </w:rPr>
        <w:t>ALIA is the peak body for public, school, university, TAFE and special libraries. We work closely with the Council of Australian University Librarians and National and State Libraries Australia.</w:t>
      </w:r>
    </w:p>
    <w:p w14:paraId="533EDE78" w14:textId="77777777" w:rsidR="0054634D" w:rsidRDefault="0054634D" w:rsidP="00427055">
      <w:pPr>
        <w:spacing w:after="0"/>
        <w:rPr>
          <w:rFonts w:ascii="Century Gothic" w:hAnsi="Century Gothic" w:cs="Calibri"/>
          <w:bCs/>
          <w:sz w:val="20"/>
          <w:szCs w:val="20"/>
        </w:rPr>
      </w:pPr>
    </w:p>
    <w:p w14:paraId="2DE99343" w14:textId="6C60ECB5" w:rsidR="0054634D" w:rsidRPr="006524EE" w:rsidRDefault="002C7B33" w:rsidP="00427055">
      <w:pPr>
        <w:spacing w:after="0"/>
        <w:rPr>
          <w:rFonts w:ascii="Century Gothic" w:hAnsi="Century Gothic" w:cs="Calibri"/>
          <w:bCs/>
          <w:sz w:val="20"/>
          <w:szCs w:val="20"/>
        </w:rPr>
      </w:pPr>
      <w:r w:rsidRPr="006524EE">
        <w:rPr>
          <w:rFonts w:ascii="Century Gothic" w:hAnsi="Century Gothic" w:cs="Calibri"/>
          <w:bCs/>
          <w:sz w:val="20"/>
          <w:szCs w:val="20"/>
        </w:rPr>
        <w:t>Over many years, w</w:t>
      </w:r>
      <w:r w:rsidR="0054634D" w:rsidRPr="006524EE">
        <w:rPr>
          <w:rFonts w:ascii="Century Gothic" w:hAnsi="Century Gothic" w:cs="Calibri"/>
          <w:bCs/>
          <w:sz w:val="20"/>
          <w:szCs w:val="20"/>
        </w:rPr>
        <w:t>e have developed</w:t>
      </w:r>
      <w:r w:rsidRPr="006524EE">
        <w:rPr>
          <w:rFonts w:ascii="Century Gothic" w:hAnsi="Century Gothic" w:cs="Calibri"/>
          <w:bCs/>
          <w:sz w:val="20"/>
          <w:szCs w:val="20"/>
        </w:rPr>
        <w:t xml:space="preserve"> and refined</w:t>
      </w:r>
      <w:r w:rsidR="0054634D" w:rsidRPr="006524EE">
        <w:rPr>
          <w:rFonts w:ascii="Century Gothic" w:hAnsi="Century Gothic" w:cs="Calibri"/>
          <w:bCs/>
          <w:sz w:val="20"/>
          <w:szCs w:val="20"/>
        </w:rPr>
        <w:t xml:space="preserve"> a policy for </w:t>
      </w:r>
      <w:hyperlink r:id="rId10" w:history="1">
        <w:r w:rsidR="0054634D" w:rsidRPr="006524EE">
          <w:rPr>
            <w:rStyle w:val="Hyperlink"/>
            <w:rFonts w:ascii="Century Gothic" w:hAnsi="Century Gothic" w:cs="Calibri"/>
            <w:bCs/>
            <w:color w:val="auto"/>
            <w:sz w:val="20"/>
            <w:szCs w:val="20"/>
          </w:rPr>
          <w:t>library and information services for people with a disability</w:t>
        </w:r>
      </w:hyperlink>
      <w:r w:rsidR="0054634D" w:rsidRPr="006524EE">
        <w:rPr>
          <w:rFonts w:ascii="Century Gothic" w:hAnsi="Century Gothic" w:cs="Calibri"/>
          <w:bCs/>
          <w:sz w:val="20"/>
          <w:szCs w:val="20"/>
        </w:rPr>
        <w:t xml:space="preserve"> and we offer a </w:t>
      </w:r>
      <w:hyperlink r:id="rId11" w:history="1">
        <w:r w:rsidR="0054634D" w:rsidRPr="006524EE">
          <w:rPr>
            <w:rStyle w:val="Hyperlink"/>
            <w:rFonts w:ascii="Century Gothic" w:hAnsi="Century Gothic" w:cs="Calibri"/>
            <w:bCs/>
            <w:color w:val="auto"/>
            <w:sz w:val="20"/>
            <w:szCs w:val="20"/>
          </w:rPr>
          <w:t>biennial grant</w:t>
        </w:r>
      </w:hyperlink>
      <w:r w:rsidR="0054634D" w:rsidRPr="006524EE">
        <w:rPr>
          <w:rFonts w:ascii="Century Gothic" w:hAnsi="Century Gothic" w:cs="Calibri"/>
          <w:bCs/>
          <w:sz w:val="20"/>
          <w:szCs w:val="20"/>
        </w:rPr>
        <w:t xml:space="preserve"> for </w:t>
      </w:r>
      <w:r w:rsidRPr="006524EE">
        <w:rPr>
          <w:rFonts w:ascii="Century Gothic" w:hAnsi="Century Gothic" w:cs="Calibri"/>
          <w:bCs/>
          <w:sz w:val="20"/>
          <w:szCs w:val="20"/>
        </w:rPr>
        <w:t>ALIA M</w:t>
      </w:r>
      <w:r w:rsidR="0054634D" w:rsidRPr="006524EE">
        <w:rPr>
          <w:rFonts w:ascii="Century Gothic" w:hAnsi="Century Gothic" w:cs="Calibri"/>
          <w:bCs/>
          <w:sz w:val="20"/>
          <w:szCs w:val="20"/>
        </w:rPr>
        <w:t>ember</w:t>
      </w:r>
      <w:r w:rsidRPr="006524EE">
        <w:rPr>
          <w:rFonts w:ascii="Century Gothic" w:hAnsi="Century Gothic" w:cs="Calibri"/>
          <w:bCs/>
          <w:sz w:val="20"/>
          <w:szCs w:val="20"/>
        </w:rPr>
        <w:t>s</w:t>
      </w:r>
      <w:r w:rsidR="0054634D" w:rsidRPr="006524EE">
        <w:rPr>
          <w:rFonts w:ascii="Century Gothic" w:hAnsi="Century Gothic" w:cs="Calibri"/>
          <w:bCs/>
          <w:sz w:val="20"/>
          <w:szCs w:val="20"/>
        </w:rPr>
        <w:t xml:space="preserve"> to carry out research into improving services for library users with disability. </w:t>
      </w:r>
      <w:r w:rsidR="00C71A5E" w:rsidRPr="006524EE">
        <w:rPr>
          <w:rFonts w:ascii="Century Gothic" w:hAnsi="Century Gothic" w:cs="Calibri"/>
          <w:bCs/>
          <w:sz w:val="20"/>
          <w:szCs w:val="20"/>
        </w:rPr>
        <w:t xml:space="preserve">ALIA is a founder member of the </w:t>
      </w:r>
      <w:hyperlink r:id="rId12" w:history="1">
        <w:r w:rsidR="00C71A5E" w:rsidRPr="006524EE">
          <w:rPr>
            <w:rStyle w:val="Hyperlink"/>
            <w:rFonts w:ascii="Century Gothic" w:hAnsi="Century Gothic" w:cs="Calibri"/>
            <w:bCs/>
            <w:color w:val="auto"/>
            <w:sz w:val="20"/>
            <w:szCs w:val="20"/>
          </w:rPr>
          <w:t>Australian Inclusive Publishing Initiative</w:t>
        </w:r>
      </w:hyperlink>
      <w:r w:rsidR="00316029">
        <w:rPr>
          <w:rFonts w:ascii="Century Gothic" w:hAnsi="Century Gothic" w:cs="Calibri"/>
          <w:bCs/>
          <w:sz w:val="20"/>
          <w:szCs w:val="20"/>
        </w:rPr>
        <w:t xml:space="preserve"> and our members work for disability organisations, providing people with Braille, audio and large print books.</w:t>
      </w:r>
    </w:p>
    <w:p w14:paraId="74C339DE" w14:textId="77777777" w:rsidR="0005257E" w:rsidRDefault="0005257E" w:rsidP="00427055">
      <w:pPr>
        <w:spacing w:after="0"/>
        <w:rPr>
          <w:rFonts w:ascii="Century Gothic" w:hAnsi="Century Gothic" w:cs="Calibri"/>
          <w:bCs/>
          <w:sz w:val="20"/>
          <w:szCs w:val="20"/>
        </w:rPr>
      </w:pPr>
    </w:p>
    <w:p w14:paraId="5095B93F" w14:textId="76C8EE71" w:rsidR="0005257E" w:rsidRPr="00785CDB" w:rsidRDefault="007E0F32" w:rsidP="00475812">
      <w:pPr>
        <w:spacing w:after="0"/>
        <w:rPr>
          <w:rFonts w:ascii="Century Gothic" w:hAnsi="Century Gothic" w:cs="Calibri"/>
          <w:b/>
          <w:sz w:val="20"/>
          <w:szCs w:val="20"/>
        </w:rPr>
      </w:pPr>
      <w:r w:rsidRPr="00785CDB">
        <w:rPr>
          <w:rFonts w:ascii="Century Gothic" w:hAnsi="Century Gothic" w:cs="Calibri"/>
          <w:b/>
          <w:sz w:val="20"/>
          <w:szCs w:val="20"/>
        </w:rPr>
        <w:t>ALIA Schools</w:t>
      </w:r>
    </w:p>
    <w:p w14:paraId="1AF076F6" w14:textId="77777777" w:rsidR="007E0F32" w:rsidRPr="00785CDB" w:rsidRDefault="007E0F32" w:rsidP="007E0F32">
      <w:pPr>
        <w:spacing w:after="0"/>
        <w:rPr>
          <w:rFonts w:ascii="Century Gothic" w:hAnsi="Century Gothic" w:cs="Calibri"/>
          <w:bCs/>
          <w:sz w:val="20"/>
          <w:szCs w:val="20"/>
        </w:rPr>
      </w:pPr>
    </w:p>
    <w:p w14:paraId="16108360" w14:textId="78F27BC7" w:rsidR="007E0F32" w:rsidRPr="00785CDB" w:rsidRDefault="007E0F32" w:rsidP="007E0F32">
      <w:pPr>
        <w:spacing w:after="0"/>
        <w:rPr>
          <w:rFonts w:ascii="Century Gothic" w:hAnsi="Century Gothic" w:cs="Calibri"/>
          <w:bCs/>
          <w:sz w:val="20"/>
          <w:szCs w:val="20"/>
        </w:rPr>
      </w:pPr>
      <w:r w:rsidRPr="00785CDB">
        <w:rPr>
          <w:rFonts w:ascii="Century Gothic" w:hAnsi="Century Gothic" w:cs="Arial"/>
          <w:sz w:val="20"/>
          <w:szCs w:val="20"/>
          <w:shd w:val="clear" w:color="auto" w:fill="FFFFFF"/>
        </w:rPr>
        <w:t>ALIA Schools is an i</w:t>
      </w:r>
      <w:r w:rsidR="00785CDB" w:rsidRPr="00785CDB">
        <w:rPr>
          <w:rFonts w:ascii="Century Gothic" w:hAnsi="Century Gothic" w:cs="Arial"/>
          <w:sz w:val="20"/>
          <w:szCs w:val="20"/>
          <w:shd w:val="clear" w:color="auto" w:fill="FFFFFF"/>
        </w:rPr>
        <w:t>mpor</w:t>
      </w:r>
      <w:r w:rsidRPr="00785CDB">
        <w:rPr>
          <w:rFonts w:ascii="Century Gothic" w:hAnsi="Century Gothic" w:cs="Arial"/>
          <w:sz w:val="20"/>
          <w:szCs w:val="20"/>
          <w:shd w:val="clear" w:color="auto" w:fill="FFFFFF"/>
        </w:rPr>
        <w:t>tant part of the Association. It promotes the interests of school libraries and teacher</w:t>
      </w:r>
      <w:r w:rsidR="005950DA" w:rsidRPr="00785CDB">
        <w:rPr>
          <w:rFonts w:ascii="Century Gothic" w:hAnsi="Century Gothic" w:cs="Arial"/>
          <w:sz w:val="20"/>
          <w:szCs w:val="20"/>
          <w:shd w:val="clear" w:color="auto" w:fill="FFFFFF"/>
        </w:rPr>
        <w:t xml:space="preserve"> </w:t>
      </w:r>
      <w:r w:rsidRPr="00785CDB">
        <w:rPr>
          <w:rFonts w:ascii="Century Gothic" w:hAnsi="Century Gothic" w:cs="Arial"/>
          <w:sz w:val="20"/>
          <w:szCs w:val="20"/>
          <w:shd w:val="clear" w:color="auto" w:fill="FFFFFF"/>
        </w:rPr>
        <w:t>librarians, provides opportunities for professional development, advocates for school libraries with state and local groups, identifies and analyses current trends in teacher librarianship, and maintains the profile of teacher-librarianship within ALIA. </w:t>
      </w:r>
    </w:p>
    <w:p w14:paraId="128CC2B5" w14:textId="77777777" w:rsidR="0005257E" w:rsidRPr="00785CDB" w:rsidRDefault="0005257E" w:rsidP="007E0F32">
      <w:pPr>
        <w:spacing w:after="0"/>
        <w:rPr>
          <w:rFonts w:ascii="Century Gothic" w:hAnsi="Century Gothic" w:cs="Calibri"/>
          <w:bCs/>
          <w:sz w:val="20"/>
          <w:szCs w:val="20"/>
        </w:rPr>
      </w:pPr>
    </w:p>
    <w:p w14:paraId="3D166283" w14:textId="68EC1D1E" w:rsidR="007E0F32" w:rsidRPr="00785CDB" w:rsidRDefault="007E0F32" w:rsidP="007E0F32">
      <w:pPr>
        <w:spacing w:after="0"/>
        <w:rPr>
          <w:rFonts w:ascii="Century Gothic" w:hAnsi="Century Gothic"/>
          <w:sz w:val="20"/>
          <w:shd w:val="clear" w:color="auto" w:fill="FFFFFF"/>
        </w:rPr>
      </w:pPr>
      <w:r w:rsidRPr="00785CDB">
        <w:rPr>
          <w:rFonts w:ascii="Century Gothic" w:hAnsi="Century Gothic"/>
          <w:sz w:val="20"/>
          <w:shd w:val="clear" w:color="auto" w:fill="FFFFFF"/>
        </w:rPr>
        <w:t xml:space="preserve">There are more than 9,000 schools in Australia. Almost all schools have a library of some description, but they vary enormously in terms of staffing, facilities and resources. </w:t>
      </w:r>
      <w:r w:rsidR="005950DA" w:rsidRPr="00785CDB">
        <w:rPr>
          <w:rFonts w:ascii="Century Gothic" w:hAnsi="Century Gothic" w:cs="Arial"/>
          <w:sz w:val="20"/>
          <w:szCs w:val="20"/>
          <w:shd w:val="clear" w:color="auto" w:fill="FFFFFF"/>
        </w:rPr>
        <w:t>The role of the school library is to support the core business of learning and teaching</w:t>
      </w:r>
      <w:r w:rsidR="00E6420A" w:rsidRPr="00785CDB">
        <w:rPr>
          <w:rFonts w:ascii="Century Gothic" w:hAnsi="Century Gothic" w:cs="Arial"/>
          <w:sz w:val="20"/>
          <w:szCs w:val="20"/>
          <w:shd w:val="clear" w:color="auto" w:fill="FFFFFF"/>
        </w:rPr>
        <w:t xml:space="preserve"> and provide for student wellbeing</w:t>
      </w:r>
      <w:r w:rsidR="005950DA" w:rsidRPr="00785CDB">
        <w:rPr>
          <w:rFonts w:ascii="Century Gothic" w:hAnsi="Century Gothic" w:cs="Arial"/>
          <w:sz w:val="20"/>
          <w:szCs w:val="20"/>
          <w:shd w:val="clear" w:color="auto" w:fill="FFFFFF"/>
        </w:rPr>
        <w:t xml:space="preserve">. It is essential that all students experience success in their learning and that all teachers have the right resources to </w:t>
      </w:r>
      <w:r w:rsidR="00E6420A" w:rsidRPr="00785CDB">
        <w:rPr>
          <w:rFonts w:ascii="Century Gothic" w:hAnsi="Century Gothic" w:cs="Arial"/>
          <w:sz w:val="20"/>
          <w:szCs w:val="20"/>
          <w:shd w:val="clear" w:color="auto" w:fill="FFFFFF"/>
        </w:rPr>
        <w:t>teach effectively. Schools libraries provide a range of programs and services that include and are not limited to explicit teaching of information and literacy skills, grow</w:t>
      </w:r>
      <w:r w:rsidR="00785CDB" w:rsidRPr="00785CDB">
        <w:rPr>
          <w:rFonts w:ascii="Century Gothic" w:hAnsi="Century Gothic" w:cs="Arial"/>
          <w:sz w:val="20"/>
          <w:szCs w:val="20"/>
          <w:shd w:val="clear" w:color="auto" w:fill="FFFFFF"/>
        </w:rPr>
        <w:t>ing</w:t>
      </w:r>
      <w:r w:rsidR="00E6420A" w:rsidRPr="00785CDB">
        <w:rPr>
          <w:rFonts w:ascii="Century Gothic" w:hAnsi="Century Gothic" w:cs="Arial"/>
          <w:sz w:val="20"/>
          <w:szCs w:val="20"/>
          <w:shd w:val="clear" w:color="auto" w:fill="FFFFFF"/>
        </w:rPr>
        <w:t xml:space="preserve"> collections of print and digital resources, offer</w:t>
      </w:r>
      <w:r w:rsidR="00785CDB" w:rsidRPr="00785CDB">
        <w:rPr>
          <w:rFonts w:ascii="Century Gothic" w:hAnsi="Century Gothic" w:cs="Arial"/>
          <w:sz w:val="20"/>
          <w:szCs w:val="20"/>
          <w:shd w:val="clear" w:color="auto" w:fill="FFFFFF"/>
        </w:rPr>
        <w:t>ing</w:t>
      </w:r>
      <w:r w:rsidR="00E6420A" w:rsidRPr="00785CDB">
        <w:rPr>
          <w:rFonts w:ascii="Century Gothic" w:hAnsi="Century Gothic" w:cs="Arial"/>
          <w:sz w:val="20"/>
          <w:szCs w:val="20"/>
          <w:shd w:val="clear" w:color="auto" w:fill="FFFFFF"/>
        </w:rPr>
        <w:t xml:space="preserve"> </w:t>
      </w:r>
      <w:r w:rsidR="008845D8" w:rsidRPr="00785CDB">
        <w:rPr>
          <w:rFonts w:ascii="Century Gothic" w:hAnsi="Century Gothic" w:cs="Arial"/>
          <w:sz w:val="20"/>
          <w:szCs w:val="20"/>
          <w:shd w:val="clear" w:color="auto" w:fill="FFFFFF"/>
        </w:rPr>
        <w:t xml:space="preserve">learning spaces </w:t>
      </w:r>
      <w:r w:rsidR="008845D8" w:rsidRPr="00785CDB">
        <w:rPr>
          <w:rFonts w:ascii="Century Gothic" w:hAnsi="Century Gothic" w:cs="Arial"/>
          <w:sz w:val="20"/>
          <w:szCs w:val="20"/>
          <w:shd w:val="clear" w:color="auto" w:fill="FFFFFF"/>
        </w:rPr>
        <w:lastRenderedPageBreak/>
        <w:t>for classes, small groups or individuals</w:t>
      </w:r>
      <w:r w:rsidR="00E6420A" w:rsidRPr="00785CDB">
        <w:rPr>
          <w:rFonts w:ascii="Century Gothic" w:hAnsi="Century Gothic" w:cs="Arial"/>
          <w:sz w:val="20"/>
          <w:szCs w:val="20"/>
          <w:shd w:val="clear" w:color="auto" w:fill="FFFFFF"/>
        </w:rPr>
        <w:t>, ensur</w:t>
      </w:r>
      <w:r w:rsidR="00785CDB" w:rsidRPr="00785CDB">
        <w:rPr>
          <w:rFonts w:ascii="Century Gothic" w:hAnsi="Century Gothic" w:cs="Arial"/>
          <w:sz w:val="20"/>
          <w:szCs w:val="20"/>
          <w:shd w:val="clear" w:color="auto" w:fill="FFFFFF"/>
        </w:rPr>
        <w:t>ing</w:t>
      </w:r>
      <w:r w:rsidR="00E6420A" w:rsidRPr="00785CDB">
        <w:rPr>
          <w:rFonts w:ascii="Century Gothic" w:hAnsi="Century Gothic" w:cs="Arial"/>
          <w:sz w:val="20"/>
          <w:szCs w:val="20"/>
          <w:shd w:val="clear" w:color="auto" w:fill="FFFFFF"/>
        </w:rPr>
        <w:t xml:space="preserve"> safer online experiences and be</w:t>
      </w:r>
      <w:r w:rsidR="00785CDB" w:rsidRPr="00785CDB">
        <w:rPr>
          <w:rFonts w:ascii="Century Gothic" w:hAnsi="Century Gothic" w:cs="Arial"/>
          <w:sz w:val="20"/>
          <w:szCs w:val="20"/>
          <w:shd w:val="clear" w:color="auto" w:fill="FFFFFF"/>
        </w:rPr>
        <w:t>ing</w:t>
      </w:r>
      <w:r w:rsidR="00E6420A" w:rsidRPr="00785CDB">
        <w:rPr>
          <w:rFonts w:ascii="Century Gothic" w:hAnsi="Century Gothic" w:cs="Arial"/>
          <w:sz w:val="20"/>
          <w:szCs w:val="20"/>
          <w:shd w:val="clear" w:color="auto" w:fill="FFFFFF"/>
        </w:rPr>
        <w:t xml:space="preserve"> inclusive </w:t>
      </w:r>
      <w:r w:rsidR="00785CDB" w:rsidRPr="00785CDB">
        <w:rPr>
          <w:rFonts w:ascii="Century Gothic" w:hAnsi="Century Gothic" w:cs="Arial"/>
          <w:sz w:val="20"/>
          <w:szCs w:val="20"/>
          <w:shd w:val="clear" w:color="auto" w:fill="FFFFFF"/>
        </w:rPr>
        <w:t>for</w:t>
      </w:r>
      <w:r w:rsidR="00E6420A" w:rsidRPr="00785CDB">
        <w:rPr>
          <w:rFonts w:ascii="Century Gothic" w:hAnsi="Century Gothic" w:cs="Arial"/>
          <w:sz w:val="20"/>
          <w:szCs w:val="20"/>
          <w:shd w:val="clear" w:color="auto" w:fill="FFFFFF"/>
        </w:rPr>
        <w:t xml:space="preserve"> all members of its community</w:t>
      </w:r>
      <w:r w:rsidRPr="00785CDB">
        <w:rPr>
          <w:rFonts w:ascii="Century Gothic" w:hAnsi="Century Gothic"/>
          <w:sz w:val="20"/>
          <w:shd w:val="clear" w:color="auto" w:fill="FFFFFF"/>
        </w:rPr>
        <w:t>.</w:t>
      </w:r>
    </w:p>
    <w:p w14:paraId="1ECDFD61" w14:textId="77777777" w:rsidR="007E0F32" w:rsidRPr="00785CDB" w:rsidRDefault="007E0F32" w:rsidP="007E0F32">
      <w:pPr>
        <w:spacing w:after="0"/>
        <w:rPr>
          <w:rFonts w:ascii="Century Gothic" w:hAnsi="Century Gothic"/>
          <w:sz w:val="20"/>
          <w:shd w:val="clear" w:color="auto" w:fill="FFFFFF"/>
        </w:rPr>
      </w:pPr>
    </w:p>
    <w:p w14:paraId="51706D17" w14:textId="77777777" w:rsidR="005950DA" w:rsidRPr="00785CDB" w:rsidRDefault="005950DA" w:rsidP="007E0F32">
      <w:pPr>
        <w:spacing w:after="0"/>
        <w:rPr>
          <w:rFonts w:ascii="Century Gothic" w:hAnsi="Century Gothic" w:cs="Arial"/>
          <w:sz w:val="20"/>
          <w:szCs w:val="20"/>
          <w:shd w:val="clear" w:color="auto" w:fill="FFFFFF"/>
        </w:rPr>
      </w:pPr>
      <w:r w:rsidRPr="00785CDB">
        <w:rPr>
          <w:rFonts w:ascii="Century Gothic" w:hAnsi="Century Gothic" w:cs="Arial"/>
          <w:sz w:val="20"/>
          <w:szCs w:val="20"/>
          <w:shd w:val="clear" w:color="auto" w:fill="FFFFFF"/>
        </w:rPr>
        <w:t>At the high end, there are flagship librar</w:t>
      </w:r>
      <w:r w:rsidR="00914146" w:rsidRPr="00785CDB">
        <w:rPr>
          <w:rFonts w:ascii="Century Gothic" w:hAnsi="Century Gothic" w:cs="Arial"/>
          <w:sz w:val="20"/>
          <w:szCs w:val="20"/>
          <w:shd w:val="clear" w:color="auto" w:fill="FFFFFF"/>
        </w:rPr>
        <w:t>ies</w:t>
      </w:r>
      <w:r w:rsidRPr="00785CDB">
        <w:rPr>
          <w:rFonts w:ascii="Century Gothic" w:hAnsi="Century Gothic" w:cs="Arial"/>
          <w:sz w:val="20"/>
          <w:szCs w:val="20"/>
          <w:shd w:val="clear" w:color="auto" w:fill="FFFFFF"/>
        </w:rPr>
        <w:t xml:space="preserve"> with IT hubs</w:t>
      </w:r>
      <w:r w:rsidR="00914146" w:rsidRPr="00785CDB">
        <w:rPr>
          <w:rFonts w:ascii="Century Gothic" w:hAnsi="Century Gothic" w:cs="Arial"/>
          <w:sz w:val="20"/>
          <w:szCs w:val="20"/>
          <w:shd w:val="clear" w:color="auto" w:fill="FFFFFF"/>
        </w:rPr>
        <w:t xml:space="preserve"> and </w:t>
      </w:r>
      <w:r w:rsidRPr="00785CDB">
        <w:rPr>
          <w:rFonts w:ascii="Century Gothic" w:hAnsi="Century Gothic" w:cs="Arial"/>
          <w:sz w:val="20"/>
          <w:szCs w:val="20"/>
          <w:shd w:val="clear" w:color="auto" w:fill="FFFFFF"/>
        </w:rPr>
        <w:t>more than a dozen members of staff</w:t>
      </w:r>
      <w:r w:rsidR="00914146" w:rsidRPr="00785CDB">
        <w:rPr>
          <w:rFonts w:ascii="Century Gothic" w:hAnsi="Century Gothic" w:cs="Arial"/>
          <w:sz w:val="20"/>
          <w:szCs w:val="20"/>
          <w:shd w:val="clear" w:color="auto" w:fill="FFFFFF"/>
        </w:rPr>
        <w:t xml:space="preserve"> which includes</w:t>
      </w:r>
      <w:r w:rsidRPr="00785CDB">
        <w:rPr>
          <w:rFonts w:ascii="Century Gothic" w:hAnsi="Century Gothic" w:cs="Arial"/>
          <w:sz w:val="20"/>
          <w:szCs w:val="20"/>
          <w:shd w:val="clear" w:color="auto" w:fill="FFFFFF"/>
        </w:rPr>
        <w:t xml:space="preserve"> qualified teacher librarians. </w:t>
      </w:r>
      <w:r w:rsidR="007E0F32" w:rsidRPr="00785CDB">
        <w:rPr>
          <w:rFonts w:ascii="Century Gothic" w:hAnsi="Century Gothic" w:cs="Arial"/>
          <w:sz w:val="20"/>
          <w:szCs w:val="20"/>
          <w:shd w:val="clear" w:color="auto" w:fill="FFFFFF"/>
        </w:rPr>
        <w:t>At the lower end, there are schools with a few shelves of books and a member of staff w</w:t>
      </w:r>
      <w:r w:rsidR="00914146" w:rsidRPr="00785CDB">
        <w:rPr>
          <w:rFonts w:ascii="Century Gothic" w:hAnsi="Century Gothic" w:cs="Arial"/>
          <w:sz w:val="20"/>
          <w:szCs w:val="20"/>
          <w:shd w:val="clear" w:color="auto" w:fill="FFFFFF"/>
        </w:rPr>
        <w:t>ith</w:t>
      </w:r>
      <w:r w:rsidR="007E0F32" w:rsidRPr="00785CDB">
        <w:rPr>
          <w:rFonts w:ascii="Century Gothic" w:hAnsi="Century Gothic" w:cs="Arial"/>
          <w:sz w:val="20"/>
          <w:szCs w:val="20"/>
          <w:shd w:val="clear" w:color="auto" w:fill="FFFFFF"/>
        </w:rPr>
        <w:t xml:space="preserve"> responsibility </w:t>
      </w:r>
      <w:r w:rsidR="00914146" w:rsidRPr="00785CDB">
        <w:rPr>
          <w:rFonts w:ascii="Century Gothic" w:hAnsi="Century Gothic" w:cs="Arial"/>
          <w:sz w:val="20"/>
          <w:szCs w:val="20"/>
          <w:shd w:val="clear" w:color="auto" w:fill="FFFFFF"/>
        </w:rPr>
        <w:t>to look after those resources as well as have a t</w:t>
      </w:r>
      <w:r w:rsidR="007E0F32" w:rsidRPr="00785CDB">
        <w:rPr>
          <w:rFonts w:ascii="Century Gothic" w:hAnsi="Century Gothic" w:cs="Arial"/>
          <w:sz w:val="20"/>
          <w:szCs w:val="20"/>
          <w:shd w:val="clear" w:color="auto" w:fill="FFFFFF"/>
        </w:rPr>
        <w:t xml:space="preserve">eaching or administration role. </w:t>
      </w:r>
    </w:p>
    <w:p w14:paraId="6115F2C1" w14:textId="77777777" w:rsidR="007E0F32" w:rsidRPr="00785CDB" w:rsidRDefault="007E0F32" w:rsidP="007E0F32">
      <w:pPr>
        <w:spacing w:after="0"/>
        <w:rPr>
          <w:rFonts w:ascii="Century Gothic" w:hAnsi="Century Gothic" w:cs="Arial"/>
          <w:sz w:val="20"/>
          <w:szCs w:val="20"/>
          <w:shd w:val="clear" w:color="auto" w:fill="FFFFFF"/>
        </w:rPr>
      </w:pPr>
    </w:p>
    <w:p w14:paraId="5F7E3825" w14:textId="0D58F8D8" w:rsidR="0054634D" w:rsidRDefault="007E0F32" w:rsidP="007E0F32">
      <w:pPr>
        <w:spacing w:after="0"/>
        <w:rPr>
          <w:rFonts w:ascii="Century Gothic" w:hAnsi="Century Gothic"/>
          <w:sz w:val="20"/>
          <w:shd w:val="clear" w:color="auto" w:fill="FFFFFF"/>
        </w:rPr>
      </w:pPr>
      <w:r w:rsidRPr="00785CDB">
        <w:rPr>
          <w:rFonts w:ascii="Century Gothic" w:hAnsi="Century Gothic"/>
          <w:sz w:val="20"/>
          <w:shd w:val="clear" w:color="auto" w:fill="FFFFFF"/>
        </w:rPr>
        <w:t>School libraries play a vital role in supporting the needs of students living with disability</w:t>
      </w:r>
      <w:r w:rsidR="00941540" w:rsidRPr="00785CDB">
        <w:rPr>
          <w:rFonts w:ascii="Century Gothic" w:hAnsi="Century Gothic" w:cs="Arial"/>
          <w:sz w:val="20"/>
          <w:szCs w:val="20"/>
          <w:shd w:val="clear" w:color="auto" w:fill="FFFFFF"/>
        </w:rPr>
        <w:t>. This can be identified by the</w:t>
      </w:r>
      <w:r w:rsidRPr="00785CDB">
        <w:rPr>
          <w:rFonts w:ascii="Century Gothic" w:hAnsi="Century Gothic" w:cs="Arial"/>
          <w:sz w:val="20"/>
          <w:szCs w:val="20"/>
          <w:shd w:val="clear" w:color="auto" w:fill="FFFFFF"/>
        </w:rPr>
        <w:t xml:space="preserve"> provi</w:t>
      </w:r>
      <w:r w:rsidR="00941540" w:rsidRPr="00785CDB">
        <w:rPr>
          <w:rFonts w:ascii="Century Gothic" w:hAnsi="Century Gothic" w:cs="Arial"/>
          <w:sz w:val="20"/>
          <w:szCs w:val="20"/>
          <w:shd w:val="clear" w:color="auto" w:fill="FFFFFF"/>
        </w:rPr>
        <w:t>sion of</w:t>
      </w:r>
      <w:r w:rsidRPr="00785CDB">
        <w:rPr>
          <w:rFonts w:ascii="Century Gothic" w:hAnsi="Century Gothic"/>
          <w:sz w:val="20"/>
          <w:shd w:val="clear" w:color="auto" w:fill="FFFFFF"/>
        </w:rPr>
        <w:t xml:space="preserve"> safe, accessible spaces, </w:t>
      </w:r>
      <w:r w:rsidR="00941540" w:rsidRPr="00785CDB">
        <w:rPr>
          <w:rFonts w:ascii="Century Gothic" w:hAnsi="Century Gothic" w:cs="Arial"/>
          <w:sz w:val="20"/>
          <w:szCs w:val="20"/>
          <w:shd w:val="clear" w:color="auto" w:fill="FFFFFF"/>
        </w:rPr>
        <w:t xml:space="preserve">through the variety of </w:t>
      </w:r>
      <w:r w:rsidRPr="00785CDB">
        <w:rPr>
          <w:rFonts w:ascii="Century Gothic" w:hAnsi="Century Gothic"/>
          <w:sz w:val="20"/>
          <w:shd w:val="clear" w:color="auto" w:fill="FFFFFF"/>
        </w:rPr>
        <w:t>collections and resources</w:t>
      </w:r>
      <w:r w:rsidR="00941540" w:rsidRPr="00785CDB">
        <w:rPr>
          <w:rFonts w:ascii="Century Gothic" w:hAnsi="Century Gothic" w:cs="Arial"/>
          <w:sz w:val="20"/>
          <w:szCs w:val="20"/>
          <w:shd w:val="clear" w:color="auto" w:fill="FFFFFF"/>
        </w:rPr>
        <w:t xml:space="preserve"> </w:t>
      </w:r>
      <w:r w:rsidR="00785CDB" w:rsidRPr="00785CDB">
        <w:rPr>
          <w:rFonts w:ascii="Century Gothic" w:hAnsi="Century Gothic" w:cs="Arial"/>
          <w:sz w:val="20"/>
          <w:szCs w:val="20"/>
          <w:shd w:val="clear" w:color="auto" w:fill="FFFFFF"/>
        </w:rPr>
        <w:t xml:space="preserve">and </w:t>
      </w:r>
      <w:r w:rsidR="00941540" w:rsidRPr="00785CDB">
        <w:rPr>
          <w:rFonts w:ascii="Century Gothic" w:hAnsi="Century Gothic" w:cs="Arial"/>
          <w:sz w:val="20"/>
          <w:szCs w:val="20"/>
          <w:shd w:val="clear" w:color="auto" w:fill="FFFFFF"/>
        </w:rPr>
        <w:t xml:space="preserve">through participation in school initiatives or programs that foster </w:t>
      </w:r>
      <w:r w:rsidRPr="00785CDB">
        <w:rPr>
          <w:rFonts w:ascii="Century Gothic" w:hAnsi="Century Gothic"/>
          <w:sz w:val="20"/>
          <w:shd w:val="clear" w:color="auto" w:fill="FFFFFF"/>
        </w:rPr>
        <w:t xml:space="preserve">good educational </w:t>
      </w:r>
      <w:r w:rsidR="008F18E7" w:rsidRPr="00785CDB">
        <w:rPr>
          <w:rFonts w:ascii="Century Gothic" w:hAnsi="Century Gothic"/>
          <w:sz w:val="20"/>
          <w:shd w:val="clear" w:color="auto" w:fill="FFFFFF"/>
        </w:rPr>
        <w:t xml:space="preserve">and social </w:t>
      </w:r>
      <w:r w:rsidRPr="00785CDB">
        <w:rPr>
          <w:rFonts w:ascii="Century Gothic" w:hAnsi="Century Gothic"/>
          <w:sz w:val="20"/>
          <w:shd w:val="clear" w:color="auto" w:fill="FFFFFF"/>
        </w:rPr>
        <w:t>outcomes.</w:t>
      </w:r>
      <w:r w:rsidR="00785CDB" w:rsidRPr="00785CDB">
        <w:rPr>
          <w:rFonts w:ascii="Century Gothic" w:hAnsi="Century Gothic"/>
          <w:sz w:val="20"/>
          <w:shd w:val="clear" w:color="auto" w:fill="FFFFFF"/>
        </w:rPr>
        <w:t xml:space="preserve"> The same is true of all the libraries represented by ALIA – public, school, TAFE, university, law, government, health and other special libraries.</w:t>
      </w:r>
    </w:p>
    <w:p w14:paraId="294F20E1" w14:textId="5BAD2A3C" w:rsidR="00412F58" w:rsidRDefault="00412F58" w:rsidP="007E0F32">
      <w:pPr>
        <w:spacing w:after="0"/>
        <w:rPr>
          <w:rFonts w:ascii="Century Gothic" w:hAnsi="Century Gothic"/>
          <w:sz w:val="20"/>
          <w:shd w:val="clear" w:color="auto" w:fill="FFFFFF"/>
        </w:rPr>
      </w:pPr>
    </w:p>
    <w:p w14:paraId="50C89284" w14:textId="77777777" w:rsidR="007E2988" w:rsidRPr="007A0B2B" w:rsidRDefault="007E2988" w:rsidP="007E2988">
      <w:pPr>
        <w:spacing w:after="0"/>
        <w:rPr>
          <w:rFonts w:ascii="Century Gothic" w:hAnsi="Century Gothic" w:cs="Calibri"/>
          <w:b/>
          <w:sz w:val="24"/>
          <w:szCs w:val="24"/>
        </w:rPr>
      </w:pPr>
      <w:r w:rsidRPr="007A0B2B">
        <w:rPr>
          <w:rFonts w:ascii="Century Gothic" w:hAnsi="Century Gothic" w:cs="Calibri"/>
          <w:b/>
          <w:sz w:val="24"/>
          <w:szCs w:val="24"/>
        </w:rPr>
        <w:t xml:space="preserve">2. </w:t>
      </w:r>
      <w:r>
        <w:rPr>
          <w:rFonts w:ascii="Century Gothic" w:hAnsi="Century Gothic" w:cs="Calibri"/>
          <w:b/>
          <w:sz w:val="24"/>
          <w:szCs w:val="24"/>
        </w:rPr>
        <w:t>School l</w:t>
      </w:r>
      <w:r w:rsidRPr="007A0B2B">
        <w:rPr>
          <w:rFonts w:ascii="Century Gothic" w:hAnsi="Century Gothic" w:cs="Calibri"/>
          <w:b/>
          <w:sz w:val="24"/>
          <w:szCs w:val="24"/>
        </w:rPr>
        <w:t xml:space="preserve">ibraries and </w:t>
      </w:r>
      <w:r>
        <w:rPr>
          <w:rFonts w:ascii="Century Gothic" w:hAnsi="Century Gothic" w:cs="Calibri"/>
          <w:b/>
          <w:sz w:val="24"/>
          <w:szCs w:val="24"/>
        </w:rPr>
        <w:t>the Disability Standards for Education</w:t>
      </w:r>
    </w:p>
    <w:p w14:paraId="5F76A88D" w14:textId="662D02AF" w:rsidR="00412F58" w:rsidRPr="00412F58" w:rsidRDefault="00412F58" w:rsidP="00412F58">
      <w:pPr>
        <w:spacing w:after="0"/>
        <w:rPr>
          <w:rFonts w:ascii="Century Gothic" w:hAnsi="Century Gothic"/>
          <w:sz w:val="20"/>
          <w:szCs w:val="20"/>
          <w:shd w:val="clear" w:color="auto" w:fill="FFFFFF"/>
        </w:rPr>
      </w:pPr>
    </w:p>
    <w:p w14:paraId="6AB456CF" w14:textId="29353E7B" w:rsidR="007E2988" w:rsidRDefault="00412F58" w:rsidP="007E2988">
      <w:pPr>
        <w:pStyle w:val="ListParagraph"/>
        <w:spacing w:after="0"/>
        <w:ind w:left="0"/>
        <w:rPr>
          <w:rFonts w:ascii="Century Gothic" w:hAnsi="Century Gothic"/>
          <w:sz w:val="20"/>
          <w:szCs w:val="20"/>
        </w:rPr>
      </w:pPr>
      <w:r w:rsidRPr="00412F58">
        <w:rPr>
          <w:rFonts w:ascii="Century Gothic" w:hAnsi="Century Gothic"/>
          <w:sz w:val="20"/>
          <w:szCs w:val="20"/>
        </w:rPr>
        <w:t>The role of the school library is to support learning and teaching</w:t>
      </w:r>
      <w:r w:rsidR="007E2988">
        <w:rPr>
          <w:rFonts w:ascii="Century Gothic" w:hAnsi="Century Gothic"/>
          <w:sz w:val="20"/>
          <w:szCs w:val="20"/>
        </w:rPr>
        <w:t xml:space="preserve">, in line with the policies and protocols of the broader school. </w:t>
      </w:r>
    </w:p>
    <w:p w14:paraId="7AAAB771" w14:textId="77777777" w:rsidR="007E2988" w:rsidRDefault="007E2988" w:rsidP="007E2988">
      <w:pPr>
        <w:pStyle w:val="ListParagraph"/>
        <w:spacing w:after="0"/>
        <w:ind w:left="0"/>
        <w:rPr>
          <w:rFonts w:ascii="Century Gothic" w:hAnsi="Century Gothic"/>
          <w:sz w:val="20"/>
          <w:szCs w:val="20"/>
        </w:rPr>
      </w:pPr>
    </w:p>
    <w:p w14:paraId="48115311" w14:textId="78017361" w:rsidR="00412F58" w:rsidRPr="007E2988" w:rsidRDefault="00412F58" w:rsidP="007E2988">
      <w:pPr>
        <w:pStyle w:val="ListParagraph"/>
        <w:numPr>
          <w:ilvl w:val="0"/>
          <w:numId w:val="35"/>
        </w:numPr>
        <w:spacing w:after="0"/>
        <w:rPr>
          <w:rFonts w:ascii="Century Gothic" w:hAnsi="Century Gothic"/>
          <w:sz w:val="20"/>
          <w:szCs w:val="20"/>
        </w:rPr>
      </w:pPr>
      <w:r w:rsidRPr="007E2988">
        <w:rPr>
          <w:rFonts w:ascii="Century Gothic" w:hAnsi="Century Gothic"/>
          <w:sz w:val="20"/>
          <w:szCs w:val="20"/>
        </w:rPr>
        <w:t>All students have the right to fully participate in their learning and have positive experiences in education</w:t>
      </w:r>
      <w:r w:rsidR="007E2988">
        <w:rPr>
          <w:rFonts w:ascii="Century Gothic" w:hAnsi="Century Gothic"/>
          <w:sz w:val="20"/>
          <w:szCs w:val="20"/>
        </w:rPr>
        <w:t>.</w:t>
      </w:r>
    </w:p>
    <w:p w14:paraId="07A48D5E" w14:textId="47AC3BE9" w:rsidR="00412F58" w:rsidRDefault="00412F58" w:rsidP="00412F58">
      <w:pPr>
        <w:pStyle w:val="ListParagraph"/>
        <w:numPr>
          <w:ilvl w:val="0"/>
          <w:numId w:val="35"/>
        </w:numPr>
        <w:spacing w:after="0"/>
        <w:rPr>
          <w:rFonts w:ascii="Century Gothic" w:hAnsi="Century Gothic"/>
          <w:sz w:val="20"/>
          <w:szCs w:val="20"/>
        </w:rPr>
      </w:pPr>
      <w:r w:rsidRPr="00412F58">
        <w:rPr>
          <w:rFonts w:ascii="Century Gothic" w:hAnsi="Century Gothic"/>
          <w:sz w:val="20"/>
          <w:szCs w:val="20"/>
        </w:rPr>
        <w:t xml:space="preserve">All staff in schools, particularly teachers, participate in professional learning that </w:t>
      </w:r>
      <w:r w:rsidR="007E2988">
        <w:rPr>
          <w:rFonts w:ascii="Century Gothic" w:hAnsi="Century Gothic"/>
          <w:sz w:val="20"/>
          <w:szCs w:val="20"/>
        </w:rPr>
        <w:t xml:space="preserve">improves teacher practice and </w:t>
      </w:r>
      <w:r w:rsidRPr="00412F58">
        <w:rPr>
          <w:rFonts w:ascii="Century Gothic" w:hAnsi="Century Gothic"/>
          <w:sz w:val="20"/>
          <w:szCs w:val="20"/>
        </w:rPr>
        <w:t>enables all students to be successful in their learning</w:t>
      </w:r>
      <w:r w:rsidR="007E2988">
        <w:rPr>
          <w:rFonts w:ascii="Century Gothic" w:hAnsi="Century Gothic"/>
          <w:sz w:val="20"/>
          <w:szCs w:val="20"/>
        </w:rPr>
        <w:t>.</w:t>
      </w:r>
    </w:p>
    <w:p w14:paraId="35833583" w14:textId="77777777" w:rsidR="007E2988" w:rsidRPr="00412F58" w:rsidRDefault="007E2988" w:rsidP="007E2988">
      <w:pPr>
        <w:pStyle w:val="ListParagraph"/>
        <w:spacing w:after="0"/>
        <w:rPr>
          <w:rFonts w:ascii="Century Gothic" w:hAnsi="Century Gothic"/>
          <w:sz w:val="20"/>
          <w:szCs w:val="20"/>
        </w:rPr>
      </w:pPr>
    </w:p>
    <w:p w14:paraId="09C896C7" w14:textId="55D133F1" w:rsidR="00A75A80" w:rsidRDefault="00A75A80" w:rsidP="007E2988">
      <w:pPr>
        <w:pStyle w:val="ListParagraph"/>
        <w:spacing w:after="0"/>
        <w:ind w:left="0"/>
        <w:rPr>
          <w:rFonts w:ascii="Century Gothic" w:hAnsi="Century Gothic"/>
          <w:sz w:val="20"/>
          <w:szCs w:val="20"/>
        </w:rPr>
      </w:pPr>
      <w:r>
        <w:rPr>
          <w:rFonts w:ascii="Century Gothic" w:hAnsi="Century Gothic"/>
          <w:sz w:val="20"/>
          <w:szCs w:val="20"/>
        </w:rPr>
        <w:t xml:space="preserve">In the experience of ALIA Schools members, the Standards make a positive difference because they </w:t>
      </w:r>
      <w:r w:rsidR="00E56247">
        <w:rPr>
          <w:rFonts w:ascii="Century Gothic" w:hAnsi="Century Gothic"/>
          <w:sz w:val="20"/>
          <w:szCs w:val="20"/>
        </w:rPr>
        <w:t xml:space="preserve">not only </w:t>
      </w:r>
      <w:r>
        <w:rPr>
          <w:rFonts w:ascii="Century Gothic" w:hAnsi="Century Gothic"/>
          <w:sz w:val="20"/>
          <w:szCs w:val="20"/>
        </w:rPr>
        <w:t xml:space="preserve">draw attention to the need to accommodate students of all abilities, </w:t>
      </w:r>
      <w:r w:rsidR="00E56247">
        <w:rPr>
          <w:rFonts w:ascii="Century Gothic" w:hAnsi="Century Gothic"/>
          <w:sz w:val="20"/>
          <w:szCs w:val="20"/>
        </w:rPr>
        <w:t>but also</w:t>
      </w:r>
      <w:r>
        <w:rPr>
          <w:rFonts w:ascii="Century Gothic" w:hAnsi="Century Gothic"/>
          <w:sz w:val="20"/>
          <w:szCs w:val="20"/>
        </w:rPr>
        <w:t xml:space="preserve"> drive action.</w:t>
      </w:r>
    </w:p>
    <w:p w14:paraId="775FFC34" w14:textId="77777777" w:rsidR="00A75A80" w:rsidRDefault="00A75A80" w:rsidP="007E2988">
      <w:pPr>
        <w:pStyle w:val="ListParagraph"/>
        <w:spacing w:after="0"/>
        <w:ind w:left="0"/>
        <w:rPr>
          <w:rFonts w:ascii="Century Gothic" w:hAnsi="Century Gothic"/>
          <w:sz w:val="20"/>
          <w:szCs w:val="20"/>
        </w:rPr>
      </w:pPr>
    </w:p>
    <w:p w14:paraId="16AF713F" w14:textId="235D5E25" w:rsidR="00412F58" w:rsidRDefault="007E2988" w:rsidP="007E2988">
      <w:pPr>
        <w:pStyle w:val="ListParagraph"/>
        <w:spacing w:after="0"/>
        <w:ind w:left="0"/>
        <w:rPr>
          <w:rFonts w:ascii="Century Gothic" w:hAnsi="Century Gothic"/>
          <w:sz w:val="20"/>
          <w:szCs w:val="20"/>
        </w:rPr>
      </w:pPr>
      <w:r>
        <w:rPr>
          <w:rFonts w:ascii="Century Gothic" w:hAnsi="Century Gothic"/>
          <w:sz w:val="20"/>
          <w:szCs w:val="20"/>
        </w:rPr>
        <w:t xml:space="preserve">Awareness of the Standards is good in school libraries and has been raised still further </w:t>
      </w:r>
      <w:r w:rsidR="00412F58" w:rsidRPr="00412F58">
        <w:rPr>
          <w:rFonts w:ascii="Century Gothic" w:hAnsi="Century Gothic"/>
          <w:sz w:val="20"/>
          <w:szCs w:val="20"/>
        </w:rPr>
        <w:t xml:space="preserve">since the introduction of </w:t>
      </w:r>
      <w:r>
        <w:rPr>
          <w:rFonts w:ascii="Century Gothic" w:hAnsi="Century Gothic"/>
          <w:sz w:val="20"/>
          <w:szCs w:val="20"/>
        </w:rPr>
        <w:t xml:space="preserve">Nationally Consistent Collection of Data. </w:t>
      </w:r>
      <w:r w:rsidR="00412F58" w:rsidRPr="007E2988">
        <w:rPr>
          <w:rFonts w:ascii="Century Gothic" w:hAnsi="Century Gothic"/>
          <w:sz w:val="20"/>
          <w:szCs w:val="20"/>
        </w:rPr>
        <w:t>Since 2018, schools have been explicit in making adjustments for students and documenting this evidence</w:t>
      </w:r>
      <w:r>
        <w:rPr>
          <w:rFonts w:ascii="Century Gothic" w:hAnsi="Century Gothic"/>
          <w:sz w:val="20"/>
          <w:szCs w:val="20"/>
        </w:rPr>
        <w:t>, with teacher librarians often preparing evidence for the adjustment</w:t>
      </w:r>
      <w:r w:rsidRPr="007E2988">
        <w:rPr>
          <w:rFonts w:ascii="Century Gothic" w:hAnsi="Century Gothic"/>
          <w:sz w:val="20"/>
          <w:szCs w:val="20"/>
        </w:rPr>
        <w:t>.</w:t>
      </w:r>
      <w:r w:rsidR="00A75A80">
        <w:rPr>
          <w:rFonts w:ascii="Century Gothic" w:hAnsi="Century Gothic"/>
          <w:sz w:val="20"/>
          <w:szCs w:val="20"/>
        </w:rPr>
        <w:t xml:space="preserve"> </w:t>
      </w:r>
    </w:p>
    <w:p w14:paraId="56835EC4" w14:textId="77777777" w:rsidR="007E2988" w:rsidRPr="007E2988" w:rsidRDefault="007E2988" w:rsidP="007E2988">
      <w:pPr>
        <w:pStyle w:val="ListParagraph"/>
        <w:spacing w:after="0"/>
        <w:ind w:left="0"/>
        <w:rPr>
          <w:rFonts w:ascii="Century Gothic" w:hAnsi="Century Gothic"/>
          <w:sz w:val="20"/>
          <w:szCs w:val="20"/>
        </w:rPr>
      </w:pPr>
    </w:p>
    <w:p w14:paraId="639828F8" w14:textId="2F1DB19F" w:rsidR="00412F58" w:rsidRDefault="00412F58" w:rsidP="007E2988">
      <w:pPr>
        <w:pStyle w:val="ListParagraph"/>
        <w:spacing w:after="0"/>
        <w:ind w:left="0"/>
        <w:rPr>
          <w:rFonts w:ascii="Century Gothic" w:hAnsi="Century Gothic"/>
          <w:sz w:val="20"/>
          <w:szCs w:val="20"/>
        </w:rPr>
      </w:pPr>
      <w:r w:rsidRPr="00412F58">
        <w:rPr>
          <w:rFonts w:ascii="Century Gothic" w:hAnsi="Century Gothic"/>
          <w:sz w:val="20"/>
          <w:szCs w:val="20"/>
        </w:rPr>
        <w:t xml:space="preserve">School libraries support students who require adjustments through </w:t>
      </w:r>
      <w:r w:rsidR="007E2988">
        <w:rPr>
          <w:rFonts w:ascii="Century Gothic" w:hAnsi="Century Gothic"/>
          <w:sz w:val="20"/>
          <w:szCs w:val="20"/>
        </w:rPr>
        <w:t xml:space="preserve">the </w:t>
      </w:r>
      <w:r w:rsidRPr="00412F58">
        <w:rPr>
          <w:rFonts w:ascii="Century Gothic" w:hAnsi="Century Gothic"/>
          <w:sz w:val="20"/>
          <w:szCs w:val="20"/>
        </w:rPr>
        <w:t>provision of resources, safe learning environment</w:t>
      </w:r>
      <w:r w:rsidR="007E2988">
        <w:rPr>
          <w:rFonts w:ascii="Century Gothic" w:hAnsi="Century Gothic"/>
          <w:sz w:val="20"/>
          <w:szCs w:val="20"/>
        </w:rPr>
        <w:t>s</w:t>
      </w:r>
      <w:r w:rsidR="00A75A80">
        <w:rPr>
          <w:rFonts w:ascii="Century Gothic" w:hAnsi="Century Gothic"/>
          <w:sz w:val="20"/>
          <w:szCs w:val="20"/>
        </w:rPr>
        <w:t>,</w:t>
      </w:r>
      <w:r w:rsidRPr="00412F58">
        <w:rPr>
          <w:rFonts w:ascii="Century Gothic" w:hAnsi="Century Gothic"/>
          <w:sz w:val="20"/>
          <w:szCs w:val="20"/>
        </w:rPr>
        <w:t xml:space="preserve"> active participation in following school protocols</w:t>
      </w:r>
      <w:r w:rsidR="00A75A80">
        <w:rPr>
          <w:rFonts w:ascii="Century Gothic" w:hAnsi="Century Gothic"/>
          <w:sz w:val="20"/>
          <w:szCs w:val="20"/>
        </w:rPr>
        <w:t xml:space="preserve"> and in making the required adjustments</w:t>
      </w:r>
      <w:r w:rsidR="007E2988">
        <w:rPr>
          <w:rFonts w:ascii="Century Gothic" w:hAnsi="Century Gothic"/>
          <w:sz w:val="20"/>
          <w:szCs w:val="20"/>
        </w:rPr>
        <w:t>.</w:t>
      </w:r>
    </w:p>
    <w:p w14:paraId="4B8DE1D6" w14:textId="1D1DB685" w:rsidR="007E2988" w:rsidRDefault="007E2988" w:rsidP="007E2988">
      <w:pPr>
        <w:pStyle w:val="ListParagraph"/>
        <w:spacing w:after="0"/>
        <w:ind w:left="0"/>
        <w:rPr>
          <w:rFonts w:ascii="Century Gothic" w:hAnsi="Century Gothic"/>
          <w:sz w:val="20"/>
          <w:szCs w:val="20"/>
        </w:rPr>
      </w:pPr>
    </w:p>
    <w:p w14:paraId="48FAC3B5" w14:textId="2B3E8F9D" w:rsidR="00412F58" w:rsidRDefault="00412F58" w:rsidP="007E2988">
      <w:pPr>
        <w:pStyle w:val="ListParagraph"/>
        <w:spacing w:after="0"/>
        <w:ind w:left="0"/>
        <w:rPr>
          <w:rFonts w:ascii="Century Gothic" w:hAnsi="Century Gothic"/>
          <w:sz w:val="20"/>
          <w:szCs w:val="20"/>
        </w:rPr>
      </w:pPr>
      <w:r w:rsidRPr="00412F58">
        <w:rPr>
          <w:rFonts w:ascii="Century Gothic" w:hAnsi="Century Gothic"/>
          <w:sz w:val="20"/>
          <w:szCs w:val="20"/>
        </w:rPr>
        <w:t xml:space="preserve">The Standards at present deliver an overview for the </w:t>
      </w:r>
      <w:r w:rsidR="007E2988">
        <w:rPr>
          <w:rFonts w:ascii="Century Gothic" w:hAnsi="Century Gothic"/>
          <w:sz w:val="20"/>
          <w:szCs w:val="20"/>
        </w:rPr>
        <w:t>holistic</w:t>
      </w:r>
      <w:r w:rsidRPr="00412F58">
        <w:rPr>
          <w:rFonts w:ascii="Century Gothic" w:hAnsi="Century Gothic"/>
          <w:sz w:val="20"/>
          <w:szCs w:val="20"/>
        </w:rPr>
        <w:t xml:space="preserve"> consideration of providing a positive education experience</w:t>
      </w:r>
      <w:r w:rsidR="007E2988">
        <w:rPr>
          <w:rFonts w:ascii="Century Gothic" w:hAnsi="Century Gothic"/>
          <w:sz w:val="20"/>
          <w:szCs w:val="20"/>
        </w:rPr>
        <w:t xml:space="preserve">. </w:t>
      </w:r>
      <w:r w:rsidRPr="00412F58">
        <w:rPr>
          <w:rFonts w:ascii="Century Gothic" w:hAnsi="Century Gothic"/>
          <w:sz w:val="20"/>
          <w:szCs w:val="20"/>
        </w:rPr>
        <w:t>There is always a need to continue to raise awareness of the Standards, not just in schools but in the wider community</w:t>
      </w:r>
      <w:r w:rsidR="007E2988">
        <w:rPr>
          <w:rFonts w:ascii="Century Gothic" w:hAnsi="Century Gothic"/>
          <w:sz w:val="20"/>
          <w:szCs w:val="20"/>
        </w:rPr>
        <w:t>, for example, through a public education campaign.</w:t>
      </w:r>
      <w:r w:rsidR="00A75A80">
        <w:rPr>
          <w:rFonts w:ascii="Century Gothic" w:hAnsi="Century Gothic"/>
          <w:sz w:val="20"/>
          <w:szCs w:val="20"/>
        </w:rPr>
        <w:t xml:space="preserve"> School libraries are well placed to support this, as central hubs for the school community, engaged with teachers, students and parents.</w:t>
      </w:r>
    </w:p>
    <w:p w14:paraId="1A185527" w14:textId="328767D9" w:rsidR="00E56247" w:rsidRDefault="00E56247" w:rsidP="007E2988">
      <w:pPr>
        <w:pStyle w:val="ListParagraph"/>
        <w:spacing w:after="0"/>
        <w:ind w:left="0"/>
        <w:rPr>
          <w:rFonts w:ascii="Century Gothic" w:hAnsi="Century Gothic"/>
          <w:sz w:val="20"/>
          <w:szCs w:val="20"/>
        </w:rPr>
      </w:pPr>
    </w:p>
    <w:p w14:paraId="0FA7CFE5" w14:textId="7565EC13" w:rsidR="00E56247" w:rsidRPr="00E56247" w:rsidRDefault="00E56247" w:rsidP="007E2988">
      <w:pPr>
        <w:pStyle w:val="ListParagraph"/>
        <w:spacing w:after="0"/>
        <w:ind w:left="0"/>
        <w:rPr>
          <w:rFonts w:ascii="Century Gothic" w:hAnsi="Century Gothic"/>
          <w:b/>
          <w:bCs/>
          <w:sz w:val="24"/>
          <w:szCs w:val="24"/>
        </w:rPr>
      </w:pPr>
      <w:r>
        <w:rPr>
          <w:rFonts w:ascii="Century Gothic" w:hAnsi="Century Gothic"/>
          <w:b/>
          <w:bCs/>
          <w:sz w:val="24"/>
          <w:szCs w:val="24"/>
        </w:rPr>
        <w:br w:type="page"/>
      </w:r>
      <w:r w:rsidRPr="00E56247">
        <w:rPr>
          <w:rFonts w:ascii="Century Gothic" w:hAnsi="Century Gothic"/>
          <w:b/>
          <w:bCs/>
          <w:sz w:val="24"/>
          <w:szCs w:val="24"/>
        </w:rPr>
        <w:lastRenderedPageBreak/>
        <w:t>3. Opportunities for improvement</w:t>
      </w:r>
    </w:p>
    <w:p w14:paraId="7B2ACBC2" w14:textId="33D7D594" w:rsidR="00E56247" w:rsidRDefault="00E56247" w:rsidP="007E2988">
      <w:pPr>
        <w:pStyle w:val="ListParagraph"/>
        <w:spacing w:after="0"/>
        <w:ind w:left="0"/>
        <w:rPr>
          <w:rFonts w:ascii="Century Gothic" w:hAnsi="Century Gothic"/>
          <w:sz w:val="20"/>
          <w:szCs w:val="20"/>
        </w:rPr>
      </w:pPr>
    </w:p>
    <w:p w14:paraId="7062A9B0" w14:textId="77777777" w:rsidR="00E56247" w:rsidRPr="00E56247" w:rsidRDefault="00E56247" w:rsidP="00A75A80">
      <w:pPr>
        <w:pStyle w:val="ListParagraph"/>
        <w:spacing w:after="0"/>
        <w:ind w:left="0"/>
        <w:rPr>
          <w:rFonts w:ascii="Century Gothic" w:hAnsi="Century Gothic"/>
          <w:sz w:val="20"/>
          <w:szCs w:val="20"/>
          <w:u w:val="single"/>
        </w:rPr>
      </w:pPr>
      <w:r w:rsidRPr="00E56247">
        <w:rPr>
          <w:rFonts w:ascii="Century Gothic" w:hAnsi="Century Gothic"/>
          <w:sz w:val="20"/>
          <w:szCs w:val="20"/>
          <w:u w:val="single"/>
        </w:rPr>
        <w:t>Qualified staff</w:t>
      </w:r>
    </w:p>
    <w:p w14:paraId="783871B9" w14:textId="77777777" w:rsidR="00E56247" w:rsidRDefault="00E56247" w:rsidP="00A75A80">
      <w:pPr>
        <w:pStyle w:val="ListParagraph"/>
        <w:spacing w:after="0"/>
        <w:ind w:left="0"/>
        <w:rPr>
          <w:rFonts w:ascii="Century Gothic" w:hAnsi="Century Gothic"/>
          <w:sz w:val="20"/>
          <w:szCs w:val="20"/>
        </w:rPr>
      </w:pPr>
    </w:p>
    <w:p w14:paraId="6CB7A454" w14:textId="286FC570" w:rsidR="00A75A80" w:rsidRDefault="00A75A80" w:rsidP="00A75A80">
      <w:pPr>
        <w:pStyle w:val="ListParagraph"/>
        <w:spacing w:after="0"/>
        <w:ind w:left="0"/>
        <w:rPr>
          <w:rFonts w:ascii="Century Gothic" w:hAnsi="Century Gothic"/>
          <w:sz w:val="20"/>
          <w:szCs w:val="20"/>
        </w:rPr>
      </w:pPr>
      <w:r w:rsidRPr="00412F58">
        <w:rPr>
          <w:rFonts w:ascii="Century Gothic" w:hAnsi="Century Gothic"/>
          <w:sz w:val="20"/>
          <w:szCs w:val="20"/>
        </w:rPr>
        <w:t xml:space="preserve">School libraries </w:t>
      </w:r>
      <w:r w:rsidR="00E56247">
        <w:rPr>
          <w:rFonts w:ascii="Century Gothic" w:hAnsi="Century Gothic"/>
          <w:sz w:val="20"/>
          <w:szCs w:val="20"/>
        </w:rPr>
        <w:t>with</w:t>
      </w:r>
      <w:r w:rsidRPr="00412F58">
        <w:rPr>
          <w:rFonts w:ascii="Century Gothic" w:hAnsi="Century Gothic"/>
          <w:sz w:val="20"/>
          <w:szCs w:val="20"/>
        </w:rPr>
        <w:t xml:space="preserve"> a qualified teacher librarian are best positioned to follow their school’s protocol to </w:t>
      </w:r>
      <w:r w:rsidR="00E56247">
        <w:rPr>
          <w:rFonts w:ascii="Century Gothic" w:hAnsi="Century Gothic"/>
          <w:sz w:val="20"/>
          <w:szCs w:val="20"/>
        </w:rPr>
        <w:t>make sure</w:t>
      </w:r>
      <w:r w:rsidRPr="00412F58">
        <w:rPr>
          <w:rFonts w:ascii="Century Gothic" w:hAnsi="Century Gothic"/>
          <w:sz w:val="20"/>
          <w:szCs w:val="20"/>
        </w:rPr>
        <w:t xml:space="preserve"> students with a disability </w:t>
      </w:r>
      <w:r w:rsidR="00E56247">
        <w:rPr>
          <w:rFonts w:ascii="Century Gothic" w:hAnsi="Century Gothic"/>
          <w:sz w:val="20"/>
          <w:szCs w:val="20"/>
        </w:rPr>
        <w:t xml:space="preserve">can </w:t>
      </w:r>
      <w:r w:rsidRPr="00412F58">
        <w:rPr>
          <w:rFonts w:ascii="Century Gothic" w:hAnsi="Century Gothic"/>
          <w:sz w:val="20"/>
          <w:szCs w:val="20"/>
        </w:rPr>
        <w:t>maximise their opportunities</w:t>
      </w:r>
      <w:r w:rsidR="00E56247">
        <w:rPr>
          <w:rFonts w:ascii="Century Gothic" w:hAnsi="Century Gothic"/>
          <w:sz w:val="20"/>
          <w:szCs w:val="20"/>
        </w:rPr>
        <w:t xml:space="preserve">. This is because teacher librarians are part of the teaching staff, </w:t>
      </w:r>
      <w:r w:rsidRPr="00412F58">
        <w:rPr>
          <w:rFonts w:ascii="Century Gothic" w:hAnsi="Century Gothic"/>
          <w:sz w:val="20"/>
          <w:szCs w:val="20"/>
        </w:rPr>
        <w:t xml:space="preserve">participate in professional learning, </w:t>
      </w:r>
      <w:r w:rsidR="00E56247">
        <w:rPr>
          <w:rFonts w:ascii="Century Gothic" w:hAnsi="Century Gothic"/>
          <w:sz w:val="20"/>
          <w:szCs w:val="20"/>
        </w:rPr>
        <w:t xml:space="preserve">and keep </w:t>
      </w:r>
      <w:proofErr w:type="gramStart"/>
      <w:r w:rsidR="00E56247">
        <w:rPr>
          <w:rFonts w:ascii="Century Gothic" w:hAnsi="Century Gothic"/>
          <w:sz w:val="20"/>
          <w:szCs w:val="20"/>
        </w:rPr>
        <w:t>up-to-date</w:t>
      </w:r>
      <w:proofErr w:type="gramEnd"/>
      <w:r w:rsidR="00E56247">
        <w:rPr>
          <w:rFonts w:ascii="Century Gothic" w:hAnsi="Century Gothic"/>
          <w:sz w:val="20"/>
          <w:szCs w:val="20"/>
        </w:rPr>
        <w:t xml:space="preserve"> with the very latest requirements</w:t>
      </w:r>
      <w:r>
        <w:rPr>
          <w:rFonts w:ascii="Century Gothic" w:hAnsi="Century Gothic"/>
          <w:sz w:val="20"/>
          <w:szCs w:val="20"/>
        </w:rPr>
        <w:t>.</w:t>
      </w:r>
    </w:p>
    <w:p w14:paraId="62F61DA5" w14:textId="16DC397B" w:rsidR="00E56247" w:rsidRDefault="00E56247" w:rsidP="00A75A80">
      <w:pPr>
        <w:pStyle w:val="ListParagraph"/>
        <w:spacing w:after="0"/>
        <w:ind w:left="0"/>
        <w:rPr>
          <w:rFonts w:ascii="Century Gothic" w:hAnsi="Century Gothic"/>
          <w:sz w:val="20"/>
          <w:szCs w:val="20"/>
        </w:rPr>
      </w:pPr>
    </w:p>
    <w:p w14:paraId="1995E4CD" w14:textId="5E3D78E0" w:rsidR="00E56247" w:rsidRPr="00E56247" w:rsidRDefault="00E56247" w:rsidP="00A75A80">
      <w:pPr>
        <w:pStyle w:val="ListParagraph"/>
        <w:spacing w:after="0"/>
        <w:ind w:left="0"/>
        <w:rPr>
          <w:rFonts w:ascii="Century Gothic" w:hAnsi="Century Gothic"/>
          <w:sz w:val="20"/>
          <w:szCs w:val="20"/>
          <w:u w:val="single"/>
        </w:rPr>
      </w:pPr>
      <w:r w:rsidRPr="00E56247">
        <w:rPr>
          <w:rFonts w:ascii="Century Gothic" w:hAnsi="Century Gothic"/>
          <w:sz w:val="20"/>
          <w:szCs w:val="20"/>
          <w:u w:val="single"/>
        </w:rPr>
        <w:t>Guidance notes</w:t>
      </w:r>
    </w:p>
    <w:p w14:paraId="7F84C5D1" w14:textId="23A5E7B3" w:rsidR="00E56247" w:rsidRDefault="00E56247" w:rsidP="00A75A80">
      <w:pPr>
        <w:pStyle w:val="ListParagraph"/>
        <w:spacing w:after="0"/>
        <w:ind w:left="0"/>
        <w:rPr>
          <w:rFonts w:ascii="Century Gothic" w:hAnsi="Century Gothic"/>
          <w:sz w:val="20"/>
          <w:szCs w:val="20"/>
        </w:rPr>
      </w:pPr>
    </w:p>
    <w:p w14:paraId="2D297A1E" w14:textId="775323CE" w:rsidR="00E56247" w:rsidRDefault="00E56247" w:rsidP="00E56247">
      <w:pPr>
        <w:pStyle w:val="ListParagraph"/>
        <w:spacing w:after="0"/>
        <w:ind w:left="0"/>
        <w:rPr>
          <w:rFonts w:ascii="Century Gothic" w:hAnsi="Century Gothic"/>
          <w:sz w:val="20"/>
          <w:szCs w:val="20"/>
        </w:rPr>
      </w:pPr>
      <w:r>
        <w:rPr>
          <w:rFonts w:ascii="Century Gothic" w:hAnsi="Century Gothic"/>
          <w:sz w:val="20"/>
          <w:szCs w:val="20"/>
        </w:rPr>
        <w:t>Guidance notes provide useful clarification but would be of greater benefit if written in plain English.</w:t>
      </w:r>
    </w:p>
    <w:p w14:paraId="4B918E65" w14:textId="2A109C93" w:rsidR="00E56247" w:rsidRDefault="00E56247" w:rsidP="00E56247">
      <w:pPr>
        <w:pStyle w:val="ListParagraph"/>
        <w:spacing w:after="0"/>
        <w:ind w:left="0"/>
        <w:rPr>
          <w:rFonts w:ascii="Century Gothic" w:hAnsi="Century Gothic"/>
          <w:sz w:val="20"/>
          <w:szCs w:val="20"/>
        </w:rPr>
      </w:pPr>
    </w:p>
    <w:p w14:paraId="5A536BBF" w14:textId="0706A94D" w:rsidR="00E56247" w:rsidRPr="00E56247" w:rsidRDefault="00E56247" w:rsidP="00E56247">
      <w:pPr>
        <w:pStyle w:val="ListParagraph"/>
        <w:spacing w:after="0"/>
        <w:ind w:left="0"/>
        <w:rPr>
          <w:rFonts w:ascii="Century Gothic" w:hAnsi="Century Gothic"/>
          <w:sz w:val="20"/>
          <w:szCs w:val="20"/>
          <w:u w:val="single"/>
        </w:rPr>
      </w:pPr>
      <w:r w:rsidRPr="00E56247">
        <w:rPr>
          <w:rFonts w:ascii="Century Gothic" w:hAnsi="Century Gothic"/>
          <w:sz w:val="20"/>
          <w:szCs w:val="20"/>
          <w:u w:val="single"/>
        </w:rPr>
        <w:t>Priority students</w:t>
      </w:r>
    </w:p>
    <w:p w14:paraId="2EB692C6" w14:textId="77777777" w:rsidR="00E56247" w:rsidRPr="00412F58" w:rsidRDefault="00E56247" w:rsidP="00A75A80">
      <w:pPr>
        <w:pStyle w:val="ListParagraph"/>
        <w:spacing w:after="0"/>
        <w:ind w:left="0"/>
        <w:rPr>
          <w:rFonts w:ascii="Century Gothic" w:hAnsi="Century Gothic"/>
          <w:sz w:val="20"/>
          <w:szCs w:val="20"/>
        </w:rPr>
      </w:pPr>
    </w:p>
    <w:p w14:paraId="176F700C" w14:textId="621E8CC9" w:rsidR="00E56247" w:rsidRDefault="00E56247" w:rsidP="00E56247">
      <w:pPr>
        <w:pStyle w:val="ListParagraph"/>
        <w:spacing w:after="0"/>
        <w:ind w:left="0"/>
        <w:rPr>
          <w:rFonts w:ascii="Century Gothic" w:hAnsi="Century Gothic"/>
          <w:sz w:val="20"/>
          <w:szCs w:val="20"/>
        </w:rPr>
      </w:pPr>
      <w:r w:rsidRPr="00412F58">
        <w:rPr>
          <w:rFonts w:ascii="Century Gothic" w:hAnsi="Century Gothic"/>
          <w:sz w:val="20"/>
          <w:szCs w:val="20"/>
        </w:rPr>
        <w:t>Any opportunity to improve learning for Aboriginal and Torres Strait Islander students with a disability must remain a priority</w:t>
      </w:r>
      <w:r>
        <w:rPr>
          <w:rFonts w:ascii="Century Gothic" w:hAnsi="Century Gothic"/>
          <w:sz w:val="20"/>
          <w:szCs w:val="20"/>
        </w:rPr>
        <w:t>.</w:t>
      </w:r>
    </w:p>
    <w:p w14:paraId="490BECD6" w14:textId="6989A435" w:rsidR="00E56247" w:rsidRDefault="00E56247" w:rsidP="00E56247">
      <w:pPr>
        <w:pStyle w:val="ListParagraph"/>
        <w:spacing w:after="0"/>
        <w:ind w:left="0"/>
        <w:rPr>
          <w:rFonts w:ascii="Century Gothic" w:hAnsi="Century Gothic"/>
          <w:sz w:val="20"/>
          <w:szCs w:val="20"/>
        </w:rPr>
      </w:pPr>
    </w:p>
    <w:p w14:paraId="606D769E" w14:textId="4360351F" w:rsidR="00E56247" w:rsidRPr="00E56247" w:rsidRDefault="00E56247" w:rsidP="00E56247">
      <w:pPr>
        <w:pStyle w:val="ListParagraph"/>
        <w:spacing w:after="0"/>
        <w:ind w:left="0"/>
        <w:rPr>
          <w:rFonts w:ascii="Century Gothic" w:hAnsi="Century Gothic"/>
          <w:sz w:val="20"/>
          <w:szCs w:val="20"/>
          <w:u w:val="single"/>
        </w:rPr>
      </w:pPr>
      <w:r w:rsidRPr="00E56247">
        <w:rPr>
          <w:rFonts w:ascii="Century Gothic" w:hAnsi="Century Gothic"/>
          <w:sz w:val="20"/>
          <w:szCs w:val="20"/>
          <w:u w:val="single"/>
        </w:rPr>
        <w:t>Inclusive publishing</w:t>
      </w:r>
    </w:p>
    <w:p w14:paraId="1645020F" w14:textId="77777777" w:rsidR="00284CDB" w:rsidRDefault="00284CDB" w:rsidP="00427055">
      <w:pPr>
        <w:spacing w:after="0"/>
        <w:rPr>
          <w:rFonts w:ascii="Century Gothic" w:hAnsi="Century Gothic" w:cs="Calibri"/>
          <w:bCs/>
          <w:sz w:val="20"/>
          <w:szCs w:val="20"/>
        </w:rPr>
      </w:pPr>
    </w:p>
    <w:p w14:paraId="6764159A" w14:textId="77777777" w:rsidR="00E56247" w:rsidRPr="00E56247" w:rsidRDefault="00E56247" w:rsidP="00E56247">
      <w:pPr>
        <w:spacing w:after="0"/>
        <w:rPr>
          <w:rFonts w:ascii="Century Gothic" w:hAnsi="Century Gothic"/>
          <w:i/>
          <w:iCs/>
          <w:sz w:val="20"/>
          <w:szCs w:val="20"/>
        </w:rPr>
      </w:pPr>
      <w:r w:rsidRPr="00E56247">
        <w:rPr>
          <w:rFonts w:ascii="Century Gothic" w:hAnsi="Century Gothic"/>
          <w:i/>
          <w:iCs/>
          <w:sz w:val="20"/>
          <w:szCs w:val="20"/>
        </w:rPr>
        <w:t>Disability Standards: Part 6 Standards for curriculum development, accreditation and delivery: 6.3.c Measures for compliance: “the course or program study materials are made available in a format that is appropriate for the student and, where conversion of materials into alternative accessible formats is required, the student is not disadvantaged by the time taken for conversion.”</w:t>
      </w:r>
    </w:p>
    <w:p w14:paraId="059D96A8" w14:textId="77777777" w:rsidR="00E56247" w:rsidRDefault="00E56247" w:rsidP="00E56247">
      <w:pPr>
        <w:spacing w:after="0"/>
        <w:rPr>
          <w:rFonts w:ascii="Century Gothic" w:hAnsi="Century Gothic"/>
          <w:sz w:val="20"/>
          <w:szCs w:val="20"/>
        </w:rPr>
      </w:pPr>
    </w:p>
    <w:p w14:paraId="1F55BF98" w14:textId="3362F560" w:rsidR="00CE5865" w:rsidRDefault="00CE5865" w:rsidP="00CE5865">
      <w:pPr>
        <w:spacing w:after="0"/>
        <w:rPr>
          <w:rFonts w:ascii="Century Gothic" w:hAnsi="Century Gothic"/>
          <w:sz w:val="20"/>
          <w:szCs w:val="20"/>
        </w:rPr>
      </w:pPr>
      <w:r>
        <w:rPr>
          <w:rFonts w:ascii="Century Gothic" w:hAnsi="Century Gothic"/>
          <w:sz w:val="20"/>
          <w:szCs w:val="20"/>
        </w:rPr>
        <w:t>School libraries are designed to be safe, inclusive and accessible spaces, with staff who support all students, using the best resources and technology which are available to them.</w:t>
      </w:r>
      <w:r w:rsidR="00E56247">
        <w:rPr>
          <w:rFonts w:ascii="Century Gothic" w:hAnsi="Century Gothic"/>
          <w:sz w:val="20"/>
          <w:szCs w:val="20"/>
        </w:rPr>
        <w:t xml:space="preserve"> </w:t>
      </w:r>
      <w:r>
        <w:rPr>
          <w:rFonts w:ascii="Century Gothic" w:hAnsi="Century Gothic"/>
          <w:sz w:val="20"/>
          <w:szCs w:val="20"/>
        </w:rPr>
        <w:t xml:space="preserve">Unfortunately, </w:t>
      </w:r>
      <w:r w:rsidR="00412F58">
        <w:rPr>
          <w:rFonts w:ascii="Century Gothic" w:hAnsi="Century Gothic"/>
          <w:sz w:val="20"/>
          <w:szCs w:val="20"/>
        </w:rPr>
        <w:t xml:space="preserve">the </w:t>
      </w:r>
      <w:r>
        <w:rPr>
          <w:rFonts w:ascii="Century Gothic" w:hAnsi="Century Gothic"/>
          <w:sz w:val="20"/>
          <w:szCs w:val="20"/>
        </w:rPr>
        <w:t xml:space="preserve">standard print books </w:t>
      </w:r>
      <w:r w:rsidR="00412F58">
        <w:rPr>
          <w:rFonts w:ascii="Century Gothic" w:hAnsi="Century Gothic"/>
          <w:sz w:val="20"/>
          <w:szCs w:val="20"/>
        </w:rPr>
        <w:t xml:space="preserve">available to school libraries </w:t>
      </w:r>
      <w:r>
        <w:rPr>
          <w:rFonts w:ascii="Century Gothic" w:hAnsi="Century Gothic"/>
          <w:sz w:val="20"/>
          <w:szCs w:val="20"/>
        </w:rPr>
        <w:t>are not always suited to the needs of students with disabilities, especially print disabilities, and for this reason, ALIA is a strong supporter of the Australian Inclusive Publishing Initiative</w:t>
      </w:r>
      <w:r w:rsidR="00412F58">
        <w:rPr>
          <w:rFonts w:ascii="Century Gothic" w:hAnsi="Century Gothic"/>
          <w:sz w:val="20"/>
          <w:szCs w:val="20"/>
        </w:rPr>
        <w:t xml:space="preserve"> (AIPI)</w:t>
      </w:r>
      <w:r w:rsidR="00412F58">
        <w:rPr>
          <w:rStyle w:val="FootnoteReference"/>
          <w:rFonts w:ascii="Century Gothic" w:hAnsi="Century Gothic"/>
          <w:sz w:val="20"/>
          <w:szCs w:val="20"/>
        </w:rPr>
        <w:footnoteReference w:id="3"/>
      </w:r>
      <w:r>
        <w:rPr>
          <w:rFonts w:ascii="Century Gothic" w:hAnsi="Century Gothic"/>
          <w:sz w:val="20"/>
          <w:szCs w:val="20"/>
        </w:rPr>
        <w:t>.</w:t>
      </w:r>
    </w:p>
    <w:p w14:paraId="779B710B" w14:textId="214C9860" w:rsidR="00CE5865" w:rsidRDefault="00CE5865" w:rsidP="00CE5865">
      <w:pPr>
        <w:spacing w:after="0"/>
        <w:rPr>
          <w:rFonts w:ascii="Century Gothic" w:hAnsi="Century Gothic"/>
          <w:sz w:val="20"/>
          <w:szCs w:val="20"/>
        </w:rPr>
      </w:pPr>
    </w:p>
    <w:p w14:paraId="3A9FDFA6" w14:textId="036E1FCE" w:rsidR="00412F58" w:rsidRDefault="00412F58" w:rsidP="00CE5865">
      <w:pPr>
        <w:spacing w:after="0"/>
        <w:rPr>
          <w:rFonts w:ascii="Century Gothic" w:hAnsi="Century Gothic"/>
          <w:sz w:val="20"/>
          <w:szCs w:val="20"/>
        </w:rPr>
      </w:pPr>
      <w:r>
        <w:rPr>
          <w:rFonts w:ascii="Century Gothic" w:hAnsi="Century Gothic"/>
          <w:sz w:val="20"/>
          <w:szCs w:val="20"/>
        </w:rPr>
        <w:t>The aim of AIPI is to transform publishing workflows in Australia so that accessible files are integral to the process. This would mean all books would be able to be converted into the formats required by students and others living with print disability, dramatically increasing the volume of reading and study material available to them.</w:t>
      </w:r>
    </w:p>
    <w:p w14:paraId="25EF9444" w14:textId="77777777" w:rsidR="00CE5865" w:rsidRPr="00313878" w:rsidRDefault="00CE5865" w:rsidP="00CE5865">
      <w:pPr>
        <w:spacing w:after="0"/>
        <w:rPr>
          <w:rFonts w:ascii="Century Gothic" w:hAnsi="Century Gothic"/>
          <w:sz w:val="20"/>
          <w:szCs w:val="20"/>
        </w:rPr>
      </w:pPr>
    </w:p>
    <w:p w14:paraId="0BB406D1" w14:textId="77777777" w:rsidR="00572272" w:rsidRPr="00BA598B" w:rsidRDefault="006524EE" w:rsidP="00B46114">
      <w:pPr>
        <w:spacing w:after="0"/>
        <w:rPr>
          <w:rFonts w:ascii="Century Gothic" w:hAnsi="Century Gothic"/>
          <w:b/>
          <w:bCs/>
          <w:sz w:val="24"/>
          <w:szCs w:val="24"/>
        </w:rPr>
      </w:pPr>
      <w:r>
        <w:rPr>
          <w:rFonts w:ascii="Century Gothic" w:hAnsi="Century Gothic"/>
          <w:b/>
          <w:bCs/>
          <w:sz w:val="24"/>
          <w:szCs w:val="24"/>
        </w:rPr>
        <w:t>4</w:t>
      </w:r>
      <w:r w:rsidR="00BA598B" w:rsidRPr="00BA598B">
        <w:rPr>
          <w:rFonts w:ascii="Century Gothic" w:hAnsi="Century Gothic"/>
          <w:b/>
          <w:bCs/>
          <w:sz w:val="24"/>
          <w:szCs w:val="24"/>
        </w:rPr>
        <w:t xml:space="preserve">. </w:t>
      </w:r>
      <w:r w:rsidR="00931856">
        <w:rPr>
          <w:rFonts w:ascii="Century Gothic" w:hAnsi="Century Gothic"/>
          <w:b/>
          <w:bCs/>
          <w:sz w:val="24"/>
          <w:szCs w:val="24"/>
        </w:rPr>
        <w:t>In conclusion</w:t>
      </w:r>
    </w:p>
    <w:p w14:paraId="14762984" w14:textId="77777777" w:rsidR="00BA598B" w:rsidRDefault="00BA598B" w:rsidP="00B46114">
      <w:pPr>
        <w:spacing w:after="0"/>
        <w:rPr>
          <w:rFonts w:ascii="Century Gothic" w:hAnsi="Century Gothic"/>
          <w:sz w:val="20"/>
          <w:szCs w:val="20"/>
        </w:rPr>
      </w:pPr>
    </w:p>
    <w:p w14:paraId="133059DA" w14:textId="5EE0721D" w:rsidR="00984639" w:rsidRPr="004F0290" w:rsidRDefault="00E56247" w:rsidP="00984639">
      <w:pPr>
        <w:spacing w:after="0"/>
        <w:rPr>
          <w:rFonts w:ascii="Century Gothic" w:hAnsi="Century Gothic" w:cs="Tahoma"/>
          <w:sz w:val="20"/>
          <w:szCs w:val="20"/>
        </w:rPr>
      </w:pPr>
      <w:r>
        <w:rPr>
          <w:rFonts w:ascii="Century Gothic" w:hAnsi="Century Gothic" w:cs="Tahoma"/>
          <w:sz w:val="20"/>
          <w:szCs w:val="20"/>
        </w:rPr>
        <w:t>School libraries and teacher librarians are strong supporters and implementers of the Standards. We welcome the opportunity to contribute this submission and would be pleased to provide further information if required.</w:t>
      </w:r>
    </w:p>
    <w:p w14:paraId="40F3AA15" w14:textId="77777777" w:rsidR="00984639" w:rsidRDefault="00984639" w:rsidP="00984639">
      <w:pPr>
        <w:spacing w:after="0"/>
        <w:rPr>
          <w:rFonts w:ascii="Century Gothic" w:hAnsi="Century Gothic"/>
          <w:sz w:val="20"/>
          <w:szCs w:val="20"/>
        </w:rPr>
      </w:pPr>
    </w:p>
    <w:p w14:paraId="06F1A8EB" w14:textId="77777777" w:rsidR="00280A1D" w:rsidRPr="00B53B5C" w:rsidRDefault="00F1131D" w:rsidP="00280A1D">
      <w:pPr>
        <w:autoSpaceDE w:val="0"/>
        <w:autoSpaceDN w:val="0"/>
        <w:spacing w:after="0"/>
        <w:rPr>
          <w:rFonts w:ascii="Century Gothic" w:eastAsia="Times New Roman" w:hAnsi="Century Gothic" w:cs="Calibri"/>
          <w:b/>
          <w:iCs/>
          <w:noProof/>
          <w:sz w:val="20"/>
          <w:szCs w:val="20"/>
          <w:lang w:eastAsia="en-AU"/>
        </w:rPr>
      </w:pPr>
      <w:r>
        <w:rPr>
          <w:rFonts w:ascii="Century Gothic" w:eastAsia="Times New Roman" w:hAnsi="Century Gothic" w:cs="Calibri"/>
          <w:b/>
          <w:iCs/>
          <w:noProof/>
          <w:sz w:val="20"/>
          <w:szCs w:val="20"/>
          <w:lang w:eastAsia="en-AU"/>
        </w:rPr>
        <w:lastRenderedPageBreak/>
        <w:t>C</w:t>
      </w:r>
      <w:r w:rsidR="00280A1D" w:rsidRPr="00B53B5C">
        <w:rPr>
          <w:rFonts w:ascii="Century Gothic" w:eastAsia="Times New Roman" w:hAnsi="Century Gothic" w:cs="Calibri"/>
          <w:b/>
          <w:iCs/>
          <w:noProof/>
          <w:sz w:val="20"/>
          <w:szCs w:val="20"/>
          <w:lang w:eastAsia="en-AU"/>
        </w:rPr>
        <w:t xml:space="preserve">ontact: </w:t>
      </w:r>
    </w:p>
    <w:p w14:paraId="7FEA0400" w14:textId="77777777" w:rsidR="00280A1D" w:rsidRPr="00B53B5C" w:rsidRDefault="00280A1D" w:rsidP="00280A1D">
      <w:pPr>
        <w:autoSpaceDE w:val="0"/>
        <w:autoSpaceDN w:val="0"/>
        <w:spacing w:after="0"/>
        <w:rPr>
          <w:rFonts w:ascii="Century Gothic" w:eastAsia="Times New Roman" w:hAnsi="Century Gothic" w:cs="Calibri"/>
          <w:noProof/>
          <w:sz w:val="20"/>
          <w:szCs w:val="20"/>
          <w:lang w:eastAsia="en-AU"/>
        </w:rPr>
      </w:pPr>
      <w:r w:rsidRPr="00B53B5C">
        <w:rPr>
          <w:rFonts w:ascii="Century Gothic" w:eastAsia="Times New Roman" w:hAnsi="Century Gothic" w:cs="Calibri"/>
          <w:iCs/>
          <w:noProof/>
          <w:sz w:val="20"/>
          <w:szCs w:val="20"/>
          <w:lang w:eastAsia="en-AU"/>
        </w:rPr>
        <w:t>Sue McKerracher</w:t>
      </w:r>
      <w:r w:rsidRPr="00B53B5C">
        <w:rPr>
          <w:rFonts w:ascii="Century Gothic" w:eastAsia="Times New Roman" w:hAnsi="Century Gothic" w:cs="Calibri"/>
          <w:noProof/>
          <w:sz w:val="20"/>
          <w:szCs w:val="20"/>
          <w:lang w:eastAsia="en-AU"/>
        </w:rPr>
        <w:t xml:space="preserve">, </w:t>
      </w:r>
      <w:r w:rsidRPr="00B53B5C">
        <w:rPr>
          <w:rFonts w:ascii="Century Gothic" w:eastAsia="Times New Roman" w:hAnsi="Century Gothic"/>
          <w:bCs/>
          <w:noProof/>
          <w:sz w:val="20"/>
          <w:szCs w:val="20"/>
          <w:lang w:eastAsia="en-AU"/>
        </w:rPr>
        <w:t>CEO</w:t>
      </w:r>
      <w:r w:rsidRPr="00B53B5C">
        <w:rPr>
          <w:rFonts w:ascii="Century Gothic" w:eastAsia="Times New Roman" w:hAnsi="Century Gothic" w:cs="Calibri"/>
          <w:noProof/>
          <w:sz w:val="20"/>
          <w:szCs w:val="20"/>
          <w:lang w:eastAsia="en-AU"/>
        </w:rPr>
        <w:t xml:space="preserve">, </w:t>
      </w:r>
      <w:r w:rsidRPr="00B53B5C">
        <w:rPr>
          <w:rFonts w:ascii="Century Gothic" w:eastAsia="Times New Roman" w:hAnsi="Century Gothic"/>
          <w:noProof/>
          <w:sz w:val="20"/>
          <w:szCs w:val="20"/>
          <w:lang w:eastAsia="en-AU"/>
        </w:rPr>
        <w:t>Australian Library and Information Association (ALIA)</w:t>
      </w:r>
    </w:p>
    <w:p w14:paraId="4FA882E3" w14:textId="77777777" w:rsidR="00280A1D" w:rsidRPr="00B53B5C" w:rsidRDefault="00280A1D" w:rsidP="00280A1D">
      <w:pPr>
        <w:autoSpaceDE w:val="0"/>
        <w:autoSpaceDN w:val="0"/>
        <w:spacing w:after="0"/>
        <w:rPr>
          <w:rFonts w:ascii="Century Gothic" w:eastAsia="Times New Roman" w:hAnsi="Century Gothic"/>
          <w:noProof/>
          <w:sz w:val="20"/>
          <w:szCs w:val="20"/>
          <w:lang w:eastAsia="en-AU"/>
        </w:rPr>
      </w:pPr>
      <w:r w:rsidRPr="00B53B5C">
        <w:rPr>
          <w:rFonts w:ascii="Century Gothic" w:eastAsia="Times New Roman" w:hAnsi="Century Gothic"/>
          <w:noProof/>
          <w:sz w:val="20"/>
          <w:szCs w:val="20"/>
          <w:lang w:eastAsia="en-AU"/>
        </w:rPr>
        <w:t>9-11 Napier Close, Deakin ACT 2600</w:t>
      </w:r>
      <w:r w:rsidR="00B323D6" w:rsidRPr="00B53B5C">
        <w:rPr>
          <w:rFonts w:ascii="Century Gothic" w:eastAsia="Times New Roman" w:hAnsi="Century Gothic"/>
          <w:noProof/>
          <w:sz w:val="20"/>
          <w:szCs w:val="20"/>
          <w:lang w:eastAsia="en-AU"/>
        </w:rPr>
        <w:t xml:space="preserve"> </w:t>
      </w:r>
      <w:r w:rsidRPr="00B53B5C">
        <w:rPr>
          <w:rFonts w:ascii="Century Gothic" w:eastAsia="Times New Roman" w:hAnsi="Century Gothic"/>
          <w:b/>
          <w:bCs/>
          <w:noProof/>
          <w:sz w:val="20"/>
          <w:szCs w:val="20"/>
          <w:lang w:eastAsia="en-AU"/>
        </w:rPr>
        <w:t>t</w:t>
      </w:r>
      <w:r w:rsidRPr="00B53B5C">
        <w:rPr>
          <w:rFonts w:ascii="Century Gothic" w:eastAsia="Times New Roman" w:hAnsi="Century Gothic"/>
          <w:noProof/>
          <w:sz w:val="20"/>
          <w:szCs w:val="20"/>
          <w:lang w:eastAsia="en-AU"/>
        </w:rPr>
        <w:t xml:space="preserve">  02 6215 8215 </w:t>
      </w:r>
      <w:r w:rsidRPr="00B53B5C">
        <w:rPr>
          <w:rFonts w:ascii="Century Gothic" w:eastAsia="Times New Roman" w:hAnsi="Century Gothic"/>
          <w:b/>
          <w:bCs/>
          <w:noProof/>
          <w:sz w:val="20"/>
          <w:szCs w:val="20"/>
          <w:lang w:eastAsia="en-AU"/>
        </w:rPr>
        <w:t xml:space="preserve">m </w:t>
      </w:r>
      <w:r w:rsidRPr="00B53B5C">
        <w:rPr>
          <w:rFonts w:ascii="Century Gothic" w:eastAsia="Times New Roman" w:hAnsi="Century Gothic"/>
          <w:noProof/>
          <w:sz w:val="20"/>
          <w:szCs w:val="20"/>
          <w:lang w:eastAsia="en-AU"/>
        </w:rPr>
        <w:t xml:space="preserve">0404 456 749 </w:t>
      </w:r>
    </w:p>
    <w:p w14:paraId="0EB2274B" w14:textId="77777777" w:rsidR="00280A1D" w:rsidRPr="00B53B5C" w:rsidRDefault="00280A1D" w:rsidP="00280A1D">
      <w:pPr>
        <w:autoSpaceDE w:val="0"/>
        <w:autoSpaceDN w:val="0"/>
        <w:spacing w:after="0"/>
        <w:rPr>
          <w:rFonts w:ascii="Century Gothic" w:eastAsia="Times New Roman" w:hAnsi="Century Gothic"/>
          <w:noProof/>
          <w:sz w:val="20"/>
          <w:szCs w:val="20"/>
          <w:lang w:eastAsia="en-AU"/>
        </w:rPr>
      </w:pPr>
      <w:r w:rsidRPr="00B53B5C">
        <w:rPr>
          <w:rFonts w:ascii="Century Gothic" w:eastAsia="Times New Roman" w:hAnsi="Century Gothic"/>
          <w:b/>
          <w:bCs/>
          <w:noProof/>
          <w:sz w:val="20"/>
          <w:szCs w:val="20"/>
          <w:lang w:eastAsia="en-AU"/>
        </w:rPr>
        <w:t>w</w:t>
      </w:r>
      <w:r w:rsidRPr="00B53B5C">
        <w:rPr>
          <w:rFonts w:ascii="Century Gothic" w:eastAsia="Times New Roman" w:hAnsi="Century Gothic"/>
          <w:noProof/>
          <w:sz w:val="20"/>
          <w:szCs w:val="20"/>
          <w:lang w:eastAsia="en-AU"/>
        </w:rPr>
        <w:t xml:space="preserve"> </w:t>
      </w:r>
      <w:hyperlink r:id="rId13" w:history="1">
        <w:r w:rsidRPr="00B53B5C">
          <w:rPr>
            <w:rStyle w:val="Hyperlink"/>
            <w:rFonts w:ascii="Century Gothic" w:eastAsia="Times New Roman" w:hAnsi="Century Gothic"/>
            <w:noProof/>
            <w:color w:val="auto"/>
            <w:sz w:val="20"/>
            <w:szCs w:val="20"/>
            <w:lang w:eastAsia="en-AU"/>
          </w:rPr>
          <w:t>www.alia.org.au</w:t>
        </w:r>
      </w:hyperlink>
      <w:r w:rsidRPr="00B53B5C">
        <w:rPr>
          <w:rFonts w:ascii="Century Gothic" w:eastAsia="Times New Roman" w:hAnsi="Century Gothic"/>
          <w:noProof/>
          <w:sz w:val="20"/>
          <w:szCs w:val="20"/>
          <w:lang w:eastAsia="en-AU"/>
        </w:rPr>
        <w:t xml:space="preserve"> </w:t>
      </w:r>
      <w:r w:rsidRPr="00B53B5C">
        <w:rPr>
          <w:rFonts w:ascii="Century Gothic" w:eastAsia="Times New Roman" w:hAnsi="Century Gothic"/>
          <w:b/>
          <w:bCs/>
          <w:noProof/>
          <w:sz w:val="20"/>
          <w:szCs w:val="20"/>
          <w:lang w:eastAsia="en-AU"/>
        </w:rPr>
        <w:t xml:space="preserve">e </w:t>
      </w:r>
      <w:hyperlink r:id="rId14" w:history="1">
        <w:r w:rsidRPr="00B53B5C">
          <w:rPr>
            <w:rStyle w:val="Hyperlink"/>
            <w:rFonts w:ascii="Century Gothic" w:eastAsia="Times New Roman" w:hAnsi="Century Gothic"/>
            <w:noProof/>
            <w:color w:val="auto"/>
            <w:sz w:val="20"/>
            <w:szCs w:val="20"/>
            <w:lang w:val="en-US" w:eastAsia="en-AU"/>
          </w:rPr>
          <w:t>sue.mckerracher@alia.org.au</w:t>
        </w:r>
      </w:hyperlink>
    </w:p>
    <w:sectPr w:rsidR="00280A1D" w:rsidRPr="00B53B5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55D5C" w14:textId="77777777" w:rsidR="00F20DDD" w:rsidRDefault="00F20DDD" w:rsidP="00C739B6">
      <w:pPr>
        <w:spacing w:after="0" w:line="240" w:lineRule="auto"/>
      </w:pPr>
      <w:r>
        <w:separator/>
      </w:r>
    </w:p>
  </w:endnote>
  <w:endnote w:type="continuationSeparator" w:id="0">
    <w:p w14:paraId="2CEAB265" w14:textId="77777777" w:rsidR="00F20DDD" w:rsidRDefault="00F20DDD" w:rsidP="00C739B6">
      <w:pPr>
        <w:spacing w:after="0" w:line="240" w:lineRule="auto"/>
      </w:pPr>
      <w:r>
        <w:continuationSeparator/>
      </w:r>
    </w:p>
  </w:endnote>
  <w:endnote w:type="continuationNotice" w:id="1">
    <w:p w14:paraId="22C8E792" w14:textId="77777777" w:rsidR="00F20DDD" w:rsidRDefault="00F20D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ight">
    <w:altName w:val="Futura Light"/>
    <w:panose1 w:val="020B0604020202020204"/>
    <w:charset w:val="00"/>
    <w:family w:val="swiss"/>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34DE4" w14:textId="77777777" w:rsidR="00EE2CCC" w:rsidRDefault="00EE2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49A04" w14:textId="77777777" w:rsidR="00EE2CCC" w:rsidRDefault="00EE2CCC">
    <w:pPr>
      <w:pStyle w:val="Footer"/>
      <w:jc w:val="right"/>
    </w:pPr>
    <w:r>
      <w:fldChar w:fldCharType="begin"/>
    </w:r>
    <w:r>
      <w:instrText xml:space="preserve"> PAGE   \* MERGEFORMAT </w:instrText>
    </w:r>
    <w:r>
      <w:fldChar w:fldCharType="separate"/>
    </w:r>
    <w:r w:rsidR="008E2BC8">
      <w:rPr>
        <w:noProof/>
      </w:rPr>
      <w:t>5</w:t>
    </w:r>
    <w:r>
      <w:fldChar w:fldCharType="end"/>
    </w:r>
  </w:p>
  <w:p w14:paraId="5BC5727A" w14:textId="77777777" w:rsidR="00EE2CCC" w:rsidRDefault="00EE2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D8F26" w14:textId="77777777" w:rsidR="00EE2CCC" w:rsidRDefault="00EE2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51A60" w14:textId="77777777" w:rsidR="00F20DDD" w:rsidRDefault="00F20DDD" w:rsidP="00C739B6">
      <w:pPr>
        <w:spacing w:after="0" w:line="240" w:lineRule="auto"/>
      </w:pPr>
      <w:r>
        <w:separator/>
      </w:r>
    </w:p>
  </w:footnote>
  <w:footnote w:type="continuationSeparator" w:id="0">
    <w:p w14:paraId="132EC6FB" w14:textId="77777777" w:rsidR="00F20DDD" w:rsidRDefault="00F20DDD" w:rsidP="00C739B6">
      <w:pPr>
        <w:spacing w:after="0" w:line="240" w:lineRule="auto"/>
      </w:pPr>
      <w:r>
        <w:continuationSeparator/>
      </w:r>
    </w:p>
  </w:footnote>
  <w:footnote w:type="continuationNotice" w:id="1">
    <w:p w14:paraId="2D7F53EC" w14:textId="77777777" w:rsidR="00F20DDD" w:rsidRDefault="00F20DDD">
      <w:pPr>
        <w:spacing w:after="0" w:line="240" w:lineRule="auto"/>
      </w:pPr>
    </w:p>
  </w:footnote>
  <w:footnote w:id="2">
    <w:p w14:paraId="518465C0" w14:textId="18271602" w:rsidR="00412F58" w:rsidRPr="00412F58" w:rsidRDefault="00412F58">
      <w:pPr>
        <w:pStyle w:val="FootnoteText"/>
        <w:rPr>
          <w:rFonts w:ascii="Century Gothic" w:hAnsi="Century Gothic"/>
          <w:sz w:val="18"/>
          <w:szCs w:val="18"/>
        </w:rPr>
      </w:pPr>
      <w:r w:rsidRPr="00412F58">
        <w:rPr>
          <w:rStyle w:val="FootnoteReference"/>
          <w:rFonts w:ascii="Century Gothic" w:hAnsi="Century Gothic"/>
          <w:sz w:val="18"/>
          <w:szCs w:val="18"/>
        </w:rPr>
        <w:footnoteRef/>
      </w:r>
      <w:r w:rsidRPr="00412F58">
        <w:rPr>
          <w:rFonts w:ascii="Century Gothic" w:hAnsi="Century Gothic"/>
          <w:sz w:val="18"/>
          <w:szCs w:val="18"/>
        </w:rPr>
        <w:t xml:space="preserve"> Website </w:t>
      </w:r>
      <w:hyperlink r:id="rId1" w:history="1">
        <w:r w:rsidRPr="00412F58">
          <w:rPr>
            <w:rStyle w:val="Hyperlink"/>
            <w:rFonts w:ascii="Century Gothic" w:hAnsi="Century Gothic"/>
            <w:color w:val="auto"/>
            <w:sz w:val="18"/>
            <w:szCs w:val="18"/>
          </w:rPr>
          <w:t>www.alia.org.au</w:t>
        </w:r>
      </w:hyperlink>
      <w:r w:rsidRPr="00412F58">
        <w:rPr>
          <w:rFonts w:ascii="Century Gothic" w:hAnsi="Century Gothic"/>
          <w:sz w:val="18"/>
          <w:szCs w:val="18"/>
        </w:rPr>
        <w:t xml:space="preserve"> </w:t>
      </w:r>
    </w:p>
  </w:footnote>
  <w:footnote w:id="3">
    <w:p w14:paraId="29E8A1A0" w14:textId="4977FDF2" w:rsidR="00412F58" w:rsidRPr="00412F58" w:rsidRDefault="00412F58">
      <w:pPr>
        <w:pStyle w:val="FootnoteText"/>
        <w:rPr>
          <w:rFonts w:ascii="Century Gothic" w:hAnsi="Century Gothic"/>
          <w:sz w:val="18"/>
          <w:szCs w:val="18"/>
        </w:rPr>
      </w:pPr>
      <w:r w:rsidRPr="00412F58">
        <w:rPr>
          <w:rStyle w:val="FootnoteReference"/>
          <w:rFonts w:ascii="Century Gothic" w:hAnsi="Century Gothic"/>
          <w:sz w:val="18"/>
          <w:szCs w:val="18"/>
        </w:rPr>
        <w:footnoteRef/>
      </w:r>
      <w:r w:rsidRPr="00412F58">
        <w:rPr>
          <w:rFonts w:ascii="Century Gothic" w:hAnsi="Century Gothic"/>
          <w:sz w:val="18"/>
          <w:szCs w:val="18"/>
        </w:rPr>
        <w:t xml:space="preserve"> Website </w:t>
      </w:r>
      <w:hyperlink r:id="rId2" w:history="1">
        <w:r w:rsidRPr="00412F58">
          <w:rPr>
            <w:rStyle w:val="Hyperlink"/>
            <w:rFonts w:ascii="Century Gothic" w:hAnsi="Century Gothic"/>
            <w:color w:val="auto"/>
            <w:sz w:val="18"/>
            <w:szCs w:val="18"/>
          </w:rPr>
          <w:t>https://aipi.com.au/</w:t>
        </w:r>
      </w:hyperlink>
      <w:r w:rsidRPr="00412F58">
        <w:rPr>
          <w:rFonts w:ascii="Century Gothic" w:hAnsi="Century Gothic"/>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1162A" w14:textId="77777777" w:rsidR="00EE2CCC" w:rsidRDefault="00EE2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CE240" w14:textId="77777777" w:rsidR="00EE2CCC" w:rsidRDefault="00EE2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A2062" w14:textId="77777777" w:rsidR="00EE2CCC" w:rsidRDefault="00EE2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D2EEF"/>
    <w:multiLevelType w:val="multilevel"/>
    <w:tmpl w:val="3580D0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0" w:hanging="360"/>
      </w:pPr>
      <w:rPr>
        <w:rFonts w:ascii="Arial" w:hAnsi="Arial" w:hint="default"/>
        <w:b w:val="0"/>
        <w:i w:val="0"/>
        <w:sz w:val="24"/>
      </w:rPr>
    </w:lvl>
    <w:lvl w:ilvl="2">
      <w:start w:val="1"/>
      <w:numFmt w:val="bullet"/>
      <w:lvlText w:val=""/>
      <w:lvlJc w:val="left"/>
      <w:pPr>
        <w:tabs>
          <w:tab w:val="num" w:pos="720"/>
        </w:tabs>
        <w:ind w:left="720" w:hanging="360"/>
      </w:pPr>
      <w:rPr>
        <w:rFonts w:ascii="Wingdings" w:hAnsi="Wingdings" w:hint="default"/>
        <w:sz w:val="20"/>
      </w:rPr>
    </w:lvl>
    <w:lvl w:ilvl="3">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1" w15:restartNumberingAfterBreak="0">
    <w:nsid w:val="04B7003E"/>
    <w:multiLevelType w:val="hybridMultilevel"/>
    <w:tmpl w:val="093C92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62F6848"/>
    <w:multiLevelType w:val="hybridMultilevel"/>
    <w:tmpl w:val="C22CC6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D7C0194"/>
    <w:multiLevelType w:val="hybridMultilevel"/>
    <w:tmpl w:val="73284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0A5EC8"/>
    <w:multiLevelType w:val="multilevel"/>
    <w:tmpl w:val="F6C0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F09FF"/>
    <w:multiLevelType w:val="hybridMultilevel"/>
    <w:tmpl w:val="4AA2B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8C7108"/>
    <w:multiLevelType w:val="hybridMultilevel"/>
    <w:tmpl w:val="F9CA5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5B7938"/>
    <w:multiLevelType w:val="hybridMultilevel"/>
    <w:tmpl w:val="6882B02A"/>
    <w:lvl w:ilvl="0" w:tplc="7012D0F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332F1D"/>
    <w:multiLevelType w:val="hybridMultilevel"/>
    <w:tmpl w:val="5C9AD3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6FA0BCF"/>
    <w:multiLevelType w:val="hybridMultilevel"/>
    <w:tmpl w:val="70CCB0AC"/>
    <w:lvl w:ilvl="0" w:tplc="C076091A">
      <w:numFmt w:val="bullet"/>
      <w:lvlText w:val="-"/>
      <w:lvlJc w:val="left"/>
      <w:pPr>
        <w:ind w:left="720" w:hanging="360"/>
      </w:pPr>
      <w:rPr>
        <w:rFonts w:ascii="Century Gothic" w:eastAsia="Calibri" w:hAnsi="Century Gothic"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2A4414"/>
    <w:multiLevelType w:val="hybridMultilevel"/>
    <w:tmpl w:val="F4BC988E"/>
    <w:lvl w:ilvl="0" w:tplc="58FC4E6C">
      <w:numFmt w:val="bullet"/>
      <w:lvlText w:val="-"/>
      <w:lvlJc w:val="left"/>
      <w:pPr>
        <w:ind w:left="720" w:hanging="360"/>
      </w:pPr>
      <w:rPr>
        <w:rFonts w:ascii="Arial" w:eastAsia="Times New Roman" w:hAnsi="Arial" w:cs="Arial" w:hint="default"/>
      </w:rPr>
    </w:lvl>
    <w:lvl w:ilvl="1" w:tplc="50EAB422">
      <w:start w:val="1"/>
      <w:numFmt w:val="bullet"/>
      <w:lvlText w:val=""/>
      <w:lvlJc w:val="left"/>
      <w:pPr>
        <w:ind w:left="1440" w:hanging="360"/>
      </w:pPr>
      <w:rPr>
        <w:rFonts w:ascii="Wingdings" w:hAnsi="Wingdings" w:hint="default"/>
        <w:color w:val="auto"/>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E642E6"/>
    <w:multiLevelType w:val="hybridMultilevel"/>
    <w:tmpl w:val="67A49D90"/>
    <w:lvl w:ilvl="0" w:tplc="0C090001">
      <w:start w:val="1"/>
      <w:numFmt w:val="bullet"/>
      <w:lvlText w:val=""/>
      <w:lvlJc w:val="left"/>
      <w:pPr>
        <w:ind w:left="771" w:hanging="360"/>
      </w:pPr>
      <w:rPr>
        <w:rFonts w:ascii="Symbol" w:hAnsi="Symbol" w:hint="default"/>
      </w:rPr>
    </w:lvl>
    <w:lvl w:ilvl="1" w:tplc="0C090003">
      <w:start w:val="1"/>
      <w:numFmt w:val="bullet"/>
      <w:lvlText w:val="o"/>
      <w:lvlJc w:val="left"/>
      <w:pPr>
        <w:ind w:left="1491" w:hanging="360"/>
      </w:pPr>
      <w:rPr>
        <w:rFonts w:ascii="Courier New" w:hAnsi="Courier New" w:cs="Courier New" w:hint="default"/>
      </w:rPr>
    </w:lvl>
    <w:lvl w:ilvl="2" w:tplc="0C090005">
      <w:start w:val="1"/>
      <w:numFmt w:val="bullet"/>
      <w:lvlText w:val=""/>
      <w:lvlJc w:val="left"/>
      <w:pPr>
        <w:ind w:left="2211" w:hanging="360"/>
      </w:pPr>
      <w:rPr>
        <w:rFonts w:ascii="Wingdings" w:hAnsi="Wingdings" w:hint="default"/>
      </w:rPr>
    </w:lvl>
    <w:lvl w:ilvl="3" w:tplc="0C090001">
      <w:start w:val="1"/>
      <w:numFmt w:val="bullet"/>
      <w:lvlText w:val=""/>
      <w:lvlJc w:val="left"/>
      <w:pPr>
        <w:ind w:left="2931" w:hanging="360"/>
      </w:pPr>
      <w:rPr>
        <w:rFonts w:ascii="Symbol" w:hAnsi="Symbol" w:hint="default"/>
      </w:rPr>
    </w:lvl>
    <w:lvl w:ilvl="4" w:tplc="0C090003">
      <w:start w:val="1"/>
      <w:numFmt w:val="bullet"/>
      <w:lvlText w:val="o"/>
      <w:lvlJc w:val="left"/>
      <w:pPr>
        <w:ind w:left="3651" w:hanging="360"/>
      </w:pPr>
      <w:rPr>
        <w:rFonts w:ascii="Courier New" w:hAnsi="Courier New" w:cs="Courier New" w:hint="default"/>
      </w:rPr>
    </w:lvl>
    <w:lvl w:ilvl="5" w:tplc="0C090005">
      <w:start w:val="1"/>
      <w:numFmt w:val="bullet"/>
      <w:lvlText w:val=""/>
      <w:lvlJc w:val="left"/>
      <w:pPr>
        <w:ind w:left="4371" w:hanging="360"/>
      </w:pPr>
      <w:rPr>
        <w:rFonts w:ascii="Wingdings" w:hAnsi="Wingdings" w:hint="default"/>
      </w:rPr>
    </w:lvl>
    <w:lvl w:ilvl="6" w:tplc="0C090001">
      <w:start w:val="1"/>
      <w:numFmt w:val="bullet"/>
      <w:lvlText w:val=""/>
      <w:lvlJc w:val="left"/>
      <w:pPr>
        <w:ind w:left="5091" w:hanging="360"/>
      </w:pPr>
      <w:rPr>
        <w:rFonts w:ascii="Symbol" w:hAnsi="Symbol" w:hint="default"/>
      </w:rPr>
    </w:lvl>
    <w:lvl w:ilvl="7" w:tplc="0C090003">
      <w:start w:val="1"/>
      <w:numFmt w:val="bullet"/>
      <w:lvlText w:val="o"/>
      <w:lvlJc w:val="left"/>
      <w:pPr>
        <w:ind w:left="5811" w:hanging="360"/>
      </w:pPr>
      <w:rPr>
        <w:rFonts w:ascii="Courier New" w:hAnsi="Courier New" w:cs="Courier New" w:hint="default"/>
      </w:rPr>
    </w:lvl>
    <w:lvl w:ilvl="8" w:tplc="0C090005">
      <w:start w:val="1"/>
      <w:numFmt w:val="bullet"/>
      <w:lvlText w:val=""/>
      <w:lvlJc w:val="left"/>
      <w:pPr>
        <w:ind w:left="6531" w:hanging="360"/>
      </w:pPr>
      <w:rPr>
        <w:rFonts w:ascii="Wingdings" w:hAnsi="Wingdings" w:hint="default"/>
      </w:rPr>
    </w:lvl>
  </w:abstractNum>
  <w:abstractNum w:abstractNumId="12" w15:restartNumberingAfterBreak="0">
    <w:nsid w:val="2CC127A9"/>
    <w:multiLevelType w:val="hybridMultilevel"/>
    <w:tmpl w:val="A04C2C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46026A"/>
    <w:multiLevelType w:val="hybridMultilevel"/>
    <w:tmpl w:val="6DACCCE8"/>
    <w:lvl w:ilvl="0" w:tplc="2C3EA30C">
      <w:start w:val="1"/>
      <w:numFmt w:val="decimal"/>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4" w15:restartNumberingAfterBreak="0">
    <w:nsid w:val="3284426B"/>
    <w:multiLevelType w:val="hybridMultilevel"/>
    <w:tmpl w:val="74F44F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5F00939"/>
    <w:multiLevelType w:val="hybridMultilevel"/>
    <w:tmpl w:val="21480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26591A"/>
    <w:multiLevelType w:val="multilevel"/>
    <w:tmpl w:val="1DEC5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B31473"/>
    <w:multiLevelType w:val="hybridMultilevel"/>
    <w:tmpl w:val="763E9508"/>
    <w:lvl w:ilvl="0" w:tplc="28F6D69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BA20F7"/>
    <w:multiLevelType w:val="hybridMultilevel"/>
    <w:tmpl w:val="9E5233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7B711C"/>
    <w:multiLevelType w:val="hybridMultilevel"/>
    <w:tmpl w:val="2ED27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583EDD"/>
    <w:multiLevelType w:val="hybridMultilevel"/>
    <w:tmpl w:val="B204F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0F0DCB"/>
    <w:multiLevelType w:val="hybridMultilevel"/>
    <w:tmpl w:val="D31C8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AD3FFA"/>
    <w:multiLevelType w:val="hybridMultilevel"/>
    <w:tmpl w:val="3724D4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9E17694"/>
    <w:multiLevelType w:val="hybridMultilevel"/>
    <w:tmpl w:val="C7385EDA"/>
    <w:lvl w:ilvl="0" w:tplc="50EAB422">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A31065"/>
    <w:multiLevelType w:val="hybridMultilevel"/>
    <w:tmpl w:val="33907B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4FC45665"/>
    <w:multiLevelType w:val="hybridMultilevel"/>
    <w:tmpl w:val="34F058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007607A"/>
    <w:multiLevelType w:val="hybridMultilevel"/>
    <w:tmpl w:val="D6483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891084"/>
    <w:multiLevelType w:val="hybridMultilevel"/>
    <w:tmpl w:val="7BAAAA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B57FA5"/>
    <w:multiLevelType w:val="hybridMultilevel"/>
    <w:tmpl w:val="88CA2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5C6AC7"/>
    <w:multiLevelType w:val="hybridMultilevel"/>
    <w:tmpl w:val="555ADC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B3F175D"/>
    <w:multiLevelType w:val="hybridMultilevel"/>
    <w:tmpl w:val="DB724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7A3CBC"/>
    <w:multiLevelType w:val="hybridMultilevel"/>
    <w:tmpl w:val="6658C0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78F479FA"/>
    <w:multiLevelType w:val="hybridMultilevel"/>
    <w:tmpl w:val="A3569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4512BB"/>
    <w:multiLevelType w:val="hybridMultilevel"/>
    <w:tmpl w:val="A4164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877A92"/>
    <w:multiLevelType w:val="hybridMultilevel"/>
    <w:tmpl w:val="770A4C1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3"/>
  </w:num>
  <w:num w:numId="2">
    <w:abstractNumId w:val="0"/>
  </w:num>
  <w:num w:numId="3">
    <w:abstractNumId w:val="12"/>
  </w:num>
  <w:num w:numId="4">
    <w:abstractNumId w:val="7"/>
  </w:num>
  <w:num w:numId="5">
    <w:abstractNumId w:val="23"/>
  </w:num>
  <w:num w:numId="6">
    <w:abstractNumId w:val="10"/>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30"/>
  </w:num>
  <w:num w:numId="10">
    <w:abstractNumId w:val="21"/>
  </w:num>
  <w:num w:numId="11">
    <w:abstractNumId w:val="24"/>
  </w:num>
  <w:num w:numId="12">
    <w:abstractNumId w:val="31"/>
  </w:num>
  <w:num w:numId="13">
    <w:abstractNumId w:val="14"/>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6"/>
  </w:num>
  <w:num w:numId="17">
    <w:abstractNumId w:val="19"/>
  </w:num>
  <w:num w:numId="18">
    <w:abstractNumId w:val="4"/>
  </w:num>
  <w:num w:numId="19">
    <w:abstractNumId w:val="13"/>
  </w:num>
  <w:num w:numId="20">
    <w:abstractNumId w:val="15"/>
  </w:num>
  <w:num w:numId="21">
    <w:abstractNumId w:val="20"/>
  </w:num>
  <w:num w:numId="22">
    <w:abstractNumId w:val="9"/>
  </w:num>
  <w:num w:numId="23">
    <w:abstractNumId w:val="1"/>
  </w:num>
  <w:num w:numId="24">
    <w:abstractNumId w:val="2"/>
  </w:num>
  <w:num w:numId="25">
    <w:abstractNumId w:val="11"/>
  </w:num>
  <w:num w:numId="26">
    <w:abstractNumId w:val="8"/>
  </w:num>
  <w:num w:numId="27">
    <w:abstractNumId w:val="28"/>
  </w:num>
  <w:num w:numId="28">
    <w:abstractNumId w:val="6"/>
  </w:num>
  <w:num w:numId="29">
    <w:abstractNumId w:val="32"/>
  </w:num>
  <w:num w:numId="30">
    <w:abstractNumId w:val="18"/>
  </w:num>
  <w:num w:numId="31">
    <w:abstractNumId w:val="5"/>
  </w:num>
  <w:num w:numId="32">
    <w:abstractNumId w:val="17"/>
  </w:num>
  <w:num w:numId="33">
    <w:abstractNumId w:val="16"/>
  </w:num>
  <w:num w:numId="34">
    <w:abstractNumId w:val="22"/>
  </w:num>
  <w:num w:numId="3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A7"/>
    <w:rsid w:val="00002A53"/>
    <w:rsid w:val="0001505E"/>
    <w:rsid w:val="00021C1A"/>
    <w:rsid w:val="0002210E"/>
    <w:rsid w:val="00024C05"/>
    <w:rsid w:val="00035AD3"/>
    <w:rsid w:val="00037318"/>
    <w:rsid w:val="00044209"/>
    <w:rsid w:val="0005257E"/>
    <w:rsid w:val="00053898"/>
    <w:rsid w:val="000577AA"/>
    <w:rsid w:val="0006415A"/>
    <w:rsid w:val="00074DEC"/>
    <w:rsid w:val="00082857"/>
    <w:rsid w:val="00093E34"/>
    <w:rsid w:val="00094F53"/>
    <w:rsid w:val="000A0F67"/>
    <w:rsid w:val="000A7D1B"/>
    <w:rsid w:val="000D51D4"/>
    <w:rsid w:val="000E1BD9"/>
    <w:rsid w:val="000E3217"/>
    <w:rsid w:val="000F17D2"/>
    <w:rsid w:val="000F2748"/>
    <w:rsid w:val="000F6847"/>
    <w:rsid w:val="0010168A"/>
    <w:rsid w:val="00101917"/>
    <w:rsid w:val="00105C15"/>
    <w:rsid w:val="00106A54"/>
    <w:rsid w:val="001175EA"/>
    <w:rsid w:val="00130CFF"/>
    <w:rsid w:val="00144C10"/>
    <w:rsid w:val="001520E4"/>
    <w:rsid w:val="00156260"/>
    <w:rsid w:val="00160D77"/>
    <w:rsid w:val="001717A9"/>
    <w:rsid w:val="00181323"/>
    <w:rsid w:val="001865D2"/>
    <w:rsid w:val="001A10D6"/>
    <w:rsid w:val="001A1B2F"/>
    <w:rsid w:val="001B0C88"/>
    <w:rsid w:val="001B2CB6"/>
    <w:rsid w:val="001B6EAF"/>
    <w:rsid w:val="001B7911"/>
    <w:rsid w:val="001C0334"/>
    <w:rsid w:val="001D2299"/>
    <w:rsid w:val="001E0ADD"/>
    <w:rsid w:val="001E3D39"/>
    <w:rsid w:val="001E45D1"/>
    <w:rsid w:val="001F1A0E"/>
    <w:rsid w:val="001F21CC"/>
    <w:rsid w:val="001F35C9"/>
    <w:rsid w:val="001F5687"/>
    <w:rsid w:val="001F619C"/>
    <w:rsid w:val="001F7652"/>
    <w:rsid w:val="001F7EB4"/>
    <w:rsid w:val="002039A8"/>
    <w:rsid w:val="002059F5"/>
    <w:rsid w:val="00205B05"/>
    <w:rsid w:val="00206A69"/>
    <w:rsid w:val="0021141D"/>
    <w:rsid w:val="00213D06"/>
    <w:rsid w:val="00214C71"/>
    <w:rsid w:val="00223610"/>
    <w:rsid w:val="002249A4"/>
    <w:rsid w:val="002273E5"/>
    <w:rsid w:val="0023400B"/>
    <w:rsid w:val="00240C26"/>
    <w:rsid w:val="00242FAF"/>
    <w:rsid w:val="00243E21"/>
    <w:rsid w:val="0024607A"/>
    <w:rsid w:val="00247CD0"/>
    <w:rsid w:val="0027493F"/>
    <w:rsid w:val="00280A1D"/>
    <w:rsid w:val="0028138D"/>
    <w:rsid w:val="00284CDB"/>
    <w:rsid w:val="002854FF"/>
    <w:rsid w:val="00294DAC"/>
    <w:rsid w:val="00295608"/>
    <w:rsid w:val="002A0C66"/>
    <w:rsid w:val="002A2691"/>
    <w:rsid w:val="002A3443"/>
    <w:rsid w:val="002A52BF"/>
    <w:rsid w:val="002B40FC"/>
    <w:rsid w:val="002C7B33"/>
    <w:rsid w:val="002E3626"/>
    <w:rsid w:val="002E5F3E"/>
    <w:rsid w:val="002F7284"/>
    <w:rsid w:val="00301E71"/>
    <w:rsid w:val="00316029"/>
    <w:rsid w:val="00316416"/>
    <w:rsid w:val="00321579"/>
    <w:rsid w:val="003232A5"/>
    <w:rsid w:val="003321D2"/>
    <w:rsid w:val="003321FA"/>
    <w:rsid w:val="003359D6"/>
    <w:rsid w:val="00340D5B"/>
    <w:rsid w:val="003440F2"/>
    <w:rsid w:val="00353200"/>
    <w:rsid w:val="00353CFB"/>
    <w:rsid w:val="0036294F"/>
    <w:rsid w:val="00362C73"/>
    <w:rsid w:val="00373719"/>
    <w:rsid w:val="003753FB"/>
    <w:rsid w:val="00381734"/>
    <w:rsid w:val="003A14E6"/>
    <w:rsid w:val="003A15EB"/>
    <w:rsid w:val="003A6280"/>
    <w:rsid w:val="003A7D2E"/>
    <w:rsid w:val="003B6B6D"/>
    <w:rsid w:val="003C5382"/>
    <w:rsid w:val="003C59F4"/>
    <w:rsid w:val="003D411E"/>
    <w:rsid w:val="003D53E3"/>
    <w:rsid w:val="003E014D"/>
    <w:rsid w:val="003F1E83"/>
    <w:rsid w:val="00400E65"/>
    <w:rsid w:val="00405A70"/>
    <w:rsid w:val="00405BE9"/>
    <w:rsid w:val="00412F58"/>
    <w:rsid w:val="004256E3"/>
    <w:rsid w:val="00427055"/>
    <w:rsid w:val="00427746"/>
    <w:rsid w:val="00450B49"/>
    <w:rsid w:val="00461D0B"/>
    <w:rsid w:val="004706AE"/>
    <w:rsid w:val="00475812"/>
    <w:rsid w:val="0049022A"/>
    <w:rsid w:val="00492EB7"/>
    <w:rsid w:val="004966C3"/>
    <w:rsid w:val="004A5DCB"/>
    <w:rsid w:val="004A74BB"/>
    <w:rsid w:val="004A77A7"/>
    <w:rsid w:val="004B20B3"/>
    <w:rsid w:val="004C5EB2"/>
    <w:rsid w:val="004E1F4F"/>
    <w:rsid w:val="004E2A3F"/>
    <w:rsid w:val="004F0290"/>
    <w:rsid w:val="004F64DA"/>
    <w:rsid w:val="00500B07"/>
    <w:rsid w:val="00515C81"/>
    <w:rsid w:val="00520455"/>
    <w:rsid w:val="005206C2"/>
    <w:rsid w:val="00532F4C"/>
    <w:rsid w:val="005342C3"/>
    <w:rsid w:val="00541632"/>
    <w:rsid w:val="0054594D"/>
    <w:rsid w:val="0054634D"/>
    <w:rsid w:val="00546AAC"/>
    <w:rsid w:val="0054723E"/>
    <w:rsid w:val="0055186C"/>
    <w:rsid w:val="0055221F"/>
    <w:rsid w:val="005525C0"/>
    <w:rsid w:val="00557312"/>
    <w:rsid w:val="00560B30"/>
    <w:rsid w:val="00563908"/>
    <w:rsid w:val="00572272"/>
    <w:rsid w:val="00584362"/>
    <w:rsid w:val="00591CEC"/>
    <w:rsid w:val="00591DFC"/>
    <w:rsid w:val="00594C0A"/>
    <w:rsid w:val="005950DA"/>
    <w:rsid w:val="005B4434"/>
    <w:rsid w:val="005B47F8"/>
    <w:rsid w:val="005B6990"/>
    <w:rsid w:val="005C128D"/>
    <w:rsid w:val="005E0585"/>
    <w:rsid w:val="005E477E"/>
    <w:rsid w:val="005F4170"/>
    <w:rsid w:val="006042D0"/>
    <w:rsid w:val="0063403F"/>
    <w:rsid w:val="00645335"/>
    <w:rsid w:val="00651E14"/>
    <w:rsid w:val="006524EE"/>
    <w:rsid w:val="00657065"/>
    <w:rsid w:val="00663264"/>
    <w:rsid w:val="00684872"/>
    <w:rsid w:val="006872ED"/>
    <w:rsid w:val="006A53AA"/>
    <w:rsid w:val="006B1FD5"/>
    <w:rsid w:val="006B2923"/>
    <w:rsid w:val="006B3560"/>
    <w:rsid w:val="006B6C00"/>
    <w:rsid w:val="006C18A0"/>
    <w:rsid w:val="006C33FF"/>
    <w:rsid w:val="006C3B46"/>
    <w:rsid w:val="006D7692"/>
    <w:rsid w:val="006E248E"/>
    <w:rsid w:val="006F3115"/>
    <w:rsid w:val="006F42A2"/>
    <w:rsid w:val="006F4B6D"/>
    <w:rsid w:val="0070015B"/>
    <w:rsid w:val="007155CA"/>
    <w:rsid w:val="0071570B"/>
    <w:rsid w:val="0074236F"/>
    <w:rsid w:val="0074726F"/>
    <w:rsid w:val="00753A2C"/>
    <w:rsid w:val="00761477"/>
    <w:rsid w:val="0076523F"/>
    <w:rsid w:val="007674F5"/>
    <w:rsid w:val="0077697F"/>
    <w:rsid w:val="0077761C"/>
    <w:rsid w:val="00780F15"/>
    <w:rsid w:val="00785CDB"/>
    <w:rsid w:val="00797C91"/>
    <w:rsid w:val="007A0B2B"/>
    <w:rsid w:val="007A1C30"/>
    <w:rsid w:val="007A2CE6"/>
    <w:rsid w:val="007B5847"/>
    <w:rsid w:val="007D2523"/>
    <w:rsid w:val="007D3364"/>
    <w:rsid w:val="007E0E23"/>
    <w:rsid w:val="007E0F32"/>
    <w:rsid w:val="007E2988"/>
    <w:rsid w:val="007E4C65"/>
    <w:rsid w:val="007F12C3"/>
    <w:rsid w:val="007F1606"/>
    <w:rsid w:val="008018C7"/>
    <w:rsid w:val="008168EC"/>
    <w:rsid w:val="00820B9B"/>
    <w:rsid w:val="00836792"/>
    <w:rsid w:val="00841ED8"/>
    <w:rsid w:val="00846F6B"/>
    <w:rsid w:val="0086091D"/>
    <w:rsid w:val="00880D51"/>
    <w:rsid w:val="008845D8"/>
    <w:rsid w:val="008909BC"/>
    <w:rsid w:val="008A0459"/>
    <w:rsid w:val="008C1460"/>
    <w:rsid w:val="008C1FB5"/>
    <w:rsid w:val="008C21AB"/>
    <w:rsid w:val="008D2671"/>
    <w:rsid w:val="008E2803"/>
    <w:rsid w:val="008E2BC8"/>
    <w:rsid w:val="008E3C85"/>
    <w:rsid w:val="008F18E7"/>
    <w:rsid w:val="008F19CB"/>
    <w:rsid w:val="008F40A8"/>
    <w:rsid w:val="009039D1"/>
    <w:rsid w:val="00905833"/>
    <w:rsid w:val="00914146"/>
    <w:rsid w:val="00920D2A"/>
    <w:rsid w:val="00925048"/>
    <w:rsid w:val="00926FDC"/>
    <w:rsid w:val="0092799C"/>
    <w:rsid w:val="00931856"/>
    <w:rsid w:val="0094087E"/>
    <w:rsid w:val="00941540"/>
    <w:rsid w:val="009459DC"/>
    <w:rsid w:val="00957944"/>
    <w:rsid w:val="00975BE8"/>
    <w:rsid w:val="009842B2"/>
    <w:rsid w:val="00984639"/>
    <w:rsid w:val="0099413B"/>
    <w:rsid w:val="009A68F3"/>
    <w:rsid w:val="009B5431"/>
    <w:rsid w:val="009B5616"/>
    <w:rsid w:val="009D1040"/>
    <w:rsid w:val="009D132E"/>
    <w:rsid w:val="009E51E0"/>
    <w:rsid w:val="009F1E2A"/>
    <w:rsid w:val="009F2AF2"/>
    <w:rsid w:val="009F2CB1"/>
    <w:rsid w:val="00A032E0"/>
    <w:rsid w:val="00A05D56"/>
    <w:rsid w:val="00A0681C"/>
    <w:rsid w:val="00A107AD"/>
    <w:rsid w:val="00A1521D"/>
    <w:rsid w:val="00A17FB5"/>
    <w:rsid w:val="00A23BCF"/>
    <w:rsid w:val="00A50A69"/>
    <w:rsid w:val="00A53A29"/>
    <w:rsid w:val="00A56E24"/>
    <w:rsid w:val="00A570D6"/>
    <w:rsid w:val="00A57E8B"/>
    <w:rsid w:val="00A63435"/>
    <w:rsid w:val="00A63A6E"/>
    <w:rsid w:val="00A668C6"/>
    <w:rsid w:val="00A75A80"/>
    <w:rsid w:val="00A80BBF"/>
    <w:rsid w:val="00A81B3A"/>
    <w:rsid w:val="00A85F33"/>
    <w:rsid w:val="00A909DF"/>
    <w:rsid w:val="00A938C7"/>
    <w:rsid w:val="00A97152"/>
    <w:rsid w:val="00AA59A5"/>
    <w:rsid w:val="00AC153C"/>
    <w:rsid w:val="00AC2EBC"/>
    <w:rsid w:val="00AE5882"/>
    <w:rsid w:val="00AE77A3"/>
    <w:rsid w:val="00B02E2E"/>
    <w:rsid w:val="00B05DEE"/>
    <w:rsid w:val="00B143F5"/>
    <w:rsid w:val="00B304BC"/>
    <w:rsid w:val="00B323D6"/>
    <w:rsid w:val="00B46114"/>
    <w:rsid w:val="00B51462"/>
    <w:rsid w:val="00B53B5C"/>
    <w:rsid w:val="00B73354"/>
    <w:rsid w:val="00B762CF"/>
    <w:rsid w:val="00B80DDA"/>
    <w:rsid w:val="00B82C92"/>
    <w:rsid w:val="00B87586"/>
    <w:rsid w:val="00B94917"/>
    <w:rsid w:val="00BA303E"/>
    <w:rsid w:val="00BA598B"/>
    <w:rsid w:val="00BB3C24"/>
    <w:rsid w:val="00BB4EC4"/>
    <w:rsid w:val="00BC0C4F"/>
    <w:rsid w:val="00BC4612"/>
    <w:rsid w:val="00BC65EF"/>
    <w:rsid w:val="00BC68B7"/>
    <w:rsid w:val="00BC7B49"/>
    <w:rsid w:val="00BD22DC"/>
    <w:rsid w:val="00BE285E"/>
    <w:rsid w:val="00BE28AD"/>
    <w:rsid w:val="00BE38F5"/>
    <w:rsid w:val="00BE3D15"/>
    <w:rsid w:val="00BE7A57"/>
    <w:rsid w:val="00BF5394"/>
    <w:rsid w:val="00BF7101"/>
    <w:rsid w:val="00C04789"/>
    <w:rsid w:val="00C049D5"/>
    <w:rsid w:val="00C20A3A"/>
    <w:rsid w:val="00C27943"/>
    <w:rsid w:val="00C41B57"/>
    <w:rsid w:val="00C44B32"/>
    <w:rsid w:val="00C44FC3"/>
    <w:rsid w:val="00C4529B"/>
    <w:rsid w:val="00C54E2C"/>
    <w:rsid w:val="00C61507"/>
    <w:rsid w:val="00C658F5"/>
    <w:rsid w:val="00C71A5E"/>
    <w:rsid w:val="00C731CB"/>
    <w:rsid w:val="00C739B6"/>
    <w:rsid w:val="00C75710"/>
    <w:rsid w:val="00C84FAA"/>
    <w:rsid w:val="00C942CD"/>
    <w:rsid w:val="00CA6983"/>
    <w:rsid w:val="00CA7020"/>
    <w:rsid w:val="00CA76D1"/>
    <w:rsid w:val="00CB389D"/>
    <w:rsid w:val="00CB460C"/>
    <w:rsid w:val="00CC6522"/>
    <w:rsid w:val="00CD38F2"/>
    <w:rsid w:val="00CD5A8D"/>
    <w:rsid w:val="00CD7649"/>
    <w:rsid w:val="00CE4685"/>
    <w:rsid w:val="00CE5865"/>
    <w:rsid w:val="00CF7C24"/>
    <w:rsid w:val="00D1348F"/>
    <w:rsid w:val="00D163EC"/>
    <w:rsid w:val="00D2201F"/>
    <w:rsid w:val="00D31F16"/>
    <w:rsid w:val="00D43805"/>
    <w:rsid w:val="00D44117"/>
    <w:rsid w:val="00D52AED"/>
    <w:rsid w:val="00D62545"/>
    <w:rsid w:val="00D66A03"/>
    <w:rsid w:val="00D671AC"/>
    <w:rsid w:val="00D6742D"/>
    <w:rsid w:val="00D7432D"/>
    <w:rsid w:val="00D82ABF"/>
    <w:rsid w:val="00D83FC7"/>
    <w:rsid w:val="00D84D8E"/>
    <w:rsid w:val="00D87510"/>
    <w:rsid w:val="00D958E8"/>
    <w:rsid w:val="00D967DC"/>
    <w:rsid w:val="00DA06DF"/>
    <w:rsid w:val="00DB03D8"/>
    <w:rsid w:val="00DB17B2"/>
    <w:rsid w:val="00DB4475"/>
    <w:rsid w:val="00DB513E"/>
    <w:rsid w:val="00DC0E37"/>
    <w:rsid w:val="00DD0BC8"/>
    <w:rsid w:val="00DD2171"/>
    <w:rsid w:val="00DE1A4C"/>
    <w:rsid w:val="00DE37C5"/>
    <w:rsid w:val="00DF2860"/>
    <w:rsid w:val="00DF68E4"/>
    <w:rsid w:val="00DF7470"/>
    <w:rsid w:val="00E00A79"/>
    <w:rsid w:val="00E06558"/>
    <w:rsid w:val="00E102D9"/>
    <w:rsid w:val="00E134AF"/>
    <w:rsid w:val="00E14700"/>
    <w:rsid w:val="00E23279"/>
    <w:rsid w:val="00E37468"/>
    <w:rsid w:val="00E41549"/>
    <w:rsid w:val="00E47EA3"/>
    <w:rsid w:val="00E5103C"/>
    <w:rsid w:val="00E56247"/>
    <w:rsid w:val="00E6420A"/>
    <w:rsid w:val="00E65DCE"/>
    <w:rsid w:val="00E7034C"/>
    <w:rsid w:val="00E703E0"/>
    <w:rsid w:val="00E75678"/>
    <w:rsid w:val="00E93329"/>
    <w:rsid w:val="00EA06CE"/>
    <w:rsid w:val="00EA38BC"/>
    <w:rsid w:val="00EA6171"/>
    <w:rsid w:val="00EA6E66"/>
    <w:rsid w:val="00EB64B6"/>
    <w:rsid w:val="00EB6B1A"/>
    <w:rsid w:val="00EC0132"/>
    <w:rsid w:val="00EC6B89"/>
    <w:rsid w:val="00EC6E3A"/>
    <w:rsid w:val="00EC77ED"/>
    <w:rsid w:val="00ED33B8"/>
    <w:rsid w:val="00ED5315"/>
    <w:rsid w:val="00EE2C67"/>
    <w:rsid w:val="00EE2CCC"/>
    <w:rsid w:val="00EF2BB6"/>
    <w:rsid w:val="00F04284"/>
    <w:rsid w:val="00F066F8"/>
    <w:rsid w:val="00F1131D"/>
    <w:rsid w:val="00F20DDD"/>
    <w:rsid w:val="00F226AE"/>
    <w:rsid w:val="00F30197"/>
    <w:rsid w:val="00F320A8"/>
    <w:rsid w:val="00F4086F"/>
    <w:rsid w:val="00F42A81"/>
    <w:rsid w:val="00F43DBE"/>
    <w:rsid w:val="00F45B0F"/>
    <w:rsid w:val="00F62FC0"/>
    <w:rsid w:val="00F648A8"/>
    <w:rsid w:val="00F67C08"/>
    <w:rsid w:val="00F70CF9"/>
    <w:rsid w:val="00F72916"/>
    <w:rsid w:val="00F72BA1"/>
    <w:rsid w:val="00F945AE"/>
    <w:rsid w:val="00F958B7"/>
    <w:rsid w:val="00FB0AC2"/>
    <w:rsid w:val="00FB6FDB"/>
    <w:rsid w:val="00FC0AD1"/>
    <w:rsid w:val="00FC6B83"/>
    <w:rsid w:val="00FD02A3"/>
    <w:rsid w:val="00FD3818"/>
    <w:rsid w:val="00FF14CF"/>
    <w:rsid w:val="00FF17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8FFA6A"/>
  <w15:chartTrackingRefBased/>
  <w15:docId w15:val="{9089A644-704D-4C8B-9F8D-1CEFEB31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ourier New"/>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qFormat/>
    <w:rsid w:val="004A77A7"/>
    <w:pPr>
      <w:keepNext/>
      <w:keepLines/>
      <w:spacing w:before="200" w:after="0"/>
      <w:outlineLvl w:val="1"/>
    </w:pPr>
    <w:rPr>
      <w:rFonts w:ascii="Cambria" w:eastAsia="SimSun" w:hAnsi="Cambria" w:cs="Times New Roman"/>
      <w:b/>
      <w:bCs/>
      <w:color w:val="4F81BD"/>
      <w:sz w:val="26"/>
      <w:szCs w:val="26"/>
      <w:lang w:val="x-none" w:eastAsia="x-none"/>
    </w:rPr>
  </w:style>
  <w:style w:type="paragraph" w:styleId="Heading3">
    <w:name w:val="heading 3"/>
    <w:basedOn w:val="Normal"/>
    <w:next w:val="Normal"/>
    <w:link w:val="Heading3Char"/>
    <w:uiPriority w:val="9"/>
    <w:qFormat/>
    <w:rsid w:val="00C71DD3"/>
    <w:pPr>
      <w:keepNext/>
      <w:keepLines/>
      <w:spacing w:before="200" w:after="0"/>
      <w:outlineLvl w:val="2"/>
    </w:pPr>
    <w:rPr>
      <w:rFonts w:ascii="Cambria" w:eastAsia="SimSun" w:hAnsi="Cambria" w:cs="Times New Roman"/>
      <w:b/>
      <w:b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4A77A7"/>
    <w:rPr>
      <w:rFonts w:ascii="Cambria" w:eastAsia="SimSun" w:hAnsi="Cambria" w:cs="Times New Roman"/>
      <w:b/>
      <w:bCs/>
      <w:color w:val="4F81BD"/>
      <w:sz w:val="26"/>
      <w:szCs w:val="26"/>
    </w:rPr>
  </w:style>
  <w:style w:type="paragraph" w:styleId="ListParagraph">
    <w:name w:val="List Paragraph"/>
    <w:basedOn w:val="Normal"/>
    <w:uiPriority w:val="34"/>
    <w:qFormat/>
    <w:rsid w:val="00B93211"/>
    <w:pPr>
      <w:ind w:left="720"/>
      <w:contextualSpacing/>
    </w:pPr>
  </w:style>
  <w:style w:type="character" w:styleId="Strong">
    <w:name w:val="Strong"/>
    <w:uiPriority w:val="22"/>
    <w:qFormat/>
    <w:rsid w:val="00AE6A94"/>
    <w:rPr>
      <w:b/>
      <w:bCs/>
    </w:rPr>
  </w:style>
  <w:style w:type="character" w:customStyle="1" w:styleId="Heading3Char">
    <w:name w:val="Heading 3 Char"/>
    <w:link w:val="Heading3"/>
    <w:uiPriority w:val="9"/>
    <w:rsid w:val="00C71DD3"/>
    <w:rPr>
      <w:rFonts w:ascii="Cambria" w:eastAsia="SimSun" w:hAnsi="Cambria" w:cs="Times New Roman"/>
      <w:b/>
      <w:bCs/>
      <w:color w:val="4F81BD"/>
    </w:rPr>
  </w:style>
  <w:style w:type="paragraph" w:styleId="EndnoteText">
    <w:name w:val="endnote text"/>
    <w:basedOn w:val="Normal"/>
    <w:link w:val="EndnoteTextChar"/>
    <w:uiPriority w:val="99"/>
    <w:semiHidden/>
    <w:unhideWhenUsed/>
    <w:rsid w:val="00645389"/>
    <w:rPr>
      <w:sz w:val="20"/>
      <w:szCs w:val="20"/>
    </w:rPr>
  </w:style>
  <w:style w:type="character" w:customStyle="1" w:styleId="EndnoteTextChar">
    <w:name w:val="Endnote Text Char"/>
    <w:link w:val="EndnoteText"/>
    <w:uiPriority w:val="99"/>
    <w:semiHidden/>
    <w:rsid w:val="00645389"/>
    <w:rPr>
      <w:lang w:eastAsia="en-US"/>
    </w:rPr>
  </w:style>
  <w:style w:type="character" w:styleId="EndnoteReference">
    <w:name w:val="endnote reference"/>
    <w:uiPriority w:val="99"/>
    <w:semiHidden/>
    <w:unhideWhenUsed/>
    <w:rsid w:val="00645389"/>
    <w:rPr>
      <w:vertAlign w:val="superscript"/>
    </w:rPr>
  </w:style>
  <w:style w:type="character" w:styleId="Hyperlink">
    <w:name w:val="Hyperlink"/>
    <w:uiPriority w:val="99"/>
    <w:unhideWhenUsed/>
    <w:rsid w:val="00645389"/>
    <w:rPr>
      <w:color w:val="0000FF"/>
      <w:u w:val="single"/>
    </w:rPr>
  </w:style>
  <w:style w:type="paragraph" w:styleId="HTMLPreformatted">
    <w:name w:val="HTML Preformatted"/>
    <w:basedOn w:val="Normal"/>
    <w:link w:val="HTMLPreformattedChar"/>
    <w:uiPriority w:val="99"/>
    <w:semiHidden/>
    <w:unhideWhenUsed/>
    <w:rsid w:val="00645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szCs w:val="20"/>
      <w:lang w:eastAsia="zh-CN"/>
    </w:rPr>
  </w:style>
  <w:style w:type="character" w:customStyle="1" w:styleId="HTMLPreformattedChar">
    <w:name w:val="HTML Preformatted Char"/>
    <w:link w:val="HTMLPreformatted"/>
    <w:uiPriority w:val="99"/>
    <w:semiHidden/>
    <w:rsid w:val="00645389"/>
    <w:rPr>
      <w:rFonts w:ascii="Courier New" w:eastAsia="Calibri" w:hAnsi="Courier New" w:cs="Courier New"/>
      <w:color w:val="000000"/>
    </w:rPr>
  </w:style>
  <w:style w:type="paragraph" w:styleId="FootnoteText">
    <w:name w:val="footnote text"/>
    <w:basedOn w:val="Normal"/>
    <w:link w:val="FootnoteTextChar"/>
    <w:semiHidden/>
    <w:unhideWhenUsed/>
    <w:rsid w:val="001E2A78"/>
    <w:rPr>
      <w:sz w:val="20"/>
      <w:szCs w:val="20"/>
    </w:rPr>
  </w:style>
  <w:style w:type="character" w:customStyle="1" w:styleId="FootnoteTextChar">
    <w:name w:val="Footnote Text Char"/>
    <w:link w:val="FootnoteText"/>
    <w:semiHidden/>
    <w:rsid w:val="001E2A78"/>
    <w:rPr>
      <w:lang w:eastAsia="en-US"/>
    </w:rPr>
  </w:style>
  <w:style w:type="character" w:styleId="FootnoteReference">
    <w:name w:val="footnote reference"/>
    <w:uiPriority w:val="99"/>
    <w:semiHidden/>
    <w:unhideWhenUsed/>
    <w:rsid w:val="001E2A78"/>
    <w:rPr>
      <w:vertAlign w:val="superscript"/>
    </w:rPr>
  </w:style>
  <w:style w:type="character" w:styleId="HTMLCite">
    <w:name w:val="HTML Cite"/>
    <w:uiPriority w:val="99"/>
    <w:semiHidden/>
    <w:unhideWhenUsed/>
    <w:rsid w:val="00596119"/>
    <w:rPr>
      <w:i/>
      <w:iCs/>
    </w:rPr>
  </w:style>
  <w:style w:type="paragraph" w:styleId="BalloonText">
    <w:name w:val="Balloon Text"/>
    <w:basedOn w:val="Normal"/>
    <w:link w:val="BalloonTextChar"/>
    <w:uiPriority w:val="99"/>
    <w:semiHidden/>
    <w:unhideWhenUsed/>
    <w:rsid w:val="0059611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6119"/>
    <w:rPr>
      <w:rFonts w:ascii="Tahoma" w:hAnsi="Tahoma"/>
      <w:sz w:val="16"/>
      <w:szCs w:val="16"/>
      <w:lang w:eastAsia="en-US"/>
    </w:rPr>
  </w:style>
  <w:style w:type="paragraph" w:styleId="Header">
    <w:name w:val="header"/>
    <w:basedOn w:val="Normal"/>
    <w:link w:val="HeaderChar"/>
    <w:uiPriority w:val="99"/>
    <w:semiHidden/>
    <w:unhideWhenUsed/>
    <w:rsid w:val="007D355F"/>
    <w:pPr>
      <w:tabs>
        <w:tab w:val="center" w:pos="4513"/>
        <w:tab w:val="right" w:pos="9026"/>
      </w:tabs>
    </w:pPr>
  </w:style>
  <w:style w:type="character" w:customStyle="1" w:styleId="HeaderChar">
    <w:name w:val="Header Char"/>
    <w:link w:val="Header"/>
    <w:uiPriority w:val="99"/>
    <w:semiHidden/>
    <w:rsid w:val="007D355F"/>
    <w:rPr>
      <w:sz w:val="22"/>
      <w:szCs w:val="22"/>
      <w:lang w:eastAsia="en-US"/>
    </w:rPr>
  </w:style>
  <w:style w:type="paragraph" w:styleId="Footer">
    <w:name w:val="footer"/>
    <w:basedOn w:val="Normal"/>
    <w:link w:val="FooterChar"/>
    <w:uiPriority w:val="99"/>
    <w:unhideWhenUsed/>
    <w:rsid w:val="007D355F"/>
    <w:pPr>
      <w:tabs>
        <w:tab w:val="center" w:pos="4513"/>
        <w:tab w:val="right" w:pos="9026"/>
      </w:tabs>
    </w:pPr>
  </w:style>
  <w:style w:type="character" w:customStyle="1" w:styleId="FooterChar">
    <w:name w:val="Footer Char"/>
    <w:link w:val="Footer"/>
    <w:uiPriority w:val="99"/>
    <w:rsid w:val="007D355F"/>
    <w:rPr>
      <w:sz w:val="22"/>
      <w:szCs w:val="22"/>
      <w:lang w:eastAsia="en-US"/>
    </w:rPr>
  </w:style>
  <w:style w:type="paragraph" w:customStyle="1" w:styleId="Paragraph">
    <w:name w:val="Paragraph"/>
    <w:basedOn w:val="Normal"/>
    <w:rsid w:val="00294DAC"/>
    <w:pPr>
      <w:spacing w:before="60" w:after="120" w:line="280" w:lineRule="atLeast"/>
      <w:jc w:val="both"/>
    </w:pPr>
    <w:rPr>
      <w:rFonts w:ascii="Arial" w:eastAsia="Times New Roman" w:hAnsi="Arial" w:cs="Times New Roman"/>
      <w:sz w:val="20"/>
      <w:szCs w:val="20"/>
    </w:rPr>
  </w:style>
  <w:style w:type="paragraph" w:styleId="NormalWeb">
    <w:name w:val="Normal (Web)"/>
    <w:basedOn w:val="Normal"/>
    <w:uiPriority w:val="99"/>
    <w:unhideWhenUsed/>
    <w:rsid w:val="00294DA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223610"/>
    <w:rPr>
      <w:rFonts w:ascii="Arial" w:hAnsi="Arial" w:cs="Arial"/>
      <w:sz w:val="22"/>
      <w:szCs w:val="22"/>
      <w:lang w:eastAsia="en-US"/>
    </w:rPr>
  </w:style>
  <w:style w:type="paragraph" w:customStyle="1" w:styleId="Default">
    <w:name w:val="Default"/>
    <w:rsid w:val="00362C73"/>
    <w:pPr>
      <w:autoSpaceDE w:val="0"/>
      <w:autoSpaceDN w:val="0"/>
      <w:adjustRightInd w:val="0"/>
    </w:pPr>
    <w:rPr>
      <w:rFonts w:cs="Calibri"/>
      <w:color w:val="000000"/>
      <w:sz w:val="24"/>
      <w:szCs w:val="24"/>
      <w:lang w:eastAsia="en-US"/>
    </w:rPr>
  </w:style>
  <w:style w:type="paragraph" w:customStyle="1" w:styleId="Pa1">
    <w:name w:val="Pa1"/>
    <w:basedOn w:val="Default"/>
    <w:next w:val="Default"/>
    <w:uiPriority w:val="99"/>
    <w:rsid w:val="00DF7470"/>
    <w:pPr>
      <w:spacing w:line="181" w:lineRule="atLeast"/>
    </w:pPr>
    <w:rPr>
      <w:rFonts w:ascii="Futura Light" w:eastAsia="MS Gothic" w:hAnsi="Futura Light" w:cs="Times New Roman"/>
      <w:color w:val="auto"/>
      <w:lang w:eastAsia="en-AU"/>
    </w:rPr>
  </w:style>
  <w:style w:type="character" w:styleId="UnresolvedMention">
    <w:name w:val="Unresolved Mention"/>
    <w:uiPriority w:val="99"/>
    <w:semiHidden/>
    <w:unhideWhenUsed/>
    <w:rsid w:val="00D84D8E"/>
    <w:rPr>
      <w:color w:val="605E5C"/>
      <w:shd w:val="clear" w:color="auto" w:fill="E1DFDD"/>
    </w:rPr>
  </w:style>
  <w:style w:type="paragraph" w:styleId="BodyText">
    <w:name w:val="Body Text"/>
    <w:basedOn w:val="Normal"/>
    <w:link w:val="BodyTextChar"/>
    <w:uiPriority w:val="1"/>
    <w:qFormat/>
    <w:rsid w:val="00400E65"/>
    <w:pPr>
      <w:widowControl w:val="0"/>
      <w:autoSpaceDE w:val="0"/>
      <w:autoSpaceDN w:val="0"/>
      <w:spacing w:after="0" w:line="240" w:lineRule="auto"/>
    </w:pPr>
    <w:rPr>
      <w:rFonts w:ascii="Century Gothic" w:eastAsia="Times New Roman" w:hAnsi="Century Gothic" w:cs="Century Gothic"/>
      <w:sz w:val="20"/>
      <w:szCs w:val="20"/>
      <w:lang w:eastAsia="en-AU"/>
    </w:rPr>
  </w:style>
  <w:style w:type="character" w:customStyle="1" w:styleId="BodyTextChar">
    <w:name w:val="Body Text Char"/>
    <w:link w:val="BodyText"/>
    <w:uiPriority w:val="1"/>
    <w:rsid w:val="00400E65"/>
    <w:rPr>
      <w:rFonts w:ascii="Century Gothic" w:eastAsia="Times New Roman" w:hAnsi="Century Gothic" w:cs="Century Gothic"/>
    </w:rPr>
  </w:style>
  <w:style w:type="character" w:styleId="FollowedHyperlink">
    <w:name w:val="FollowedHyperlink"/>
    <w:uiPriority w:val="99"/>
    <w:semiHidden/>
    <w:unhideWhenUsed/>
    <w:rsid w:val="00591DFC"/>
    <w:rPr>
      <w:color w:val="954F72"/>
      <w:u w:val="single"/>
    </w:rPr>
  </w:style>
  <w:style w:type="character" w:styleId="CommentReference">
    <w:name w:val="annotation reference"/>
    <w:uiPriority w:val="99"/>
    <w:semiHidden/>
    <w:unhideWhenUsed/>
    <w:rsid w:val="00AE5882"/>
    <w:rPr>
      <w:sz w:val="16"/>
      <w:szCs w:val="16"/>
    </w:rPr>
  </w:style>
  <w:style w:type="paragraph" w:styleId="CommentText">
    <w:name w:val="annotation text"/>
    <w:basedOn w:val="Normal"/>
    <w:link w:val="CommentTextChar"/>
    <w:uiPriority w:val="99"/>
    <w:semiHidden/>
    <w:unhideWhenUsed/>
    <w:rsid w:val="00AE5882"/>
    <w:rPr>
      <w:sz w:val="20"/>
      <w:szCs w:val="20"/>
    </w:rPr>
  </w:style>
  <w:style w:type="character" w:customStyle="1" w:styleId="CommentTextChar">
    <w:name w:val="Comment Text Char"/>
    <w:link w:val="CommentText"/>
    <w:uiPriority w:val="99"/>
    <w:semiHidden/>
    <w:rsid w:val="00AE5882"/>
    <w:rPr>
      <w:lang w:eastAsia="en-US"/>
    </w:rPr>
  </w:style>
  <w:style w:type="paragraph" w:styleId="CommentSubject">
    <w:name w:val="annotation subject"/>
    <w:basedOn w:val="CommentText"/>
    <w:next w:val="CommentText"/>
    <w:link w:val="CommentSubjectChar"/>
    <w:uiPriority w:val="99"/>
    <w:semiHidden/>
    <w:unhideWhenUsed/>
    <w:rsid w:val="00AE5882"/>
    <w:rPr>
      <w:b/>
      <w:bCs/>
    </w:rPr>
  </w:style>
  <w:style w:type="character" w:customStyle="1" w:styleId="CommentSubjectChar">
    <w:name w:val="Comment Subject Char"/>
    <w:link w:val="CommentSubject"/>
    <w:uiPriority w:val="99"/>
    <w:semiHidden/>
    <w:rsid w:val="00AE588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845673">
      <w:bodyDiv w:val="1"/>
      <w:marLeft w:val="0"/>
      <w:marRight w:val="0"/>
      <w:marTop w:val="0"/>
      <w:marBottom w:val="0"/>
      <w:divBdr>
        <w:top w:val="none" w:sz="0" w:space="0" w:color="auto"/>
        <w:left w:val="none" w:sz="0" w:space="0" w:color="auto"/>
        <w:bottom w:val="none" w:sz="0" w:space="0" w:color="auto"/>
        <w:right w:val="none" w:sz="0" w:space="0" w:color="auto"/>
      </w:divBdr>
    </w:div>
    <w:div w:id="250284268">
      <w:bodyDiv w:val="1"/>
      <w:marLeft w:val="0"/>
      <w:marRight w:val="0"/>
      <w:marTop w:val="0"/>
      <w:marBottom w:val="0"/>
      <w:divBdr>
        <w:top w:val="none" w:sz="0" w:space="0" w:color="auto"/>
        <w:left w:val="none" w:sz="0" w:space="0" w:color="auto"/>
        <w:bottom w:val="none" w:sz="0" w:space="0" w:color="auto"/>
        <w:right w:val="none" w:sz="0" w:space="0" w:color="auto"/>
      </w:divBdr>
    </w:div>
    <w:div w:id="517932029">
      <w:bodyDiv w:val="1"/>
      <w:marLeft w:val="0"/>
      <w:marRight w:val="0"/>
      <w:marTop w:val="0"/>
      <w:marBottom w:val="0"/>
      <w:divBdr>
        <w:top w:val="none" w:sz="0" w:space="0" w:color="auto"/>
        <w:left w:val="none" w:sz="0" w:space="0" w:color="auto"/>
        <w:bottom w:val="none" w:sz="0" w:space="0" w:color="auto"/>
        <w:right w:val="none" w:sz="0" w:space="0" w:color="auto"/>
      </w:divBdr>
    </w:div>
    <w:div w:id="955671263">
      <w:bodyDiv w:val="1"/>
      <w:marLeft w:val="0"/>
      <w:marRight w:val="0"/>
      <w:marTop w:val="0"/>
      <w:marBottom w:val="0"/>
      <w:divBdr>
        <w:top w:val="none" w:sz="0" w:space="0" w:color="auto"/>
        <w:left w:val="none" w:sz="0" w:space="0" w:color="auto"/>
        <w:bottom w:val="none" w:sz="0" w:space="0" w:color="auto"/>
        <w:right w:val="none" w:sz="0" w:space="0" w:color="auto"/>
      </w:divBdr>
    </w:div>
    <w:div w:id="1017121883">
      <w:bodyDiv w:val="1"/>
      <w:marLeft w:val="0"/>
      <w:marRight w:val="0"/>
      <w:marTop w:val="0"/>
      <w:marBottom w:val="0"/>
      <w:divBdr>
        <w:top w:val="none" w:sz="0" w:space="0" w:color="auto"/>
        <w:left w:val="none" w:sz="0" w:space="0" w:color="auto"/>
        <w:bottom w:val="none" w:sz="0" w:space="0" w:color="auto"/>
        <w:right w:val="none" w:sz="0" w:space="0" w:color="auto"/>
      </w:divBdr>
      <w:divsChild>
        <w:div w:id="1237394850">
          <w:marLeft w:val="0"/>
          <w:marRight w:val="0"/>
          <w:marTop w:val="0"/>
          <w:marBottom w:val="0"/>
          <w:divBdr>
            <w:top w:val="none" w:sz="0" w:space="0" w:color="auto"/>
            <w:left w:val="none" w:sz="0" w:space="0" w:color="auto"/>
            <w:bottom w:val="none" w:sz="0" w:space="0" w:color="auto"/>
            <w:right w:val="none" w:sz="0" w:space="0" w:color="auto"/>
          </w:divBdr>
        </w:div>
        <w:div w:id="2146266625">
          <w:marLeft w:val="0"/>
          <w:marRight w:val="0"/>
          <w:marTop w:val="0"/>
          <w:marBottom w:val="0"/>
          <w:divBdr>
            <w:top w:val="none" w:sz="0" w:space="0" w:color="auto"/>
            <w:left w:val="none" w:sz="0" w:space="0" w:color="auto"/>
            <w:bottom w:val="none" w:sz="0" w:space="0" w:color="auto"/>
            <w:right w:val="none" w:sz="0" w:space="0" w:color="auto"/>
          </w:divBdr>
        </w:div>
      </w:divsChild>
    </w:div>
    <w:div w:id="1338727316">
      <w:bodyDiv w:val="1"/>
      <w:marLeft w:val="0"/>
      <w:marRight w:val="0"/>
      <w:marTop w:val="0"/>
      <w:marBottom w:val="0"/>
      <w:divBdr>
        <w:top w:val="none" w:sz="0" w:space="0" w:color="auto"/>
        <w:left w:val="none" w:sz="0" w:space="0" w:color="auto"/>
        <w:bottom w:val="none" w:sz="0" w:space="0" w:color="auto"/>
        <w:right w:val="none" w:sz="0" w:space="0" w:color="auto"/>
      </w:divBdr>
    </w:div>
    <w:div w:id="1420057231">
      <w:bodyDiv w:val="1"/>
      <w:marLeft w:val="0"/>
      <w:marRight w:val="0"/>
      <w:marTop w:val="0"/>
      <w:marBottom w:val="0"/>
      <w:divBdr>
        <w:top w:val="none" w:sz="0" w:space="0" w:color="auto"/>
        <w:left w:val="none" w:sz="0" w:space="0" w:color="auto"/>
        <w:bottom w:val="none" w:sz="0" w:space="0" w:color="auto"/>
        <w:right w:val="none" w:sz="0" w:space="0" w:color="auto"/>
      </w:divBdr>
    </w:div>
    <w:div w:id="1505976371">
      <w:bodyDiv w:val="1"/>
      <w:marLeft w:val="0"/>
      <w:marRight w:val="0"/>
      <w:marTop w:val="0"/>
      <w:marBottom w:val="0"/>
      <w:divBdr>
        <w:top w:val="none" w:sz="0" w:space="0" w:color="auto"/>
        <w:left w:val="none" w:sz="0" w:space="0" w:color="auto"/>
        <w:bottom w:val="none" w:sz="0" w:space="0" w:color="auto"/>
        <w:right w:val="none" w:sz="0" w:space="0" w:color="auto"/>
      </w:divBdr>
    </w:div>
    <w:div w:id="1558786281">
      <w:bodyDiv w:val="1"/>
      <w:marLeft w:val="0"/>
      <w:marRight w:val="0"/>
      <w:marTop w:val="0"/>
      <w:marBottom w:val="0"/>
      <w:divBdr>
        <w:top w:val="none" w:sz="0" w:space="0" w:color="auto"/>
        <w:left w:val="none" w:sz="0" w:space="0" w:color="auto"/>
        <w:bottom w:val="none" w:sz="0" w:space="0" w:color="auto"/>
        <w:right w:val="none" w:sz="0" w:space="0" w:color="auto"/>
      </w:divBdr>
    </w:div>
    <w:div w:id="1563130142">
      <w:bodyDiv w:val="1"/>
      <w:marLeft w:val="0"/>
      <w:marRight w:val="0"/>
      <w:marTop w:val="0"/>
      <w:marBottom w:val="0"/>
      <w:divBdr>
        <w:top w:val="none" w:sz="0" w:space="0" w:color="auto"/>
        <w:left w:val="none" w:sz="0" w:space="0" w:color="auto"/>
        <w:bottom w:val="none" w:sz="0" w:space="0" w:color="auto"/>
        <w:right w:val="none" w:sz="0" w:space="0" w:color="auto"/>
      </w:divBdr>
    </w:div>
    <w:div w:id="2103255203">
      <w:bodyDiv w:val="1"/>
      <w:marLeft w:val="0"/>
      <w:marRight w:val="0"/>
      <w:marTop w:val="0"/>
      <w:marBottom w:val="0"/>
      <w:divBdr>
        <w:top w:val="none" w:sz="0" w:space="0" w:color="auto"/>
        <w:left w:val="none" w:sz="0" w:space="0" w:color="auto"/>
        <w:bottom w:val="none" w:sz="0" w:space="0" w:color="auto"/>
        <w:right w:val="none" w:sz="0" w:space="0" w:color="auto"/>
      </w:divBdr>
    </w:div>
    <w:div w:id="214068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lia.org.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ipi.com.au/" TargetMode="External"/><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ia.org.au/about-alia/awards-and-grants/326/twila-ann-janssen-herr-research-award-disability-services"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https://www.alia.org.au/about-alia/policies-standards-and-guidelines/library-and-information-services-people-disability"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ob.miller@alia.org.a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ipi.com.au/" TargetMode="External"/><Relationship Id="rId1" Type="http://schemas.openxmlformats.org/officeDocument/2006/relationships/hyperlink" Target="http://www.ali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2" ma:contentTypeDescription="Create a new document." ma:contentTypeScope="" ma:versionID="8111937955b005cc2043bbafdd10d1f7">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00d82e706e1cd45af56d0269888927f6"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91ABA1-158F-49F2-816B-806E1E90F9C9}">
  <ds:schemaRefs>
    <ds:schemaRef ds:uri="http://schemas.openxmlformats.org/officeDocument/2006/bibliography"/>
  </ds:schemaRefs>
</ds:datastoreItem>
</file>

<file path=customXml/itemProps2.xml><?xml version="1.0" encoding="utf-8"?>
<ds:datastoreItem xmlns:ds="http://schemas.openxmlformats.org/officeDocument/2006/customXml" ds:itemID="{389BE70A-7053-4D7C-A0CF-809673BED4A1}"/>
</file>

<file path=customXml/itemProps3.xml><?xml version="1.0" encoding="utf-8"?>
<ds:datastoreItem xmlns:ds="http://schemas.openxmlformats.org/officeDocument/2006/customXml" ds:itemID="{01C22144-B70E-4BA5-A847-53AC38A02796}"/>
</file>

<file path=customXml/itemProps4.xml><?xml version="1.0" encoding="utf-8"?>
<ds:datastoreItem xmlns:ds="http://schemas.openxmlformats.org/officeDocument/2006/customXml" ds:itemID="{89D7440C-93E1-4830-A1F0-2CE74B5196B0}"/>
</file>

<file path=docProps/app.xml><?xml version="1.0" encoding="utf-8"?>
<Properties xmlns="http://schemas.openxmlformats.org/officeDocument/2006/extended-properties" xmlns:vt="http://schemas.openxmlformats.org/officeDocument/2006/docPropsVTypes">
  <Template>Normal.dotm</Template>
  <TotalTime>1</TotalTime>
  <Pages>4</Pages>
  <Words>1129</Words>
  <Characters>6437</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7551</CharactersWithSpaces>
  <SharedDoc>false</SharedDoc>
  <HLinks>
    <vt:vector size="36" baseType="variant">
      <vt:variant>
        <vt:i4>3276806</vt:i4>
      </vt:variant>
      <vt:variant>
        <vt:i4>12</vt:i4>
      </vt:variant>
      <vt:variant>
        <vt:i4>0</vt:i4>
      </vt:variant>
      <vt:variant>
        <vt:i4>5</vt:i4>
      </vt:variant>
      <vt:variant>
        <vt:lpwstr>mailto:rob.miller@alia.org.au</vt:lpwstr>
      </vt:variant>
      <vt:variant>
        <vt:lpwstr/>
      </vt:variant>
      <vt:variant>
        <vt:i4>2359348</vt:i4>
      </vt:variant>
      <vt:variant>
        <vt:i4>9</vt:i4>
      </vt:variant>
      <vt:variant>
        <vt:i4>0</vt:i4>
      </vt:variant>
      <vt:variant>
        <vt:i4>5</vt:i4>
      </vt:variant>
      <vt:variant>
        <vt:lpwstr>http://www.alia.org.au/</vt:lpwstr>
      </vt:variant>
      <vt:variant>
        <vt:lpwstr/>
      </vt:variant>
      <vt:variant>
        <vt:i4>5308491</vt:i4>
      </vt:variant>
      <vt:variant>
        <vt:i4>6</vt:i4>
      </vt:variant>
      <vt:variant>
        <vt:i4>0</vt:i4>
      </vt:variant>
      <vt:variant>
        <vt:i4>5</vt:i4>
      </vt:variant>
      <vt:variant>
        <vt:lpwstr>https://aipi.com.au/</vt:lpwstr>
      </vt:variant>
      <vt:variant>
        <vt:lpwstr/>
      </vt:variant>
      <vt:variant>
        <vt:i4>3407971</vt:i4>
      </vt:variant>
      <vt:variant>
        <vt:i4>3</vt:i4>
      </vt:variant>
      <vt:variant>
        <vt:i4>0</vt:i4>
      </vt:variant>
      <vt:variant>
        <vt:i4>5</vt:i4>
      </vt:variant>
      <vt:variant>
        <vt:lpwstr>https://www.alia.org.au/about-alia/awards-and-grants/326/twila-ann-janssen-herr-research-award-disability-services</vt:lpwstr>
      </vt:variant>
      <vt:variant>
        <vt:lpwstr/>
      </vt:variant>
      <vt:variant>
        <vt:i4>2555964</vt:i4>
      </vt:variant>
      <vt:variant>
        <vt:i4>0</vt:i4>
      </vt:variant>
      <vt:variant>
        <vt:i4>0</vt:i4>
      </vt:variant>
      <vt:variant>
        <vt:i4>5</vt:i4>
      </vt:variant>
      <vt:variant>
        <vt:lpwstr>https://www.alia.org.au/about-alia/policies-standards-and-guidelines/library-and-information-services-people-disability</vt:lpwstr>
      </vt:variant>
      <vt:variant>
        <vt:lpwstr/>
      </vt:variant>
      <vt:variant>
        <vt:i4>3932192</vt:i4>
      </vt:variant>
      <vt:variant>
        <vt:i4>0</vt:i4>
      </vt:variant>
      <vt:variant>
        <vt:i4>0</vt:i4>
      </vt:variant>
      <vt:variant>
        <vt:i4>5</vt:i4>
      </vt:variant>
      <vt:variant>
        <vt:lpwstr>https://www.nsla.org.au/sites/default/files/documents/nsla-aus-public-library-stats-2017-18.pdf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2020-06-18T04:30:00Z</cp:lastPrinted>
  <dcterms:created xsi:type="dcterms:W3CDTF">2020-09-28T05:51:00Z</dcterms:created>
  <dcterms:modified xsi:type="dcterms:W3CDTF">2020-09-28T05:51:00Z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0x0101007D4D5C3B0EA0474E84C80AEC9CD4A232</vt:lpwstr>
  </property>
</Properties>
</file>