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B4A" w:rsidRDefault="007D4A79">
      <w:pPr>
        <w:spacing w:before="80"/>
        <w:ind w:left="6235"/>
        <w:rPr>
          <w:b/>
          <w:sz w:val="15"/>
        </w:rPr>
      </w:pPr>
      <w:r>
        <w:rPr>
          <w:noProof/>
          <w:lang w:val="en-AU" w:eastAsia="en-AU"/>
        </w:rPr>
        <w:drawing>
          <wp:anchor distT="0" distB="0" distL="0" distR="0" simplePos="0" relativeHeight="251656192" behindDoc="0" locked="0" layoutInCell="1" allowOverlap="1">
            <wp:simplePos x="0" y="0"/>
            <wp:positionH relativeFrom="page">
              <wp:posOffset>916611</wp:posOffset>
            </wp:positionH>
            <wp:positionV relativeFrom="paragraph">
              <wp:posOffset>21068</wp:posOffset>
            </wp:positionV>
            <wp:extent cx="673709" cy="70071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73709" cy="700711"/>
                    </a:xfrm>
                    <a:prstGeom prst="rect">
                      <a:avLst/>
                    </a:prstGeom>
                  </pic:spPr>
                </pic:pic>
              </a:graphicData>
            </a:graphic>
          </wp:anchor>
        </w:drawing>
      </w:r>
      <w:r>
        <w:rPr>
          <w:b/>
          <w:color w:val="345780"/>
          <w:sz w:val="15"/>
        </w:rPr>
        <w:t>Queens</w:t>
      </w:r>
      <w:r>
        <w:rPr>
          <w:b/>
          <w:color w:val="1A4B77"/>
          <w:sz w:val="15"/>
        </w:rPr>
        <w:t>l</w:t>
      </w:r>
      <w:r>
        <w:rPr>
          <w:b/>
          <w:color w:val="345780"/>
          <w:sz w:val="15"/>
        </w:rPr>
        <w:t>and Uni</w:t>
      </w:r>
      <w:bookmarkStart w:id="0" w:name="_GoBack"/>
      <w:bookmarkEnd w:id="0"/>
      <w:r>
        <w:rPr>
          <w:b/>
          <w:color w:val="1A4B77"/>
          <w:sz w:val="15"/>
        </w:rPr>
        <w:t>v</w:t>
      </w:r>
      <w:r>
        <w:rPr>
          <w:b/>
          <w:color w:val="345780"/>
          <w:sz w:val="15"/>
        </w:rPr>
        <w:t>ersity of Technology</w:t>
      </w:r>
    </w:p>
    <w:p w:rsidR="00D77B4A" w:rsidRDefault="007D4A79">
      <w:pPr>
        <w:spacing w:before="73"/>
        <w:ind w:left="6234"/>
        <w:rPr>
          <w:sz w:val="15"/>
        </w:rPr>
      </w:pPr>
      <w:r>
        <w:rPr>
          <w:color w:val="678295"/>
          <w:w w:val="105"/>
          <w:sz w:val="15"/>
        </w:rPr>
        <w:t>Chance</w:t>
      </w:r>
      <w:r>
        <w:rPr>
          <w:color w:val="497793"/>
          <w:w w:val="105"/>
          <w:sz w:val="15"/>
        </w:rPr>
        <w:t>ll</w:t>
      </w:r>
      <w:r>
        <w:rPr>
          <w:color w:val="678295"/>
          <w:w w:val="105"/>
          <w:sz w:val="15"/>
        </w:rPr>
        <w:t>ery</w:t>
      </w:r>
    </w:p>
    <w:p w:rsidR="00D77B4A" w:rsidRDefault="00D77B4A">
      <w:pPr>
        <w:pStyle w:val="BodyText"/>
        <w:spacing w:before="9"/>
        <w:rPr>
          <w:sz w:val="13"/>
        </w:rPr>
      </w:pPr>
    </w:p>
    <w:p w:rsidR="00D77B4A" w:rsidRDefault="007D4A79">
      <w:pPr>
        <w:spacing w:before="1" w:line="312" w:lineRule="auto"/>
        <w:ind w:left="6230" w:right="1309" w:firstLine="7"/>
        <w:rPr>
          <w:sz w:val="15"/>
        </w:rPr>
      </w:pPr>
      <w:r>
        <w:rPr>
          <w:color w:val="678295"/>
          <w:w w:val="105"/>
          <w:sz w:val="15"/>
        </w:rPr>
        <w:t>2 George Street GPO Box 2434 Br</w:t>
      </w:r>
      <w:r>
        <w:rPr>
          <w:color w:val="497793"/>
          <w:w w:val="105"/>
          <w:sz w:val="15"/>
        </w:rPr>
        <w:t>i</w:t>
      </w:r>
      <w:r>
        <w:rPr>
          <w:color w:val="678295"/>
          <w:w w:val="105"/>
          <w:sz w:val="15"/>
        </w:rPr>
        <w:t>sbane O</w:t>
      </w:r>
      <w:r>
        <w:rPr>
          <w:color w:val="345780"/>
          <w:w w:val="105"/>
          <w:sz w:val="15"/>
        </w:rPr>
        <w:t>l</w:t>
      </w:r>
      <w:r>
        <w:rPr>
          <w:color w:val="678295"/>
          <w:w w:val="105"/>
          <w:sz w:val="15"/>
        </w:rPr>
        <w:t>d 4001 Australia Phone +61 7 3138 4945</w:t>
      </w:r>
    </w:p>
    <w:p w:rsidR="00D77B4A" w:rsidRDefault="007D4A79">
      <w:pPr>
        <w:spacing w:line="171" w:lineRule="exact"/>
        <w:ind w:left="6241"/>
        <w:rPr>
          <w:b/>
          <w:sz w:val="15"/>
        </w:rPr>
      </w:pPr>
      <w:hyperlink r:id="rId6">
        <w:r>
          <w:rPr>
            <w:b/>
            <w:color w:val="345780"/>
            <w:w w:val="105"/>
            <w:sz w:val="15"/>
          </w:rPr>
          <w:t>www.qut.edu.au</w:t>
        </w:r>
      </w:hyperlink>
    </w:p>
    <w:p w:rsidR="00D77B4A" w:rsidRDefault="00D77B4A">
      <w:pPr>
        <w:pStyle w:val="BodyText"/>
        <w:rPr>
          <w:b/>
        </w:rPr>
      </w:pPr>
    </w:p>
    <w:p w:rsidR="00D77B4A" w:rsidRDefault="00D77B4A">
      <w:pPr>
        <w:pStyle w:val="BodyText"/>
        <w:rPr>
          <w:b/>
        </w:rPr>
      </w:pPr>
    </w:p>
    <w:p w:rsidR="00D77B4A" w:rsidRDefault="00D77B4A">
      <w:pPr>
        <w:pStyle w:val="BodyText"/>
        <w:rPr>
          <w:b/>
        </w:rPr>
      </w:pPr>
    </w:p>
    <w:p w:rsidR="00D77B4A" w:rsidRDefault="00D77B4A">
      <w:pPr>
        <w:pStyle w:val="BodyText"/>
        <w:spacing w:before="8"/>
        <w:rPr>
          <w:b/>
          <w:sz w:val="15"/>
        </w:rPr>
      </w:pPr>
    </w:p>
    <w:p w:rsidR="00D77B4A" w:rsidRDefault="007D4A79">
      <w:pPr>
        <w:spacing w:before="95"/>
        <w:ind w:left="577"/>
        <w:rPr>
          <w:sz w:val="19"/>
        </w:rPr>
      </w:pPr>
      <w:r>
        <w:rPr>
          <w:color w:val="343F3B"/>
          <w:w w:val="110"/>
          <w:sz w:val="19"/>
        </w:rPr>
        <w:t xml:space="preserve">18 January </w:t>
      </w:r>
      <w:r>
        <w:rPr>
          <w:color w:val="464F4B"/>
          <w:w w:val="110"/>
          <w:sz w:val="19"/>
        </w:rPr>
        <w:t>2019</w:t>
      </w:r>
    </w:p>
    <w:p w:rsidR="00D77B4A" w:rsidRDefault="00D77B4A">
      <w:pPr>
        <w:pStyle w:val="BodyText"/>
      </w:pPr>
    </w:p>
    <w:p w:rsidR="00D77B4A" w:rsidRDefault="00D77B4A">
      <w:pPr>
        <w:pStyle w:val="BodyText"/>
      </w:pPr>
    </w:p>
    <w:p w:rsidR="00D77B4A" w:rsidRDefault="007D4A79">
      <w:pPr>
        <w:spacing w:before="158"/>
        <w:ind w:left="579"/>
        <w:rPr>
          <w:sz w:val="17"/>
        </w:rPr>
      </w:pPr>
      <w:r>
        <w:rPr>
          <w:color w:val="343F3B"/>
          <w:w w:val="110"/>
          <w:sz w:val="19"/>
        </w:rPr>
        <w:t xml:space="preserve">The Hon Robert </w:t>
      </w:r>
      <w:r>
        <w:rPr>
          <w:color w:val="464F4B"/>
          <w:w w:val="110"/>
          <w:sz w:val="19"/>
        </w:rPr>
        <w:t xml:space="preserve">S French </w:t>
      </w:r>
      <w:r>
        <w:rPr>
          <w:color w:val="464F4B"/>
          <w:w w:val="110"/>
          <w:sz w:val="17"/>
        </w:rPr>
        <w:t>AC</w:t>
      </w:r>
    </w:p>
    <w:p w:rsidR="00D77B4A" w:rsidRDefault="007D4A79">
      <w:pPr>
        <w:spacing w:before="56" w:line="309" w:lineRule="auto"/>
        <w:ind w:left="583" w:right="7016" w:hanging="2"/>
        <w:rPr>
          <w:sz w:val="19"/>
        </w:rPr>
      </w:pPr>
      <w:r>
        <w:rPr>
          <w:color w:val="464F4B"/>
          <w:w w:val="115"/>
          <w:sz w:val="19"/>
        </w:rPr>
        <w:t xml:space="preserve">Suite 2, </w:t>
      </w:r>
      <w:r>
        <w:rPr>
          <w:color w:val="343F3B"/>
          <w:w w:val="115"/>
          <w:sz w:val="19"/>
        </w:rPr>
        <w:t xml:space="preserve">Level </w:t>
      </w:r>
      <w:r>
        <w:rPr>
          <w:color w:val="464F4B"/>
          <w:w w:val="115"/>
          <w:sz w:val="19"/>
        </w:rPr>
        <w:t xml:space="preserve">13 </w:t>
      </w:r>
      <w:r>
        <w:rPr>
          <w:color w:val="464F4B"/>
          <w:w w:val="110"/>
          <w:sz w:val="19"/>
        </w:rPr>
        <w:t>Allendale Square</w:t>
      </w:r>
    </w:p>
    <w:p w:rsidR="00D77B4A" w:rsidRDefault="007D4A79">
      <w:pPr>
        <w:spacing w:line="309" w:lineRule="auto"/>
        <w:ind w:left="583" w:right="7016" w:firstLine="5"/>
        <w:rPr>
          <w:sz w:val="19"/>
        </w:rPr>
      </w:pPr>
      <w:r>
        <w:rPr>
          <w:color w:val="464F4B"/>
          <w:w w:val="110"/>
          <w:sz w:val="19"/>
        </w:rPr>
        <w:t xml:space="preserve">77 St George's </w:t>
      </w:r>
      <w:r>
        <w:rPr>
          <w:color w:val="343F3B"/>
          <w:w w:val="110"/>
          <w:sz w:val="19"/>
        </w:rPr>
        <w:t>Terrace</w:t>
      </w:r>
      <w:r>
        <w:rPr>
          <w:color w:val="464F4B"/>
          <w:w w:val="110"/>
          <w:sz w:val="19"/>
        </w:rPr>
        <w:t xml:space="preserve"> Perth WA 6000</w:t>
      </w:r>
      <w:r>
        <w:rPr>
          <w:color w:val="4B628E"/>
          <w:w w:val="110"/>
          <w:sz w:val="19"/>
          <w:u w:val="thick" w:color="4B628E"/>
        </w:rPr>
        <w:t xml:space="preserve"> </w:t>
      </w:r>
      <w:hyperlink r:id="rId7">
        <w:r>
          <w:rPr>
            <w:color w:val="4B628E"/>
            <w:w w:val="110"/>
            <w:sz w:val="19"/>
            <w:u w:val="thick" w:color="4B628E"/>
          </w:rPr>
          <w:t>su</w:t>
        </w:r>
        <w:r>
          <w:rPr>
            <w:color w:val="1A4B77"/>
            <w:w w:val="110"/>
            <w:sz w:val="19"/>
            <w:u w:val="thick" w:color="4B628E"/>
          </w:rPr>
          <w:t>l</w:t>
        </w:r>
        <w:r>
          <w:rPr>
            <w:color w:val="4B628E"/>
            <w:w w:val="110"/>
            <w:sz w:val="19"/>
            <w:u w:val="thick" w:color="4B628E"/>
          </w:rPr>
          <w:t>cs</w:t>
        </w:r>
      </w:hyperlink>
      <w:hyperlink r:id="rId8">
        <w:r>
          <w:rPr>
            <w:color w:val="4B628E"/>
            <w:w w:val="110"/>
            <w:sz w:val="19"/>
            <w:u w:val="thick" w:color="4B628E"/>
          </w:rPr>
          <w:t>j@bigpond.com</w:t>
        </w:r>
      </w:hyperlink>
    </w:p>
    <w:p w:rsidR="00D77B4A" w:rsidRDefault="00D77B4A">
      <w:pPr>
        <w:pStyle w:val="BodyText"/>
      </w:pPr>
    </w:p>
    <w:p w:rsidR="00D77B4A" w:rsidRDefault="00D77B4A">
      <w:pPr>
        <w:pStyle w:val="BodyText"/>
      </w:pPr>
    </w:p>
    <w:p w:rsidR="00D77B4A" w:rsidRDefault="00D77B4A">
      <w:pPr>
        <w:pStyle w:val="BodyText"/>
      </w:pPr>
    </w:p>
    <w:p w:rsidR="00D77B4A" w:rsidRDefault="007D4A79">
      <w:pPr>
        <w:spacing w:before="129"/>
        <w:ind w:left="583"/>
        <w:rPr>
          <w:sz w:val="19"/>
        </w:rPr>
      </w:pPr>
      <w:r>
        <w:rPr>
          <w:color w:val="464F4B"/>
          <w:w w:val="115"/>
          <w:sz w:val="19"/>
        </w:rPr>
        <w:t xml:space="preserve">Dear </w:t>
      </w:r>
      <w:proofErr w:type="spellStart"/>
      <w:r>
        <w:rPr>
          <w:color w:val="464F4B"/>
          <w:w w:val="115"/>
          <w:sz w:val="19"/>
        </w:rPr>
        <w:t>Mr</w:t>
      </w:r>
      <w:proofErr w:type="spellEnd"/>
      <w:r>
        <w:rPr>
          <w:color w:val="464F4B"/>
          <w:w w:val="115"/>
          <w:sz w:val="19"/>
        </w:rPr>
        <w:t xml:space="preserve"> </w:t>
      </w:r>
      <w:r>
        <w:rPr>
          <w:color w:val="343F3B"/>
          <w:w w:val="115"/>
          <w:sz w:val="19"/>
        </w:rPr>
        <w:t>French</w:t>
      </w:r>
    </w:p>
    <w:p w:rsidR="00D77B4A" w:rsidRDefault="00D77B4A">
      <w:pPr>
        <w:pStyle w:val="BodyText"/>
        <w:spacing w:before="10"/>
        <w:rPr>
          <w:sz w:val="29"/>
        </w:rPr>
      </w:pPr>
    </w:p>
    <w:p w:rsidR="00D77B4A" w:rsidRDefault="007D4A79">
      <w:pPr>
        <w:spacing w:before="1" w:line="300" w:lineRule="auto"/>
        <w:ind w:left="583" w:right="113" w:firstLine="2"/>
        <w:jc w:val="both"/>
        <w:rPr>
          <w:sz w:val="19"/>
        </w:rPr>
      </w:pPr>
      <w:r>
        <w:rPr>
          <w:color w:val="343F3B"/>
          <w:w w:val="110"/>
          <w:sz w:val="19"/>
        </w:rPr>
        <w:t>Thank</w:t>
      </w:r>
      <w:r>
        <w:rPr>
          <w:color w:val="343F3B"/>
          <w:spacing w:val="-4"/>
          <w:w w:val="110"/>
          <w:sz w:val="19"/>
        </w:rPr>
        <w:t xml:space="preserve"> </w:t>
      </w:r>
      <w:r>
        <w:rPr>
          <w:color w:val="464F4B"/>
          <w:w w:val="110"/>
          <w:sz w:val="19"/>
        </w:rPr>
        <w:t>you</w:t>
      </w:r>
      <w:r>
        <w:rPr>
          <w:color w:val="464F4B"/>
          <w:spacing w:val="5"/>
          <w:w w:val="110"/>
          <w:sz w:val="19"/>
        </w:rPr>
        <w:t xml:space="preserve"> </w:t>
      </w:r>
      <w:r>
        <w:rPr>
          <w:color w:val="464F4B"/>
          <w:w w:val="110"/>
          <w:sz w:val="19"/>
        </w:rPr>
        <w:t>for</w:t>
      </w:r>
      <w:r>
        <w:rPr>
          <w:color w:val="464F4B"/>
          <w:spacing w:val="-5"/>
          <w:w w:val="110"/>
          <w:sz w:val="19"/>
        </w:rPr>
        <w:t xml:space="preserve"> </w:t>
      </w:r>
      <w:r>
        <w:rPr>
          <w:color w:val="464F4B"/>
          <w:w w:val="110"/>
          <w:sz w:val="19"/>
        </w:rPr>
        <w:t>your</w:t>
      </w:r>
      <w:r>
        <w:rPr>
          <w:color w:val="464F4B"/>
          <w:spacing w:val="-13"/>
          <w:w w:val="110"/>
          <w:sz w:val="19"/>
        </w:rPr>
        <w:t xml:space="preserve"> </w:t>
      </w:r>
      <w:r>
        <w:rPr>
          <w:color w:val="343F3B"/>
          <w:w w:val="110"/>
          <w:sz w:val="19"/>
        </w:rPr>
        <w:t>letter</w:t>
      </w:r>
      <w:r>
        <w:rPr>
          <w:color w:val="343F3B"/>
          <w:spacing w:val="-14"/>
          <w:w w:val="110"/>
          <w:sz w:val="19"/>
        </w:rPr>
        <w:t xml:space="preserve"> </w:t>
      </w:r>
      <w:r>
        <w:rPr>
          <w:color w:val="343F3B"/>
          <w:w w:val="110"/>
          <w:sz w:val="19"/>
        </w:rPr>
        <w:t>of</w:t>
      </w:r>
      <w:r>
        <w:rPr>
          <w:color w:val="343F3B"/>
          <w:spacing w:val="-9"/>
          <w:w w:val="110"/>
          <w:sz w:val="19"/>
        </w:rPr>
        <w:t xml:space="preserve"> </w:t>
      </w:r>
      <w:r>
        <w:rPr>
          <w:color w:val="464F4B"/>
          <w:w w:val="110"/>
          <w:sz w:val="19"/>
        </w:rPr>
        <w:t>29</w:t>
      </w:r>
      <w:r>
        <w:rPr>
          <w:color w:val="464F4B"/>
          <w:spacing w:val="-13"/>
          <w:w w:val="110"/>
          <w:sz w:val="19"/>
        </w:rPr>
        <w:t xml:space="preserve"> </w:t>
      </w:r>
      <w:r>
        <w:rPr>
          <w:color w:val="343F3B"/>
          <w:w w:val="110"/>
          <w:sz w:val="19"/>
        </w:rPr>
        <w:t xml:space="preserve">November </w:t>
      </w:r>
      <w:r>
        <w:rPr>
          <w:color w:val="464F4B"/>
          <w:w w:val="110"/>
          <w:sz w:val="19"/>
        </w:rPr>
        <w:t>2018,</w:t>
      </w:r>
      <w:r>
        <w:rPr>
          <w:color w:val="464F4B"/>
          <w:spacing w:val="-11"/>
          <w:w w:val="110"/>
          <w:sz w:val="19"/>
        </w:rPr>
        <w:t xml:space="preserve"> </w:t>
      </w:r>
      <w:r>
        <w:rPr>
          <w:color w:val="343F3B"/>
          <w:w w:val="110"/>
          <w:sz w:val="19"/>
        </w:rPr>
        <w:t>in</w:t>
      </w:r>
      <w:r>
        <w:rPr>
          <w:color w:val="343F3B"/>
          <w:spacing w:val="-5"/>
          <w:w w:val="110"/>
          <w:sz w:val="19"/>
        </w:rPr>
        <w:t xml:space="preserve"> </w:t>
      </w:r>
      <w:r>
        <w:rPr>
          <w:color w:val="464F4B"/>
          <w:w w:val="110"/>
          <w:sz w:val="19"/>
        </w:rPr>
        <w:t>which</w:t>
      </w:r>
      <w:r>
        <w:rPr>
          <w:color w:val="464F4B"/>
          <w:spacing w:val="-9"/>
          <w:w w:val="110"/>
          <w:sz w:val="19"/>
        </w:rPr>
        <w:t xml:space="preserve"> </w:t>
      </w:r>
      <w:r>
        <w:rPr>
          <w:color w:val="464F4B"/>
          <w:w w:val="110"/>
          <w:sz w:val="19"/>
        </w:rPr>
        <w:t>you</w:t>
      </w:r>
      <w:r>
        <w:rPr>
          <w:color w:val="464F4B"/>
          <w:spacing w:val="-4"/>
          <w:w w:val="110"/>
          <w:sz w:val="19"/>
        </w:rPr>
        <w:t xml:space="preserve"> </w:t>
      </w:r>
      <w:r>
        <w:rPr>
          <w:color w:val="464F4B"/>
          <w:w w:val="110"/>
          <w:sz w:val="19"/>
        </w:rPr>
        <w:t>advise</w:t>
      </w:r>
      <w:r>
        <w:rPr>
          <w:color w:val="464F4B"/>
          <w:spacing w:val="-7"/>
          <w:w w:val="110"/>
          <w:sz w:val="19"/>
        </w:rPr>
        <w:t xml:space="preserve"> </w:t>
      </w:r>
      <w:r>
        <w:rPr>
          <w:color w:val="464F4B"/>
          <w:w w:val="110"/>
          <w:sz w:val="19"/>
        </w:rPr>
        <w:t>of</w:t>
      </w:r>
      <w:r>
        <w:rPr>
          <w:color w:val="464F4B"/>
          <w:spacing w:val="-3"/>
          <w:w w:val="110"/>
          <w:sz w:val="19"/>
        </w:rPr>
        <w:t xml:space="preserve"> </w:t>
      </w:r>
      <w:r>
        <w:rPr>
          <w:color w:val="464F4B"/>
          <w:w w:val="110"/>
          <w:sz w:val="19"/>
        </w:rPr>
        <w:t>your</w:t>
      </w:r>
      <w:r>
        <w:rPr>
          <w:color w:val="464F4B"/>
          <w:spacing w:val="-7"/>
          <w:w w:val="110"/>
          <w:sz w:val="19"/>
        </w:rPr>
        <w:t xml:space="preserve"> </w:t>
      </w:r>
      <w:r>
        <w:rPr>
          <w:color w:val="464F4B"/>
          <w:w w:val="110"/>
          <w:sz w:val="19"/>
        </w:rPr>
        <w:t>commission</w:t>
      </w:r>
      <w:r>
        <w:rPr>
          <w:color w:val="464F4B"/>
          <w:spacing w:val="-3"/>
          <w:w w:val="110"/>
          <w:sz w:val="19"/>
        </w:rPr>
        <w:t xml:space="preserve"> </w:t>
      </w:r>
      <w:r>
        <w:rPr>
          <w:color w:val="343F3B"/>
          <w:w w:val="110"/>
          <w:sz w:val="19"/>
        </w:rPr>
        <w:t>to</w:t>
      </w:r>
      <w:r>
        <w:rPr>
          <w:color w:val="343F3B"/>
          <w:spacing w:val="-3"/>
          <w:w w:val="110"/>
          <w:sz w:val="19"/>
        </w:rPr>
        <w:t xml:space="preserve"> </w:t>
      </w:r>
      <w:r>
        <w:rPr>
          <w:color w:val="464F4B"/>
          <w:w w:val="110"/>
          <w:sz w:val="19"/>
        </w:rPr>
        <w:t xml:space="preserve">conduct an </w:t>
      </w:r>
      <w:r>
        <w:rPr>
          <w:color w:val="343F3B"/>
          <w:spacing w:val="-3"/>
          <w:w w:val="110"/>
          <w:sz w:val="19"/>
        </w:rPr>
        <w:t>independ</w:t>
      </w:r>
      <w:r>
        <w:rPr>
          <w:color w:val="5B6260"/>
          <w:spacing w:val="-3"/>
          <w:w w:val="110"/>
          <w:sz w:val="19"/>
        </w:rPr>
        <w:t>e</w:t>
      </w:r>
      <w:r>
        <w:rPr>
          <w:color w:val="343F3B"/>
          <w:spacing w:val="-3"/>
          <w:w w:val="110"/>
          <w:sz w:val="19"/>
        </w:rPr>
        <w:t xml:space="preserve">nt </w:t>
      </w:r>
      <w:r>
        <w:rPr>
          <w:color w:val="343F3B"/>
          <w:w w:val="110"/>
          <w:sz w:val="19"/>
        </w:rPr>
        <w:t xml:space="preserve">review </w:t>
      </w:r>
      <w:r>
        <w:rPr>
          <w:color w:val="464F4B"/>
          <w:w w:val="110"/>
          <w:sz w:val="19"/>
        </w:rPr>
        <w:t xml:space="preserve">of policies supporting </w:t>
      </w:r>
      <w:r>
        <w:rPr>
          <w:color w:val="343F3B"/>
          <w:w w:val="110"/>
          <w:sz w:val="19"/>
        </w:rPr>
        <w:t xml:space="preserve">freedom of </w:t>
      </w:r>
      <w:r>
        <w:rPr>
          <w:color w:val="464F4B"/>
          <w:w w:val="110"/>
          <w:sz w:val="19"/>
        </w:rPr>
        <w:t xml:space="preserve">expression and </w:t>
      </w:r>
      <w:r>
        <w:rPr>
          <w:color w:val="343F3B"/>
          <w:w w:val="110"/>
          <w:sz w:val="19"/>
        </w:rPr>
        <w:t xml:space="preserve">intellectual inquiry in </w:t>
      </w:r>
      <w:r>
        <w:rPr>
          <w:color w:val="464F4B"/>
          <w:w w:val="110"/>
          <w:sz w:val="19"/>
        </w:rPr>
        <w:t xml:space="preserve">Australian </w:t>
      </w:r>
      <w:r>
        <w:rPr>
          <w:color w:val="343F3B"/>
          <w:w w:val="110"/>
          <w:sz w:val="19"/>
        </w:rPr>
        <w:t>higher</w:t>
      </w:r>
      <w:r>
        <w:rPr>
          <w:color w:val="343F3B"/>
          <w:spacing w:val="-5"/>
          <w:w w:val="110"/>
          <w:sz w:val="19"/>
        </w:rPr>
        <w:t xml:space="preserve"> </w:t>
      </w:r>
      <w:r>
        <w:rPr>
          <w:color w:val="464F4B"/>
          <w:w w:val="110"/>
          <w:sz w:val="19"/>
        </w:rPr>
        <w:t>education.</w:t>
      </w:r>
    </w:p>
    <w:p w:rsidR="00D77B4A" w:rsidRDefault="00D77B4A">
      <w:pPr>
        <w:pStyle w:val="BodyText"/>
        <w:spacing w:before="3"/>
        <w:rPr>
          <w:sz w:val="25"/>
        </w:rPr>
      </w:pPr>
    </w:p>
    <w:p w:rsidR="00D77B4A" w:rsidRDefault="007D4A79">
      <w:pPr>
        <w:spacing w:before="1" w:line="300" w:lineRule="auto"/>
        <w:ind w:left="585" w:firstLine="2"/>
        <w:rPr>
          <w:sz w:val="19"/>
        </w:rPr>
      </w:pPr>
      <w:r>
        <w:rPr>
          <w:color w:val="343F3B"/>
          <w:w w:val="110"/>
          <w:sz w:val="19"/>
        </w:rPr>
        <w:t xml:space="preserve">I </w:t>
      </w:r>
      <w:r>
        <w:rPr>
          <w:color w:val="464F4B"/>
          <w:w w:val="110"/>
          <w:sz w:val="19"/>
        </w:rPr>
        <w:t xml:space="preserve">am </w:t>
      </w:r>
      <w:r>
        <w:rPr>
          <w:color w:val="343F3B"/>
          <w:w w:val="110"/>
          <w:sz w:val="19"/>
        </w:rPr>
        <w:t xml:space="preserve">pleased to </w:t>
      </w:r>
      <w:r>
        <w:rPr>
          <w:color w:val="464F4B"/>
          <w:w w:val="110"/>
          <w:sz w:val="19"/>
        </w:rPr>
        <w:t xml:space="preserve">attach QUT's </w:t>
      </w:r>
      <w:r>
        <w:rPr>
          <w:color w:val="343F3B"/>
          <w:w w:val="110"/>
          <w:sz w:val="19"/>
        </w:rPr>
        <w:t xml:space="preserve">response to </w:t>
      </w:r>
      <w:r>
        <w:rPr>
          <w:color w:val="464F4B"/>
          <w:w w:val="110"/>
          <w:sz w:val="19"/>
        </w:rPr>
        <w:t xml:space="preserve">your </w:t>
      </w:r>
      <w:r>
        <w:rPr>
          <w:color w:val="343F3B"/>
          <w:w w:val="110"/>
          <w:sz w:val="19"/>
        </w:rPr>
        <w:t>request for information regarding the University</w:t>
      </w:r>
      <w:r>
        <w:rPr>
          <w:color w:val="5B6260"/>
          <w:w w:val="110"/>
          <w:sz w:val="19"/>
        </w:rPr>
        <w:t>'s</w:t>
      </w:r>
      <w:r>
        <w:rPr>
          <w:color w:val="343F3B"/>
          <w:w w:val="110"/>
          <w:sz w:val="19"/>
        </w:rPr>
        <w:t xml:space="preserve"> policies </w:t>
      </w:r>
      <w:r>
        <w:rPr>
          <w:color w:val="464F4B"/>
          <w:w w:val="110"/>
          <w:sz w:val="19"/>
        </w:rPr>
        <w:t>and</w:t>
      </w:r>
      <w:r>
        <w:rPr>
          <w:color w:val="464F4B"/>
          <w:w w:val="110"/>
          <w:sz w:val="19"/>
        </w:rPr>
        <w:t xml:space="preserve"> </w:t>
      </w:r>
      <w:r>
        <w:rPr>
          <w:color w:val="343F3B"/>
          <w:w w:val="110"/>
          <w:sz w:val="19"/>
        </w:rPr>
        <w:t xml:space="preserve">activities </w:t>
      </w:r>
      <w:r>
        <w:rPr>
          <w:color w:val="464F4B"/>
          <w:w w:val="110"/>
          <w:sz w:val="19"/>
        </w:rPr>
        <w:t xml:space="preserve">in </w:t>
      </w:r>
      <w:r>
        <w:rPr>
          <w:color w:val="343F3B"/>
          <w:w w:val="110"/>
          <w:sz w:val="19"/>
        </w:rPr>
        <w:t xml:space="preserve">this domain. I trust this material will be of </w:t>
      </w:r>
      <w:r>
        <w:rPr>
          <w:color w:val="464F4B"/>
          <w:w w:val="110"/>
          <w:sz w:val="19"/>
        </w:rPr>
        <w:t xml:space="preserve">assistance </w:t>
      </w:r>
      <w:r>
        <w:rPr>
          <w:color w:val="343F3B"/>
          <w:w w:val="110"/>
          <w:sz w:val="19"/>
        </w:rPr>
        <w:t>to you.</w:t>
      </w:r>
    </w:p>
    <w:p w:rsidR="00D77B4A" w:rsidRDefault="00D77B4A">
      <w:pPr>
        <w:pStyle w:val="BodyText"/>
        <w:spacing w:before="2"/>
        <w:rPr>
          <w:sz w:val="25"/>
        </w:rPr>
      </w:pPr>
    </w:p>
    <w:p w:rsidR="00D77B4A" w:rsidRDefault="007D4A79">
      <w:pPr>
        <w:spacing w:line="307" w:lineRule="auto"/>
        <w:ind w:left="592" w:right="99" w:firstLine="5"/>
        <w:jc w:val="both"/>
        <w:rPr>
          <w:sz w:val="19"/>
        </w:rPr>
      </w:pPr>
      <w:r>
        <w:rPr>
          <w:color w:val="464F4B"/>
          <w:w w:val="110"/>
          <w:sz w:val="19"/>
        </w:rPr>
        <w:t xml:space="preserve">As you foreshadow, QUT will offer </w:t>
      </w:r>
      <w:r>
        <w:rPr>
          <w:color w:val="343F3B"/>
          <w:w w:val="110"/>
          <w:sz w:val="19"/>
        </w:rPr>
        <w:t xml:space="preserve">further </w:t>
      </w:r>
      <w:r>
        <w:rPr>
          <w:color w:val="464F4B"/>
          <w:w w:val="110"/>
          <w:sz w:val="19"/>
        </w:rPr>
        <w:t xml:space="preserve">commentary on </w:t>
      </w:r>
      <w:r>
        <w:rPr>
          <w:color w:val="343F3B"/>
          <w:w w:val="110"/>
          <w:sz w:val="19"/>
        </w:rPr>
        <w:t xml:space="preserve">the fruits </w:t>
      </w:r>
      <w:r>
        <w:rPr>
          <w:color w:val="464F4B"/>
          <w:w w:val="110"/>
          <w:sz w:val="19"/>
        </w:rPr>
        <w:t>of your considerations once they</w:t>
      </w:r>
      <w:r>
        <w:rPr>
          <w:color w:val="464F4B"/>
          <w:spacing w:val="-22"/>
          <w:w w:val="110"/>
          <w:sz w:val="19"/>
        </w:rPr>
        <w:t xml:space="preserve"> </w:t>
      </w:r>
      <w:r>
        <w:rPr>
          <w:color w:val="343F3B"/>
          <w:w w:val="110"/>
          <w:sz w:val="19"/>
        </w:rPr>
        <w:t>become</w:t>
      </w:r>
      <w:r>
        <w:rPr>
          <w:color w:val="343F3B"/>
          <w:spacing w:val="-15"/>
          <w:w w:val="110"/>
          <w:sz w:val="19"/>
        </w:rPr>
        <w:t xml:space="preserve"> </w:t>
      </w:r>
      <w:r>
        <w:rPr>
          <w:color w:val="464F4B"/>
          <w:w w:val="110"/>
          <w:sz w:val="19"/>
        </w:rPr>
        <w:t>available.</w:t>
      </w:r>
      <w:r>
        <w:rPr>
          <w:color w:val="464F4B"/>
          <w:spacing w:val="-13"/>
          <w:w w:val="110"/>
          <w:sz w:val="19"/>
        </w:rPr>
        <w:t xml:space="preserve"> </w:t>
      </w:r>
      <w:r>
        <w:rPr>
          <w:color w:val="464F4B"/>
          <w:w w:val="110"/>
          <w:sz w:val="19"/>
        </w:rPr>
        <w:t>We</w:t>
      </w:r>
      <w:r>
        <w:rPr>
          <w:color w:val="464F4B"/>
          <w:spacing w:val="-4"/>
          <w:w w:val="110"/>
          <w:sz w:val="19"/>
        </w:rPr>
        <w:t xml:space="preserve"> </w:t>
      </w:r>
      <w:r>
        <w:rPr>
          <w:color w:val="343F3B"/>
          <w:w w:val="110"/>
          <w:sz w:val="19"/>
        </w:rPr>
        <w:t>look</w:t>
      </w:r>
      <w:r>
        <w:rPr>
          <w:color w:val="343F3B"/>
          <w:spacing w:val="-3"/>
          <w:w w:val="110"/>
          <w:sz w:val="19"/>
        </w:rPr>
        <w:t xml:space="preserve"> </w:t>
      </w:r>
      <w:r>
        <w:rPr>
          <w:color w:val="343F3B"/>
          <w:w w:val="110"/>
          <w:sz w:val="19"/>
        </w:rPr>
        <w:t>forward</w:t>
      </w:r>
      <w:r>
        <w:rPr>
          <w:color w:val="343F3B"/>
          <w:spacing w:val="-19"/>
          <w:w w:val="110"/>
          <w:sz w:val="19"/>
        </w:rPr>
        <w:t xml:space="preserve"> </w:t>
      </w:r>
      <w:r>
        <w:rPr>
          <w:color w:val="343F3B"/>
          <w:w w:val="110"/>
          <w:sz w:val="19"/>
        </w:rPr>
        <w:t>to</w:t>
      </w:r>
      <w:r>
        <w:rPr>
          <w:color w:val="343F3B"/>
          <w:spacing w:val="-2"/>
          <w:w w:val="110"/>
          <w:sz w:val="19"/>
        </w:rPr>
        <w:t xml:space="preserve"> </w:t>
      </w:r>
      <w:r>
        <w:rPr>
          <w:color w:val="343F3B"/>
          <w:w w:val="110"/>
          <w:sz w:val="19"/>
        </w:rPr>
        <w:t>other</w:t>
      </w:r>
      <w:r>
        <w:rPr>
          <w:color w:val="343F3B"/>
          <w:spacing w:val="-14"/>
          <w:w w:val="110"/>
          <w:sz w:val="19"/>
        </w:rPr>
        <w:t xml:space="preserve"> </w:t>
      </w:r>
      <w:r>
        <w:rPr>
          <w:color w:val="464F4B"/>
          <w:w w:val="110"/>
          <w:sz w:val="19"/>
        </w:rPr>
        <w:t>opportunities</w:t>
      </w:r>
      <w:r>
        <w:rPr>
          <w:color w:val="464F4B"/>
          <w:spacing w:val="-3"/>
          <w:w w:val="110"/>
          <w:sz w:val="19"/>
        </w:rPr>
        <w:t xml:space="preserve"> </w:t>
      </w:r>
      <w:r>
        <w:rPr>
          <w:color w:val="343F3B"/>
          <w:w w:val="110"/>
          <w:sz w:val="19"/>
        </w:rPr>
        <w:t>to</w:t>
      </w:r>
      <w:r>
        <w:rPr>
          <w:color w:val="343F3B"/>
          <w:spacing w:val="-11"/>
          <w:w w:val="110"/>
          <w:sz w:val="19"/>
        </w:rPr>
        <w:t xml:space="preserve"> </w:t>
      </w:r>
      <w:r>
        <w:rPr>
          <w:color w:val="464F4B"/>
          <w:w w:val="110"/>
          <w:sz w:val="19"/>
        </w:rPr>
        <w:t>engage</w:t>
      </w:r>
      <w:r>
        <w:rPr>
          <w:color w:val="464F4B"/>
          <w:spacing w:val="-19"/>
          <w:w w:val="110"/>
          <w:sz w:val="19"/>
        </w:rPr>
        <w:t xml:space="preserve"> </w:t>
      </w:r>
      <w:r>
        <w:rPr>
          <w:color w:val="464F4B"/>
          <w:w w:val="110"/>
          <w:sz w:val="19"/>
        </w:rPr>
        <w:t>with</w:t>
      </w:r>
      <w:r>
        <w:rPr>
          <w:color w:val="464F4B"/>
          <w:spacing w:val="-26"/>
          <w:w w:val="110"/>
          <w:sz w:val="19"/>
        </w:rPr>
        <w:t xml:space="preserve"> </w:t>
      </w:r>
      <w:r>
        <w:rPr>
          <w:color w:val="343F3B"/>
          <w:w w:val="110"/>
          <w:sz w:val="19"/>
        </w:rPr>
        <w:t>the</w:t>
      </w:r>
      <w:r>
        <w:rPr>
          <w:color w:val="343F3B"/>
          <w:spacing w:val="-21"/>
          <w:w w:val="110"/>
          <w:sz w:val="19"/>
        </w:rPr>
        <w:t xml:space="preserve"> </w:t>
      </w:r>
      <w:r>
        <w:rPr>
          <w:color w:val="343F3B"/>
          <w:w w:val="110"/>
          <w:sz w:val="19"/>
        </w:rPr>
        <w:t>Review,</w:t>
      </w:r>
      <w:r>
        <w:rPr>
          <w:color w:val="343F3B"/>
          <w:spacing w:val="-12"/>
          <w:w w:val="110"/>
          <w:sz w:val="19"/>
        </w:rPr>
        <w:t xml:space="preserve"> </w:t>
      </w:r>
      <w:r>
        <w:rPr>
          <w:color w:val="343F3B"/>
          <w:w w:val="110"/>
          <w:sz w:val="19"/>
        </w:rPr>
        <w:t xml:space="preserve">including </w:t>
      </w:r>
      <w:proofErr w:type="gramStart"/>
      <w:r>
        <w:rPr>
          <w:color w:val="343F3B"/>
          <w:w w:val="110"/>
          <w:sz w:val="19"/>
        </w:rPr>
        <w:t>through</w:t>
      </w:r>
      <w:proofErr w:type="gramEnd"/>
      <w:r>
        <w:rPr>
          <w:color w:val="343F3B"/>
          <w:w w:val="110"/>
          <w:sz w:val="19"/>
        </w:rPr>
        <w:t xml:space="preserve"> </w:t>
      </w:r>
      <w:r>
        <w:rPr>
          <w:color w:val="464F4B"/>
          <w:w w:val="110"/>
          <w:sz w:val="19"/>
        </w:rPr>
        <w:t xml:space="preserve">our </w:t>
      </w:r>
      <w:r>
        <w:rPr>
          <w:color w:val="343F3B"/>
          <w:w w:val="110"/>
          <w:sz w:val="19"/>
        </w:rPr>
        <w:t xml:space="preserve">national higher </w:t>
      </w:r>
      <w:r>
        <w:rPr>
          <w:color w:val="464F4B"/>
          <w:w w:val="110"/>
          <w:sz w:val="19"/>
        </w:rPr>
        <w:t xml:space="preserve">education </w:t>
      </w:r>
      <w:r>
        <w:rPr>
          <w:color w:val="343F3B"/>
          <w:w w:val="110"/>
          <w:sz w:val="19"/>
        </w:rPr>
        <w:t>peak body</w:t>
      </w:r>
      <w:r>
        <w:rPr>
          <w:color w:val="5B6260"/>
          <w:w w:val="110"/>
          <w:sz w:val="19"/>
        </w:rPr>
        <w:t xml:space="preserve">, </w:t>
      </w:r>
      <w:r>
        <w:rPr>
          <w:color w:val="343F3B"/>
          <w:w w:val="110"/>
          <w:sz w:val="19"/>
        </w:rPr>
        <w:t xml:space="preserve">Universities Australia. In the meantime, we </w:t>
      </w:r>
      <w:r>
        <w:rPr>
          <w:color w:val="464F4B"/>
          <w:w w:val="110"/>
          <w:sz w:val="19"/>
        </w:rPr>
        <w:t>send best wishes for your</w:t>
      </w:r>
      <w:r>
        <w:rPr>
          <w:color w:val="464F4B"/>
          <w:spacing w:val="-26"/>
          <w:w w:val="110"/>
          <w:sz w:val="19"/>
        </w:rPr>
        <w:t xml:space="preserve"> </w:t>
      </w:r>
      <w:r>
        <w:rPr>
          <w:color w:val="464F4B"/>
          <w:w w:val="110"/>
          <w:sz w:val="19"/>
        </w:rPr>
        <w:t>deliberations</w:t>
      </w:r>
      <w:r>
        <w:rPr>
          <w:color w:val="747575"/>
          <w:w w:val="110"/>
          <w:sz w:val="19"/>
        </w:rPr>
        <w:t>.</w:t>
      </w:r>
    </w:p>
    <w:p w:rsidR="00D77B4A" w:rsidRDefault="00D77B4A">
      <w:pPr>
        <w:pStyle w:val="BodyText"/>
        <w:spacing w:before="9"/>
        <w:rPr>
          <w:sz w:val="23"/>
        </w:rPr>
      </w:pPr>
    </w:p>
    <w:p w:rsidR="00D77B4A" w:rsidRDefault="007D4A79">
      <w:pPr>
        <w:ind w:left="597"/>
        <w:rPr>
          <w:sz w:val="19"/>
        </w:rPr>
      </w:pPr>
      <w:r>
        <w:rPr>
          <w:color w:val="464F4B"/>
          <w:w w:val="110"/>
          <w:sz w:val="19"/>
        </w:rPr>
        <w:t>Yours sincerely</w:t>
      </w:r>
    </w:p>
    <w:p w:rsidR="00D77B4A" w:rsidRDefault="007D4A79">
      <w:pPr>
        <w:pStyle w:val="BodyText"/>
        <w:ind w:left="107"/>
      </w:pPr>
      <w:r>
        <w:rPr>
          <w:noProof/>
          <w:lang w:val="en-AU" w:eastAsia="en-AU"/>
        </w:rPr>
        <w:drawing>
          <wp:inline distT="0" distB="0" distL="0" distR="0">
            <wp:extent cx="2466052" cy="73609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466052" cy="736092"/>
                    </a:xfrm>
                    <a:prstGeom prst="rect">
                      <a:avLst/>
                    </a:prstGeom>
                  </pic:spPr>
                </pic:pic>
              </a:graphicData>
            </a:graphic>
          </wp:inline>
        </w:drawing>
      </w:r>
    </w:p>
    <w:p w:rsidR="00D77B4A" w:rsidRDefault="00D77B4A">
      <w:pPr>
        <w:pStyle w:val="BodyText"/>
        <w:spacing w:before="3"/>
        <w:rPr>
          <w:sz w:val="26"/>
        </w:rPr>
      </w:pPr>
    </w:p>
    <w:p w:rsidR="00D77B4A" w:rsidRDefault="007D4A79">
      <w:pPr>
        <w:ind w:left="597"/>
        <w:rPr>
          <w:sz w:val="16"/>
        </w:rPr>
      </w:pPr>
      <w:r>
        <w:rPr>
          <w:color w:val="464F4B"/>
          <w:w w:val="110"/>
          <w:sz w:val="19"/>
        </w:rPr>
        <w:t xml:space="preserve">Professor Carol Dickenson </w:t>
      </w:r>
      <w:r>
        <w:rPr>
          <w:color w:val="464F4B"/>
          <w:w w:val="110"/>
          <w:sz w:val="16"/>
        </w:rPr>
        <w:t>AM</w:t>
      </w:r>
    </w:p>
    <w:p w:rsidR="00D77B4A" w:rsidRDefault="007D4A79">
      <w:pPr>
        <w:spacing w:before="56"/>
        <w:ind w:left="598"/>
        <w:rPr>
          <w:sz w:val="19"/>
        </w:rPr>
      </w:pPr>
      <w:r>
        <w:rPr>
          <w:color w:val="464F4B"/>
          <w:w w:val="110"/>
          <w:sz w:val="19"/>
          <w:u w:val="thick" w:color="464F4B"/>
        </w:rPr>
        <w:t>Acting Vice-Chancellor and President</w:t>
      </w:r>
    </w:p>
    <w:p w:rsidR="00D77B4A" w:rsidRDefault="00D77B4A">
      <w:pPr>
        <w:pStyle w:val="BodyText"/>
      </w:pPr>
    </w:p>
    <w:p w:rsidR="00D77B4A" w:rsidRDefault="00D77B4A">
      <w:pPr>
        <w:pStyle w:val="BodyText"/>
      </w:pPr>
    </w:p>
    <w:p w:rsidR="00D77B4A" w:rsidRDefault="00D77B4A">
      <w:pPr>
        <w:pStyle w:val="BodyText"/>
      </w:pPr>
    </w:p>
    <w:p w:rsidR="00D77B4A" w:rsidRDefault="00D77B4A">
      <w:pPr>
        <w:pStyle w:val="BodyText"/>
        <w:spacing w:before="2"/>
        <w:rPr>
          <w:sz w:val="18"/>
        </w:rPr>
      </w:pPr>
    </w:p>
    <w:p w:rsidR="00D77B4A" w:rsidRDefault="007D4A79">
      <w:pPr>
        <w:tabs>
          <w:tab w:val="left" w:pos="1043"/>
        </w:tabs>
        <w:ind w:left="316"/>
        <w:rPr>
          <w:sz w:val="19"/>
        </w:rPr>
      </w:pPr>
      <w:r>
        <w:rPr>
          <w:color w:val="5B6260"/>
          <w:w w:val="110"/>
          <w:sz w:val="19"/>
        </w:rPr>
        <w:t>cc</w:t>
      </w:r>
      <w:r>
        <w:rPr>
          <w:color w:val="5B6260"/>
          <w:w w:val="110"/>
          <w:sz w:val="19"/>
        </w:rPr>
        <w:tab/>
      </w:r>
      <w:hyperlink r:id="rId10">
        <w:r>
          <w:rPr>
            <w:color w:val="345780"/>
            <w:w w:val="110"/>
            <w:sz w:val="19"/>
            <w:u w:val="thick" w:color="345780"/>
          </w:rPr>
          <w:t>freedomofspeechreview@education</w:t>
        </w:r>
        <w:r>
          <w:rPr>
            <w:color w:val="678295"/>
            <w:w w:val="110"/>
            <w:sz w:val="19"/>
            <w:u w:val="thick" w:color="345780"/>
          </w:rPr>
          <w:t>.</w:t>
        </w:r>
        <w:r>
          <w:rPr>
            <w:color w:val="345780"/>
            <w:w w:val="110"/>
            <w:sz w:val="19"/>
            <w:u w:val="thick" w:color="345780"/>
          </w:rPr>
          <w:t>gov.au</w:t>
        </w:r>
      </w:hyperlink>
    </w:p>
    <w:p w:rsidR="00D77B4A" w:rsidRDefault="00D77B4A">
      <w:pPr>
        <w:pStyle w:val="BodyText"/>
      </w:pPr>
    </w:p>
    <w:p w:rsidR="00D77B4A" w:rsidRDefault="00D77B4A">
      <w:pPr>
        <w:pStyle w:val="BodyText"/>
      </w:pPr>
    </w:p>
    <w:p w:rsidR="00D77B4A" w:rsidRDefault="00D77B4A">
      <w:pPr>
        <w:pStyle w:val="BodyText"/>
      </w:pPr>
    </w:p>
    <w:p w:rsidR="00D77B4A" w:rsidRDefault="00D77B4A">
      <w:pPr>
        <w:pStyle w:val="BodyText"/>
      </w:pPr>
    </w:p>
    <w:p w:rsidR="00D77B4A" w:rsidRDefault="00D77B4A">
      <w:pPr>
        <w:pStyle w:val="BodyText"/>
      </w:pPr>
    </w:p>
    <w:p w:rsidR="00D77B4A" w:rsidRDefault="00D77B4A">
      <w:pPr>
        <w:pStyle w:val="BodyText"/>
      </w:pPr>
    </w:p>
    <w:p w:rsidR="00D77B4A" w:rsidRDefault="00D77B4A">
      <w:pPr>
        <w:pStyle w:val="BodyText"/>
      </w:pPr>
    </w:p>
    <w:p w:rsidR="00D77B4A" w:rsidRDefault="00D77B4A">
      <w:pPr>
        <w:pStyle w:val="BodyText"/>
      </w:pPr>
    </w:p>
    <w:p w:rsidR="00D77B4A" w:rsidRDefault="00D77B4A">
      <w:pPr>
        <w:pStyle w:val="BodyText"/>
      </w:pPr>
    </w:p>
    <w:p w:rsidR="00D77B4A" w:rsidRDefault="00D77B4A">
      <w:pPr>
        <w:pStyle w:val="BodyText"/>
      </w:pPr>
    </w:p>
    <w:p w:rsidR="00D77B4A" w:rsidRDefault="00D77B4A">
      <w:pPr>
        <w:pStyle w:val="BodyText"/>
        <w:spacing w:before="9"/>
        <w:rPr>
          <w:sz w:val="23"/>
        </w:rPr>
      </w:pPr>
    </w:p>
    <w:p w:rsidR="00D77B4A" w:rsidRDefault="007D4A79">
      <w:pPr>
        <w:spacing w:before="1"/>
        <w:ind w:left="577"/>
        <w:rPr>
          <w:sz w:val="12"/>
        </w:rPr>
      </w:pPr>
      <w:r>
        <w:rPr>
          <w:color w:val="678295"/>
          <w:sz w:val="12"/>
        </w:rPr>
        <w:t>CAICOS No</w:t>
      </w:r>
      <w:r>
        <w:rPr>
          <w:color w:val="8C9AA1"/>
          <w:sz w:val="12"/>
        </w:rPr>
        <w:t xml:space="preserve">. </w:t>
      </w:r>
      <w:r>
        <w:rPr>
          <w:color w:val="678295"/>
          <w:sz w:val="12"/>
        </w:rPr>
        <w:t>002</w:t>
      </w:r>
      <w:r>
        <w:rPr>
          <w:color w:val="497793"/>
          <w:sz w:val="12"/>
        </w:rPr>
        <w:t>1</w:t>
      </w:r>
      <w:r>
        <w:rPr>
          <w:color w:val="678295"/>
          <w:sz w:val="12"/>
        </w:rPr>
        <w:t>3J ABN 83 79</w:t>
      </w:r>
      <w:r>
        <w:rPr>
          <w:color w:val="4B628E"/>
          <w:sz w:val="12"/>
        </w:rPr>
        <w:t xml:space="preserve">1 </w:t>
      </w:r>
      <w:r>
        <w:rPr>
          <w:color w:val="678295"/>
          <w:sz w:val="12"/>
        </w:rPr>
        <w:t>724 622</w:t>
      </w:r>
    </w:p>
    <w:p w:rsidR="00D77B4A" w:rsidRDefault="00D77B4A">
      <w:pPr>
        <w:rPr>
          <w:sz w:val="12"/>
        </w:rPr>
        <w:sectPr w:rsidR="00D77B4A">
          <w:type w:val="continuous"/>
          <w:pgSz w:w="11910" w:h="16850"/>
          <w:pgMar w:top="860" w:right="1260" w:bottom="0" w:left="860" w:header="720" w:footer="720" w:gutter="0"/>
          <w:cols w:space="720"/>
        </w:sectPr>
      </w:pPr>
    </w:p>
    <w:p w:rsidR="00D77B4A" w:rsidRDefault="007D4A79">
      <w:pPr>
        <w:pStyle w:val="BodyText"/>
        <w:ind w:left="4704"/>
      </w:pPr>
      <w:r>
        <w:rPr>
          <w:noProof/>
          <w:lang w:val="en-AU" w:eastAsia="en-AU"/>
        </w:rPr>
        <w:lastRenderedPageBreak/>
        <w:drawing>
          <wp:inline distT="0" distB="0" distL="0" distR="0">
            <wp:extent cx="627893" cy="627887"/>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627893" cy="627887"/>
                    </a:xfrm>
                    <a:prstGeom prst="rect">
                      <a:avLst/>
                    </a:prstGeom>
                  </pic:spPr>
                </pic:pic>
              </a:graphicData>
            </a:graphic>
          </wp:inline>
        </w:drawing>
      </w:r>
    </w:p>
    <w:p w:rsidR="00D77B4A" w:rsidRDefault="00D77B4A">
      <w:pPr>
        <w:pStyle w:val="BodyText"/>
      </w:pPr>
    </w:p>
    <w:p w:rsidR="00D77B4A" w:rsidRDefault="00D77B4A">
      <w:pPr>
        <w:pStyle w:val="BodyText"/>
        <w:spacing w:before="10"/>
        <w:rPr>
          <w:sz w:val="16"/>
        </w:rPr>
      </w:pPr>
    </w:p>
    <w:p w:rsidR="00D77B4A" w:rsidRDefault="007D4A79">
      <w:pPr>
        <w:pStyle w:val="Heading1"/>
        <w:numPr>
          <w:ilvl w:val="0"/>
          <w:numId w:val="3"/>
        </w:numPr>
        <w:tabs>
          <w:tab w:val="left" w:pos="472"/>
        </w:tabs>
        <w:spacing w:before="93" w:line="276" w:lineRule="auto"/>
        <w:ind w:right="111"/>
        <w:jc w:val="both"/>
      </w:pPr>
      <w:r>
        <w:t xml:space="preserve">University statutes, regulations, rules or by-laws, not available on the University website, relating to expressive conduct by staff or students or persons visiting the University for the purpose of delivering speeches or lectures or otherwise engaging in </w:t>
      </w:r>
      <w:r>
        <w:t>public</w:t>
      </w:r>
      <w:r>
        <w:rPr>
          <w:spacing w:val="-9"/>
        </w:rPr>
        <w:t xml:space="preserve"> </w:t>
      </w:r>
      <w:r>
        <w:t>discussion.</w:t>
      </w:r>
    </w:p>
    <w:p w:rsidR="00D77B4A" w:rsidRDefault="00D77B4A">
      <w:pPr>
        <w:pStyle w:val="BodyText"/>
        <w:spacing w:before="2"/>
        <w:rPr>
          <w:b/>
          <w:sz w:val="23"/>
        </w:rPr>
      </w:pPr>
    </w:p>
    <w:p w:rsidR="00D77B4A" w:rsidRDefault="007D4A79">
      <w:pPr>
        <w:pStyle w:val="BodyText"/>
        <w:spacing w:line="276" w:lineRule="auto"/>
        <w:ind w:left="471"/>
      </w:pPr>
      <w:r>
        <w:t>All</w:t>
      </w:r>
      <w:r>
        <w:rPr>
          <w:spacing w:val="-14"/>
        </w:rPr>
        <w:t xml:space="preserve"> </w:t>
      </w:r>
      <w:r>
        <w:t>QUT</w:t>
      </w:r>
      <w:r>
        <w:rPr>
          <w:spacing w:val="-10"/>
        </w:rPr>
        <w:t xml:space="preserve"> </w:t>
      </w:r>
      <w:r>
        <w:t>statutes,</w:t>
      </w:r>
      <w:r>
        <w:rPr>
          <w:spacing w:val="-14"/>
        </w:rPr>
        <w:t xml:space="preserve"> </w:t>
      </w:r>
      <w:r>
        <w:t>regulations,</w:t>
      </w:r>
      <w:r>
        <w:rPr>
          <w:spacing w:val="-14"/>
        </w:rPr>
        <w:t xml:space="preserve"> </w:t>
      </w:r>
      <w:r>
        <w:t>rules,</w:t>
      </w:r>
      <w:r>
        <w:rPr>
          <w:spacing w:val="-11"/>
        </w:rPr>
        <w:t xml:space="preserve"> </w:t>
      </w:r>
      <w:r>
        <w:t>by-laws</w:t>
      </w:r>
      <w:r>
        <w:rPr>
          <w:spacing w:val="-10"/>
        </w:rPr>
        <w:t xml:space="preserve"> </w:t>
      </w:r>
      <w:r>
        <w:t>and</w:t>
      </w:r>
      <w:r>
        <w:rPr>
          <w:spacing w:val="-11"/>
        </w:rPr>
        <w:t xml:space="preserve"> </w:t>
      </w:r>
      <w:r>
        <w:t>like</w:t>
      </w:r>
      <w:r>
        <w:rPr>
          <w:spacing w:val="-14"/>
        </w:rPr>
        <w:t xml:space="preserve"> </w:t>
      </w:r>
      <w:r>
        <w:t>directions</w:t>
      </w:r>
      <w:r>
        <w:rPr>
          <w:spacing w:val="-10"/>
        </w:rPr>
        <w:t xml:space="preserve"> </w:t>
      </w:r>
      <w:r>
        <w:t>are</w:t>
      </w:r>
      <w:r>
        <w:rPr>
          <w:spacing w:val="-11"/>
        </w:rPr>
        <w:t xml:space="preserve"> </w:t>
      </w:r>
      <w:r>
        <w:t>available</w:t>
      </w:r>
      <w:r>
        <w:rPr>
          <w:spacing w:val="-13"/>
        </w:rPr>
        <w:t xml:space="preserve"> </w:t>
      </w:r>
      <w:r>
        <w:t>on</w:t>
      </w:r>
      <w:r>
        <w:rPr>
          <w:spacing w:val="-14"/>
        </w:rPr>
        <w:t xml:space="preserve"> </w:t>
      </w:r>
      <w:r>
        <w:t>the</w:t>
      </w:r>
      <w:r>
        <w:rPr>
          <w:spacing w:val="-9"/>
        </w:rPr>
        <w:t xml:space="preserve"> </w:t>
      </w:r>
      <w:r>
        <w:t>University</w:t>
      </w:r>
      <w:r>
        <w:rPr>
          <w:spacing w:val="-15"/>
        </w:rPr>
        <w:t xml:space="preserve"> </w:t>
      </w:r>
      <w:r>
        <w:t>website,</w:t>
      </w:r>
      <w:r>
        <w:rPr>
          <w:spacing w:val="-11"/>
        </w:rPr>
        <w:t xml:space="preserve"> </w:t>
      </w:r>
      <w:r>
        <w:t>including those relating to the matters under</w:t>
      </w:r>
      <w:r>
        <w:rPr>
          <w:spacing w:val="-4"/>
        </w:rPr>
        <w:t xml:space="preserve"> </w:t>
      </w:r>
      <w:r>
        <w:t>review.</w:t>
      </w:r>
    </w:p>
    <w:p w:rsidR="00D77B4A" w:rsidRDefault="00D77B4A">
      <w:pPr>
        <w:pStyle w:val="BodyText"/>
        <w:spacing w:before="10"/>
        <w:rPr>
          <w:sz w:val="22"/>
        </w:rPr>
      </w:pPr>
    </w:p>
    <w:p w:rsidR="00D77B4A" w:rsidRDefault="007D4A79">
      <w:pPr>
        <w:pStyle w:val="Heading1"/>
        <w:numPr>
          <w:ilvl w:val="0"/>
          <w:numId w:val="3"/>
        </w:numPr>
        <w:tabs>
          <w:tab w:val="left" w:pos="472"/>
        </w:tabs>
        <w:spacing w:line="276" w:lineRule="auto"/>
        <w:ind w:right="113"/>
        <w:jc w:val="both"/>
      </w:pPr>
      <w:r>
        <w:t>Administrative codes, policies or principles relating to the above including internal audit and risk policies and practices and standard provisions in academic employment</w:t>
      </w:r>
      <w:r>
        <w:rPr>
          <w:spacing w:val="-10"/>
        </w:rPr>
        <w:t xml:space="preserve"> </w:t>
      </w:r>
      <w:r>
        <w:t>contracts.</w:t>
      </w:r>
    </w:p>
    <w:p w:rsidR="00D77B4A" w:rsidRDefault="00D77B4A">
      <w:pPr>
        <w:pStyle w:val="BodyText"/>
        <w:spacing w:before="1"/>
        <w:rPr>
          <w:b/>
          <w:sz w:val="23"/>
        </w:rPr>
      </w:pPr>
    </w:p>
    <w:p w:rsidR="00D77B4A" w:rsidRDefault="007D4A79">
      <w:pPr>
        <w:pStyle w:val="BodyText"/>
        <w:ind w:left="471"/>
      </w:pPr>
      <w:r>
        <w:t>QUT Manual of Policy and Procedures: B/8.1 QUT Staff Code of Conduct</w:t>
      </w:r>
    </w:p>
    <w:p w:rsidR="00D77B4A" w:rsidRDefault="00D77B4A">
      <w:pPr>
        <w:pStyle w:val="BodyText"/>
        <w:spacing w:before="1"/>
        <w:rPr>
          <w:sz w:val="26"/>
        </w:rPr>
      </w:pPr>
    </w:p>
    <w:p w:rsidR="00D77B4A" w:rsidRDefault="007D4A79">
      <w:pPr>
        <w:pStyle w:val="BodyText"/>
        <w:ind w:left="471"/>
        <w:rPr>
          <w:sz w:val="13"/>
        </w:rPr>
      </w:pPr>
      <w:r>
        <w:t>8.1.5 Commitment to the system of government</w:t>
      </w:r>
      <w:hyperlink w:anchor="_bookmark0" w:history="1">
        <w:r>
          <w:rPr>
            <w:position w:val="6"/>
            <w:sz w:val="13"/>
          </w:rPr>
          <w:t>1</w:t>
        </w:r>
      </w:hyperlink>
    </w:p>
    <w:p w:rsidR="00D77B4A" w:rsidRDefault="00D77B4A">
      <w:pPr>
        <w:pStyle w:val="BodyText"/>
        <w:spacing w:before="9"/>
        <w:rPr>
          <w:sz w:val="25"/>
        </w:rPr>
      </w:pPr>
    </w:p>
    <w:p w:rsidR="00D77B4A" w:rsidRDefault="007D4A79">
      <w:pPr>
        <w:spacing w:line="276" w:lineRule="auto"/>
        <w:ind w:left="471" w:right="111"/>
        <w:jc w:val="both"/>
        <w:rPr>
          <w:i/>
          <w:sz w:val="20"/>
        </w:rPr>
      </w:pPr>
      <w:r>
        <w:rPr>
          <w:i/>
          <w:sz w:val="20"/>
        </w:rPr>
        <w:t>This</w:t>
      </w:r>
      <w:r>
        <w:rPr>
          <w:i/>
          <w:spacing w:val="-15"/>
          <w:sz w:val="20"/>
        </w:rPr>
        <w:t xml:space="preserve"> </w:t>
      </w:r>
      <w:r>
        <w:rPr>
          <w:i/>
          <w:sz w:val="20"/>
        </w:rPr>
        <w:t>ethics</w:t>
      </w:r>
      <w:r>
        <w:rPr>
          <w:i/>
          <w:spacing w:val="-14"/>
          <w:sz w:val="20"/>
        </w:rPr>
        <w:t xml:space="preserve"> </w:t>
      </w:r>
      <w:r>
        <w:rPr>
          <w:i/>
          <w:sz w:val="20"/>
        </w:rPr>
        <w:t>value</w:t>
      </w:r>
      <w:r>
        <w:rPr>
          <w:i/>
          <w:spacing w:val="-15"/>
          <w:sz w:val="20"/>
        </w:rPr>
        <w:t xml:space="preserve"> </w:t>
      </w:r>
      <w:r>
        <w:rPr>
          <w:i/>
          <w:sz w:val="20"/>
        </w:rPr>
        <w:t>assumes</w:t>
      </w:r>
      <w:r>
        <w:rPr>
          <w:i/>
          <w:spacing w:val="-11"/>
          <w:sz w:val="20"/>
        </w:rPr>
        <w:t xml:space="preserve"> </w:t>
      </w:r>
      <w:r>
        <w:rPr>
          <w:i/>
          <w:sz w:val="20"/>
        </w:rPr>
        <w:t>a</w:t>
      </w:r>
      <w:r>
        <w:rPr>
          <w:i/>
          <w:spacing w:val="-15"/>
          <w:sz w:val="20"/>
        </w:rPr>
        <w:t xml:space="preserve"> </w:t>
      </w:r>
      <w:r>
        <w:rPr>
          <w:i/>
          <w:sz w:val="20"/>
        </w:rPr>
        <w:t>system</w:t>
      </w:r>
      <w:r>
        <w:rPr>
          <w:i/>
          <w:spacing w:val="-13"/>
          <w:sz w:val="20"/>
        </w:rPr>
        <w:t xml:space="preserve"> </w:t>
      </w:r>
      <w:r>
        <w:rPr>
          <w:i/>
          <w:sz w:val="20"/>
        </w:rPr>
        <w:t>of</w:t>
      </w:r>
      <w:r>
        <w:rPr>
          <w:i/>
          <w:spacing w:val="-14"/>
          <w:sz w:val="20"/>
        </w:rPr>
        <w:t xml:space="preserve"> </w:t>
      </w:r>
      <w:r>
        <w:rPr>
          <w:i/>
          <w:sz w:val="20"/>
        </w:rPr>
        <w:t>government</w:t>
      </w:r>
      <w:r>
        <w:rPr>
          <w:i/>
          <w:spacing w:val="-13"/>
          <w:sz w:val="20"/>
        </w:rPr>
        <w:t xml:space="preserve"> </w:t>
      </w:r>
      <w:r>
        <w:rPr>
          <w:i/>
          <w:sz w:val="20"/>
        </w:rPr>
        <w:t>based</w:t>
      </w:r>
      <w:r>
        <w:rPr>
          <w:i/>
          <w:spacing w:val="-15"/>
          <w:sz w:val="20"/>
        </w:rPr>
        <w:t xml:space="preserve"> </w:t>
      </w:r>
      <w:r>
        <w:rPr>
          <w:i/>
          <w:sz w:val="20"/>
        </w:rPr>
        <w:t>on</w:t>
      </w:r>
      <w:r>
        <w:rPr>
          <w:i/>
          <w:spacing w:val="-15"/>
          <w:sz w:val="20"/>
        </w:rPr>
        <w:t xml:space="preserve"> </w:t>
      </w:r>
      <w:r>
        <w:rPr>
          <w:i/>
          <w:sz w:val="20"/>
        </w:rPr>
        <w:t>the</w:t>
      </w:r>
      <w:r>
        <w:rPr>
          <w:i/>
          <w:spacing w:val="-13"/>
          <w:sz w:val="20"/>
        </w:rPr>
        <w:t xml:space="preserve"> </w:t>
      </w:r>
      <w:r>
        <w:rPr>
          <w:i/>
          <w:sz w:val="20"/>
        </w:rPr>
        <w:t>rule</w:t>
      </w:r>
      <w:r>
        <w:rPr>
          <w:i/>
          <w:spacing w:val="-13"/>
          <w:sz w:val="20"/>
        </w:rPr>
        <w:t xml:space="preserve"> </w:t>
      </w:r>
      <w:r>
        <w:rPr>
          <w:i/>
          <w:sz w:val="20"/>
        </w:rPr>
        <w:t>of</w:t>
      </w:r>
      <w:r>
        <w:rPr>
          <w:i/>
          <w:spacing w:val="-13"/>
          <w:sz w:val="20"/>
        </w:rPr>
        <w:t xml:space="preserve"> </w:t>
      </w:r>
      <w:r>
        <w:rPr>
          <w:i/>
          <w:sz w:val="20"/>
        </w:rPr>
        <w:t>law</w:t>
      </w:r>
      <w:r>
        <w:rPr>
          <w:i/>
          <w:spacing w:val="-13"/>
          <w:sz w:val="20"/>
        </w:rPr>
        <w:t xml:space="preserve"> </w:t>
      </w:r>
      <w:r>
        <w:rPr>
          <w:i/>
          <w:sz w:val="20"/>
        </w:rPr>
        <w:t>and</w:t>
      </w:r>
      <w:r>
        <w:rPr>
          <w:i/>
          <w:spacing w:val="-13"/>
          <w:sz w:val="20"/>
        </w:rPr>
        <w:t xml:space="preserve"> </w:t>
      </w:r>
      <w:r>
        <w:rPr>
          <w:i/>
          <w:sz w:val="20"/>
        </w:rPr>
        <w:t>the</w:t>
      </w:r>
      <w:r>
        <w:rPr>
          <w:i/>
          <w:spacing w:val="-15"/>
          <w:sz w:val="20"/>
        </w:rPr>
        <w:t xml:space="preserve"> </w:t>
      </w:r>
      <w:r>
        <w:rPr>
          <w:i/>
          <w:sz w:val="20"/>
        </w:rPr>
        <w:t>accountability</w:t>
      </w:r>
      <w:r>
        <w:rPr>
          <w:i/>
          <w:spacing w:val="-11"/>
          <w:sz w:val="20"/>
        </w:rPr>
        <w:t xml:space="preserve"> </w:t>
      </w:r>
      <w:r>
        <w:rPr>
          <w:i/>
          <w:sz w:val="20"/>
        </w:rPr>
        <w:t>of</w:t>
      </w:r>
      <w:r>
        <w:rPr>
          <w:i/>
          <w:spacing w:val="-13"/>
          <w:sz w:val="20"/>
        </w:rPr>
        <w:t xml:space="preserve"> </w:t>
      </w:r>
      <w:r>
        <w:rPr>
          <w:i/>
          <w:sz w:val="20"/>
        </w:rPr>
        <w:t>individuals. In common with all citizens, staff members are required to observe</w:t>
      </w:r>
      <w:r>
        <w:rPr>
          <w:i/>
          <w:sz w:val="20"/>
        </w:rPr>
        <w:t xml:space="preserve"> the law. However, this obligation does not detract</w:t>
      </w:r>
      <w:r>
        <w:rPr>
          <w:i/>
          <w:spacing w:val="-6"/>
          <w:sz w:val="20"/>
        </w:rPr>
        <w:t xml:space="preserve"> </w:t>
      </w:r>
      <w:r>
        <w:rPr>
          <w:i/>
          <w:sz w:val="20"/>
        </w:rPr>
        <w:t>from</w:t>
      </w:r>
      <w:r>
        <w:rPr>
          <w:i/>
          <w:spacing w:val="-7"/>
          <w:sz w:val="20"/>
        </w:rPr>
        <w:t xml:space="preserve"> </w:t>
      </w:r>
      <w:r>
        <w:rPr>
          <w:i/>
          <w:sz w:val="20"/>
        </w:rPr>
        <w:t>the</w:t>
      </w:r>
      <w:r>
        <w:rPr>
          <w:i/>
          <w:spacing w:val="-6"/>
          <w:sz w:val="20"/>
        </w:rPr>
        <w:t xml:space="preserve"> </w:t>
      </w:r>
      <w:r>
        <w:rPr>
          <w:i/>
          <w:sz w:val="20"/>
        </w:rPr>
        <w:t>traditional</w:t>
      </w:r>
      <w:r>
        <w:rPr>
          <w:i/>
          <w:spacing w:val="-7"/>
          <w:sz w:val="20"/>
        </w:rPr>
        <w:t xml:space="preserve"> </w:t>
      </w:r>
      <w:r>
        <w:rPr>
          <w:i/>
          <w:sz w:val="20"/>
        </w:rPr>
        <w:t>right</w:t>
      </w:r>
      <w:r>
        <w:rPr>
          <w:i/>
          <w:spacing w:val="-4"/>
          <w:sz w:val="20"/>
        </w:rPr>
        <w:t xml:space="preserve"> </w:t>
      </w:r>
      <w:r>
        <w:rPr>
          <w:i/>
          <w:sz w:val="20"/>
        </w:rPr>
        <w:t>of</w:t>
      </w:r>
      <w:r>
        <w:rPr>
          <w:i/>
          <w:spacing w:val="-4"/>
          <w:sz w:val="20"/>
        </w:rPr>
        <w:t xml:space="preserve"> </w:t>
      </w:r>
      <w:r>
        <w:rPr>
          <w:i/>
          <w:sz w:val="20"/>
        </w:rPr>
        <w:t>academics</w:t>
      </w:r>
      <w:r>
        <w:rPr>
          <w:i/>
          <w:spacing w:val="-4"/>
          <w:sz w:val="20"/>
        </w:rPr>
        <w:t xml:space="preserve"> </w:t>
      </w:r>
      <w:r>
        <w:rPr>
          <w:i/>
          <w:sz w:val="20"/>
        </w:rPr>
        <w:t>to</w:t>
      </w:r>
      <w:r>
        <w:rPr>
          <w:i/>
          <w:spacing w:val="-4"/>
          <w:sz w:val="20"/>
        </w:rPr>
        <w:t xml:space="preserve"> </w:t>
      </w:r>
      <w:r>
        <w:rPr>
          <w:i/>
          <w:sz w:val="20"/>
        </w:rPr>
        <w:t>engage</w:t>
      </w:r>
      <w:r>
        <w:rPr>
          <w:i/>
          <w:spacing w:val="-7"/>
          <w:sz w:val="20"/>
        </w:rPr>
        <w:t xml:space="preserve"> </w:t>
      </w:r>
      <w:r>
        <w:rPr>
          <w:i/>
          <w:sz w:val="20"/>
        </w:rPr>
        <w:t>in</w:t>
      </w:r>
      <w:r>
        <w:rPr>
          <w:i/>
          <w:spacing w:val="-3"/>
          <w:sz w:val="20"/>
        </w:rPr>
        <w:t xml:space="preserve"> </w:t>
      </w:r>
      <w:r>
        <w:rPr>
          <w:i/>
          <w:sz w:val="20"/>
        </w:rPr>
        <w:t>free</w:t>
      </w:r>
      <w:r>
        <w:rPr>
          <w:i/>
          <w:spacing w:val="-4"/>
          <w:sz w:val="20"/>
        </w:rPr>
        <w:t xml:space="preserve"> </w:t>
      </w:r>
      <w:r>
        <w:rPr>
          <w:i/>
          <w:sz w:val="20"/>
        </w:rPr>
        <w:t>enquiry</w:t>
      </w:r>
      <w:r>
        <w:rPr>
          <w:i/>
          <w:spacing w:val="-5"/>
          <w:sz w:val="20"/>
        </w:rPr>
        <w:t xml:space="preserve"> </w:t>
      </w:r>
      <w:r>
        <w:rPr>
          <w:i/>
          <w:sz w:val="20"/>
        </w:rPr>
        <w:t>and</w:t>
      </w:r>
      <w:r>
        <w:rPr>
          <w:i/>
          <w:spacing w:val="-7"/>
          <w:sz w:val="20"/>
        </w:rPr>
        <w:t xml:space="preserve"> </w:t>
      </w:r>
      <w:r>
        <w:rPr>
          <w:i/>
          <w:sz w:val="20"/>
        </w:rPr>
        <w:t>active</w:t>
      </w:r>
      <w:r>
        <w:rPr>
          <w:i/>
          <w:spacing w:val="-3"/>
          <w:sz w:val="20"/>
        </w:rPr>
        <w:t xml:space="preserve"> </w:t>
      </w:r>
      <w:r>
        <w:rPr>
          <w:i/>
          <w:sz w:val="20"/>
        </w:rPr>
        <w:t>criticism</w:t>
      </w:r>
      <w:r>
        <w:rPr>
          <w:i/>
          <w:spacing w:val="-7"/>
          <w:sz w:val="20"/>
        </w:rPr>
        <w:t xml:space="preserve"> </w:t>
      </w:r>
      <w:r>
        <w:rPr>
          <w:i/>
          <w:sz w:val="20"/>
        </w:rPr>
        <w:t>on</w:t>
      </w:r>
      <w:r>
        <w:rPr>
          <w:i/>
          <w:spacing w:val="-7"/>
          <w:sz w:val="20"/>
        </w:rPr>
        <w:t xml:space="preserve"> </w:t>
      </w:r>
      <w:r>
        <w:rPr>
          <w:i/>
          <w:sz w:val="20"/>
        </w:rPr>
        <w:t>matters</w:t>
      </w:r>
      <w:r>
        <w:rPr>
          <w:i/>
          <w:spacing w:val="-4"/>
          <w:sz w:val="20"/>
        </w:rPr>
        <w:t xml:space="preserve"> </w:t>
      </w:r>
      <w:r>
        <w:rPr>
          <w:i/>
          <w:sz w:val="20"/>
        </w:rPr>
        <w:t>of</w:t>
      </w:r>
      <w:r>
        <w:rPr>
          <w:i/>
          <w:spacing w:val="-4"/>
          <w:sz w:val="20"/>
        </w:rPr>
        <w:t xml:space="preserve"> </w:t>
      </w:r>
      <w:r>
        <w:rPr>
          <w:i/>
          <w:sz w:val="20"/>
        </w:rPr>
        <w:t>public concern,</w:t>
      </w:r>
      <w:r>
        <w:rPr>
          <w:i/>
          <w:spacing w:val="-15"/>
          <w:sz w:val="20"/>
        </w:rPr>
        <w:t xml:space="preserve"> </w:t>
      </w:r>
      <w:r>
        <w:rPr>
          <w:i/>
          <w:sz w:val="20"/>
        </w:rPr>
        <w:t>or</w:t>
      </w:r>
      <w:r>
        <w:rPr>
          <w:i/>
          <w:spacing w:val="-13"/>
          <w:sz w:val="20"/>
        </w:rPr>
        <w:t xml:space="preserve"> </w:t>
      </w:r>
      <w:r>
        <w:rPr>
          <w:i/>
          <w:sz w:val="20"/>
        </w:rPr>
        <w:t>to</w:t>
      </w:r>
      <w:r>
        <w:rPr>
          <w:i/>
          <w:spacing w:val="-14"/>
          <w:sz w:val="20"/>
        </w:rPr>
        <w:t xml:space="preserve"> </w:t>
      </w:r>
      <w:r>
        <w:rPr>
          <w:i/>
          <w:sz w:val="20"/>
        </w:rPr>
        <w:t>pursue</w:t>
      </w:r>
      <w:r>
        <w:rPr>
          <w:i/>
          <w:spacing w:val="-14"/>
          <w:sz w:val="20"/>
        </w:rPr>
        <w:t xml:space="preserve"> </w:t>
      </w:r>
      <w:r>
        <w:rPr>
          <w:i/>
          <w:sz w:val="20"/>
        </w:rPr>
        <w:t>research</w:t>
      </w:r>
      <w:r>
        <w:rPr>
          <w:i/>
          <w:spacing w:val="-14"/>
          <w:sz w:val="20"/>
        </w:rPr>
        <w:t xml:space="preserve"> </w:t>
      </w:r>
      <w:r>
        <w:rPr>
          <w:i/>
          <w:sz w:val="20"/>
        </w:rPr>
        <w:t>within</w:t>
      </w:r>
      <w:r>
        <w:rPr>
          <w:i/>
          <w:spacing w:val="-14"/>
          <w:sz w:val="20"/>
        </w:rPr>
        <w:t xml:space="preserve"> </w:t>
      </w:r>
      <w:r>
        <w:rPr>
          <w:i/>
          <w:sz w:val="20"/>
        </w:rPr>
        <w:t>their</w:t>
      </w:r>
      <w:r>
        <w:rPr>
          <w:i/>
          <w:spacing w:val="-13"/>
          <w:sz w:val="20"/>
        </w:rPr>
        <w:t xml:space="preserve"> </w:t>
      </w:r>
      <w:r>
        <w:rPr>
          <w:i/>
          <w:sz w:val="20"/>
        </w:rPr>
        <w:t>field</w:t>
      </w:r>
      <w:r>
        <w:rPr>
          <w:i/>
          <w:spacing w:val="-11"/>
          <w:sz w:val="20"/>
        </w:rPr>
        <w:t xml:space="preserve"> </w:t>
      </w:r>
      <w:r>
        <w:rPr>
          <w:i/>
          <w:sz w:val="20"/>
        </w:rPr>
        <w:t>of</w:t>
      </w:r>
      <w:r>
        <w:rPr>
          <w:i/>
          <w:spacing w:val="-14"/>
          <w:sz w:val="20"/>
        </w:rPr>
        <w:t xml:space="preserve"> </w:t>
      </w:r>
      <w:r>
        <w:rPr>
          <w:i/>
          <w:sz w:val="20"/>
        </w:rPr>
        <w:t>expertise</w:t>
      </w:r>
      <w:r>
        <w:rPr>
          <w:i/>
          <w:spacing w:val="-14"/>
          <w:sz w:val="20"/>
        </w:rPr>
        <w:t xml:space="preserve"> </w:t>
      </w:r>
      <w:r>
        <w:rPr>
          <w:i/>
          <w:sz w:val="20"/>
        </w:rPr>
        <w:t>on</w:t>
      </w:r>
      <w:r>
        <w:rPr>
          <w:i/>
          <w:spacing w:val="-11"/>
          <w:sz w:val="20"/>
        </w:rPr>
        <w:t xml:space="preserve"> </w:t>
      </w:r>
      <w:r>
        <w:rPr>
          <w:i/>
          <w:sz w:val="20"/>
        </w:rPr>
        <w:t>matters</w:t>
      </w:r>
      <w:r>
        <w:rPr>
          <w:i/>
          <w:spacing w:val="-13"/>
          <w:sz w:val="20"/>
        </w:rPr>
        <w:t xml:space="preserve"> </w:t>
      </w:r>
      <w:r>
        <w:rPr>
          <w:i/>
          <w:sz w:val="20"/>
        </w:rPr>
        <w:t>which</w:t>
      </w:r>
      <w:r>
        <w:rPr>
          <w:i/>
          <w:spacing w:val="-14"/>
          <w:sz w:val="20"/>
        </w:rPr>
        <w:t xml:space="preserve"> </w:t>
      </w:r>
      <w:r>
        <w:rPr>
          <w:i/>
          <w:sz w:val="20"/>
        </w:rPr>
        <w:t>may</w:t>
      </w:r>
      <w:r>
        <w:rPr>
          <w:i/>
          <w:spacing w:val="-12"/>
          <w:sz w:val="20"/>
        </w:rPr>
        <w:t xml:space="preserve"> </w:t>
      </w:r>
      <w:r>
        <w:rPr>
          <w:i/>
          <w:sz w:val="20"/>
        </w:rPr>
        <w:t>be</w:t>
      </w:r>
      <w:r>
        <w:rPr>
          <w:i/>
          <w:spacing w:val="-14"/>
          <w:sz w:val="20"/>
        </w:rPr>
        <w:t xml:space="preserve"> </w:t>
      </w:r>
      <w:r>
        <w:rPr>
          <w:i/>
          <w:sz w:val="20"/>
        </w:rPr>
        <w:t>controversial</w:t>
      </w:r>
      <w:r>
        <w:rPr>
          <w:i/>
          <w:spacing w:val="-13"/>
          <w:sz w:val="20"/>
        </w:rPr>
        <w:t xml:space="preserve"> </w:t>
      </w:r>
      <w:r>
        <w:rPr>
          <w:i/>
          <w:sz w:val="20"/>
        </w:rPr>
        <w:t>or</w:t>
      </w:r>
      <w:r>
        <w:rPr>
          <w:i/>
          <w:spacing w:val="-13"/>
          <w:sz w:val="20"/>
        </w:rPr>
        <w:t xml:space="preserve"> </w:t>
      </w:r>
      <w:r>
        <w:rPr>
          <w:i/>
          <w:sz w:val="20"/>
        </w:rPr>
        <w:t>unpopular, even where this involves challenge or criticism to ideas, methods or practices of government or governmental agencies.</w:t>
      </w:r>
    </w:p>
    <w:p w:rsidR="00D77B4A" w:rsidRDefault="00D77B4A">
      <w:pPr>
        <w:pStyle w:val="BodyText"/>
        <w:spacing w:before="3"/>
        <w:rPr>
          <w:i/>
          <w:sz w:val="23"/>
        </w:rPr>
      </w:pPr>
    </w:p>
    <w:p w:rsidR="00D77B4A" w:rsidRDefault="007D4A79">
      <w:pPr>
        <w:pStyle w:val="BodyText"/>
        <w:spacing w:before="1"/>
        <w:ind w:left="471"/>
      </w:pPr>
      <w:r>
        <w:t>QUT Manual of Policy and Procedures: F/3.4 Media Relations</w:t>
      </w:r>
    </w:p>
    <w:p w:rsidR="00D77B4A" w:rsidRDefault="00D77B4A">
      <w:pPr>
        <w:pStyle w:val="BodyText"/>
        <w:spacing w:before="10"/>
        <w:rPr>
          <w:sz w:val="25"/>
        </w:rPr>
      </w:pPr>
    </w:p>
    <w:p w:rsidR="00D77B4A" w:rsidRDefault="007D4A79">
      <w:pPr>
        <w:pStyle w:val="BodyText"/>
        <w:ind w:left="471"/>
        <w:rPr>
          <w:sz w:val="13"/>
        </w:rPr>
      </w:pPr>
      <w:r>
        <w:t>3.4.7 Academic comment in the media</w:t>
      </w:r>
      <w:hyperlink w:anchor="_bookmark1" w:history="1">
        <w:r>
          <w:rPr>
            <w:position w:val="6"/>
            <w:sz w:val="13"/>
          </w:rPr>
          <w:t>2</w:t>
        </w:r>
      </w:hyperlink>
    </w:p>
    <w:p w:rsidR="00D77B4A" w:rsidRDefault="00D77B4A">
      <w:pPr>
        <w:pStyle w:val="BodyText"/>
        <w:spacing w:before="8"/>
        <w:rPr>
          <w:sz w:val="25"/>
        </w:rPr>
      </w:pPr>
    </w:p>
    <w:p w:rsidR="00D77B4A" w:rsidRDefault="007D4A79">
      <w:pPr>
        <w:spacing w:before="1" w:line="276" w:lineRule="auto"/>
        <w:ind w:left="471" w:right="113"/>
        <w:jc w:val="both"/>
        <w:rPr>
          <w:i/>
          <w:sz w:val="20"/>
        </w:rPr>
      </w:pPr>
      <w:r>
        <w:rPr>
          <w:i/>
          <w:sz w:val="20"/>
        </w:rPr>
        <w:t>Academic</w:t>
      </w:r>
      <w:r>
        <w:rPr>
          <w:i/>
          <w:spacing w:val="-5"/>
          <w:sz w:val="20"/>
        </w:rPr>
        <w:t xml:space="preserve"> </w:t>
      </w:r>
      <w:r>
        <w:rPr>
          <w:i/>
          <w:sz w:val="20"/>
        </w:rPr>
        <w:t>staff</w:t>
      </w:r>
      <w:r>
        <w:rPr>
          <w:i/>
          <w:spacing w:val="-4"/>
          <w:sz w:val="20"/>
        </w:rPr>
        <w:t xml:space="preserve"> </w:t>
      </w:r>
      <w:r>
        <w:rPr>
          <w:i/>
          <w:sz w:val="20"/>
        </w:rPr>
        <w:t>are</w:t>
      </w:r>
      <w:r>
        <w:rPr>
          <w:i/>
          <w:spacing w:val="-6"/>
          <w:sz w:val="20"/>
        </w:rPr>
        <w:t xml:space="preserve"> </w:t>
      </w:r>
      <w:r>
        <w:rPr>
          <w:i/>
          <w:sz w:val="20"/>
        </w:rPr>
        <w:t>encouraged</w:t>
      </w:r>
      <w:r>
        <w:rPr>
          <w:i/>
          <w:spacing w:val="-4"/>
          <w:sz w:val="20"/>
        </w:rPr>
        <w:t xml:space="preserve"> </w:t>
      </w:r>
      <w:r>
        <w:rPr>
          <w:i/>
          <w:sz w:val="20"/>
        </w:rPr>
        <w:t>to</w:t>
      </w:r>
      <w:r>
        <w:rPr>
          <w:i/>
          <w:spacing w:val="-6"/>
          <w:sz w:val="20"/>
        </w:rPr>
        <w:t xml:space="preserve"> </w:t>
      </w:r>
      <w:r>
        <w:rPr>
          <w:i/>
          <w:sz w:val="20"/>
        </w:rPr>
        <w:t>share</w:t>
      </w:r>
      <w:r>
        <w:rPr>
          <w:i/>
          <w:spacing w:val="-7"/>
          <w:sz w:val="20"/>
        </w:rPr>
        <w:t xml:space="preserve"> </w:t>
      </w:r>
      <w:r>
        <w:rPr>
          <w:i/>
          <w:sz w:val="20"/>
        </w:rPr>
        <w:t>their</w:t>
      </w:r>
      <w:r>
        <w:rPr>
          <w:i/>
          <w:spacing w:val="-4"/>
          <w:sz w:val="20"/>
        </w:rPr>
        <w:t xml:space="preserve"> </w:t>
      </w:r>
      <w:r>
        <w:rPr>
          <w:i/>
          <w:sz w:val="20"/>
        </w:rPr>
        <w:t>expertise</w:t>
      </w:r>
      <w:r>
        <w:rPr>
          <w:i/>
          <w:spacing w:val="-4"/>
          <w:sz w:val="20"/>
        </w:rPr>
        <w:t xml:space="preserve"> </w:t>
      </w:r>
      <w:r>
        <w:rPr>
          <w:i/>
          <w:sz w:val="20"/>
        </w:rPr>
        <w:t>with</w:t>
      </w:r>
      <w:r>
        <w:rPr>
          <w:i/>
          <w:spacing w:val="-6"/>
          <w:sz w:val="20"/>
        </w:rPr>
        <w:t xml:space="preserve"> </w:t>
      </w:r>
      <w:r>
        <w:rPr>
          <w:i/>
          <w:sz w:val="20"/>
        </w:rPr>
        <w:t>media</w:t>
      </w:r>
      <w:r>
        <w:rPr>
          <w:i/>
          <w:spacing w:val="-4"/>
          <w:sz w:val="20"/>
        </w:rPr>
        <w:t xml:space="preserve"> </w:t>
      </w:r>
      <w:r>
        <w:rPr>
          <w:i/>
          <w:sz w:val="20"/>
        </w:rPr>
        <w:t>on</w:t>
      </w:r>
      <w:r>
        <w:rPr>
          <w:i/>
          <w:spacing w:val="-3"/>
          <w:sz w:val="20"/>
        </w:rPr>
        <w:t xml:space="preserve"> </w:t>
      </w:r>
      <w:r>
        <w:rPr>
          <w:i/>
          <w:sz w:val="20"/>
        </w:rPr>
        <w:t>matters</w:t>
      </w:r>
      <w:r>
        <w:rPr>
          <w:i/>
          <w:spacing w:val="-5"/>
          <w:sz w:val="20"/>
        </w:rPr>
        <w:t xml:space="preserve"> </w:t>
      </w:r>
      <w:r>
        <w:rPr>
          <w:i/>
          <w:sz w:val="20"/>
        </w:rPr>
        <w:t>of</w:t>
      </w:r>
      <w:r>
        <w:rPr>
          <w:i/>
          <w:spacing w:val="-3"/>
          <w:sz w:val="20"/>
        </w:rPr>
        <w:t xml:space="preserve"> </w:t>
      </w:r>
      <w:r>
        <w:rPr>
          <w:i/>
          <w:sz w:val="20"/>
        </w:rPr>
        <w:t>community</w:t>
      </w:r>
      <w:r>
        <w:rPr>
          <w:i/>
          <w:spacing w:val="-5"/>
          <w:sz w:val="20"/>
        </w:rPr>
        <w:t xml:space="preserve"> </w:t>
      </w:r>
      <w:r>
        <w:rPr>
          <w:i/>
          <w:sz w:val="20"/>
        </w:rPr>
        <w:t>interest</w:t>
      </w:r>
      <w:r>
        <w:rPr>
          <w:i/>
          <w:spacing w:val="-3"/>
          <w:sz w:val="20"/>
        </w:rPr>
        <w:t xml:space="preserve"> </w:t>
      </w:r>
      <w:r>
        <w:rPr>
          <w:i/>
          <w:sz w:val="20"/>
        </w:rPr>
        <w:t>and</w:t>
      </w:r>
      <w:r>
        <w:rPr>
          <w:i/>
          <w:spacing w:val="-4"/>
          <w:sz w:val="20"/>
        </w:rPr>
        <w:t xml:space="preserve"> </w:t>
      </w:r>
      <w:r>
        <w:rPr>
          <w:i/>
          <w:sz w:val="20"/>
        </w:rPr>
        <w:t>to</w:t>
      </w:r>
      <w:r>
        <w:rPr>
          <w:i/>
          <w:spacing w:val="-4"/>
          <w:sz w:val="20"/>
        </w:rPr>
        <w:t xml:space="preserve"> </w:t>
      </w:r>
      <w:r>
        <w:rPr>
          <w:i/>
          <w:sz w:val="20"/>
        </w:rPr>
        <w:t xml:space="preserve">talk </w:t>
      </w:r>
      <w:r>
        <w:rPr>
          <w:i/>
          <w:sz w:val="20"/>
        </w:rPr>
        <w:t>directly to media on matters within their area of qualification and expertise. Comment on matters outside the academic staff member’s area of expertise should be made in their capacity as a private</w:t>
      </w:r>
      <w:r>
        <w:rPr>
          <w:i/>
          <w:spacing w:val="-14"/>
          <w:sz w:val="20"/>
        </w:rPr>
        <w:t xml:space="preserve"> </w:t>
      </w:r>
      <w:r>
        <w:rPr>
          <w:i/>
          <w:sz w:val="20"/>
        </w:rPr>
        <w:t>citizen.</w:t>
      </w:r>
    </w:p>
    <w:p w:rsidR="00D77B4A" w:rsidRDefault="00D77B4A">
      <w:pPr>
        <w:pStyle w:val="BodyText"/>
        <w:spacing w:before="2"/>
        <w:rPr>
          <w:i/>
          <w:sz w:val="23"/>
        </w:rPr>
      </w:pPr>
    </w:p>
    <w:p w:rsidR="00D77B4A" w:rsidRDefault="007D4A79">
      <w:pPr>
        <w:pStyle w:val="BodyText"/>
        <w:ind w:left="471"/>
        <w:rPr>
          <w:sz w:val="13"/>
        </w:rPr>
      </w:pPr>
      <w:r>
        <w:t>QUT Enterprise Agreement (Academic Staff) 2014 –</w:t>
      </w:r>
      <w:r>
        <w:t xml:space="preserve"> 2017</w:t>
      </w:r>
      <w:hyperlink w:anchor="_bookmark2" w:history="1">
        <w:r>
          <w:rPr>
            <w:position w:val="6"/>
            <w:sz w:val="13"/>
          </w:rPr>
          <w:t>3</w:t>
        </w:r>
      </w:hyperlink>
    </w:p>
    <w:p w:rsidR="00D77B4A" w:rsidRDefault="00D77B4A">
      <w:pPr>
        <w:pStyle w:val="BodyText"/>
        <w:spacing w:before="2"/>
        <w:rPr>
          <w:sz w:val="26"/>
        </w:rPr>
      </w:pPr>
    </w:p>
    <w:p w:rsidR="00D77B4A" w:rsidRDefault="007D4A79">
      <w:pPr>
        <w:pStyle w:val="ListParagraph"/>
        <w:numPr>
          <w:ilvl w:val="1"/>
          <w:numId w:val="3"/>
        </w:numPr>
        <w:tabs>
          <w:tab w:val="left" w:pos="803"/>
        </w:tabs>
        <w:ind w:hanging="331"/>
        <w:rPr>
          <w:sz w:val="20"/>
        </w:rPr>
      </w:pPr>
      <w:r>
        <w:rPr>
          <w:sz w:val="20"/>
        </w:rPr>
        <w:t>Intellectual and Academic</w:t>
      </w:r>
      <w:r>
        <w:rPr>
          <w:spacing w:val="-2"/>
          <w:sz w:val="20"/>
        </w:rPr>
        <w:t xml:space="preserve"> </w:t>
      </w:r>
      <w:r>
        <w:rPr>
          <w:sz w:val="20"/>
        </w:rPr>
        <w:t>Freedom</w:t>
      </w:r>
    </w:p>
    <w:p w:rsidR="00D77B4A" w:rsidRDefault="00D77B4A">
      <w:pPr>
        <w:pStyle w:val="BodyText"/>
        <w:spacing w:before="8"/>
        <w:rPr>
          <w:sz w:val="25"/>
        </w:rPr>
      </w:pPr>
    </w:p>
    <w:p w:rsidR="00D77B4A" w:rsidRDefault="007D4A79">
      <w:pPr>
        <w:pStyle w:val="ListParagraph"/>
        <w:numPr>
          <w:ilvl w:val="2"/>
          <w:numId w:val="3"/>
        </w:numPr>
        <w:tabs>
          <w:tab w:val="left" w:pos="930"/>
        </w:tabs>
        <w:spacing w:line="276" w:lineRule="auto"/>
        <w:ind w:right="114" w:firstLine="0"/>
        <w:rPr>
          <w:i/>
          <w:sz w:val="20"/>
        </w:rPr>
      </w:pPr>
      <w:r>
        <w:rPr>
          <w:i/>
          <w:sz w:val="20"/>
        </w:rPr>
        <w:t xml:space="preserve">Guarantees of intellectual and academic freedom are essential to the proper functioning of a University </w:t>
      </w:r>
      <w:r>
        <w:rPr>
          <w:i/>
          <w:sz w:val="20"/>
        </w:rPr>
        <w:t xml:space="preserve">culture. The rights of academic freedom that will be </w:t>
      </w:r>
      <w:proofErr w:type="spellStart"/>
      <w:r>
        <w:rPr>
          <w:i/>
          <w:sz w:val="20"/>
        </w:rPr>
        <w:t>recognised</w:t>
      </w:r>
      <w:proofErr w:type="spellEnd"/>
      <w:r>
        <w:rPr>
          <w:i/>
          <w:sz w:val="20"/>
        </w:rPr>
        <w:t xml:space="preserve"> and protected, include the rights</w:t>
      </w:r>
      <w:r>
        <w:rPr>
          <w:i/>
          <w:spacing w:val="-24"/>
          <w:sz w:val="20"/>
        </w:rPr>
        <w:t xml:space="preserve"> </w:t>
      </w:r>
      <w:r>
        <w:rPr>
          <w:i/>
          <w:sz w:val="20"/>
        </w:rPr>
        <w:t>to:</w:t>
      </w:r>
    </w:p>
    <w:p w:rsidR="00D77B4A" w:rsidRDefault="00D77B4A">
      <w:pPr>
        <w:pStyle w:val="BodyText"/>
        <w:spacing w:before="1"/>
        <w:rPr>
          <w:i/>
          <w:sz w:val="23"/>
        </w:rPr>
      </w:pPr>
    </w:p>
    <w:p w:rsidR="00D77B4A" w:rsidRDefault="007D4A79">
      <w:pPr>
        <w:pStyle w:val="ListParagraph"/>
        <w:numPr>
          <w:ilvl w:val="0"/>
          <w:numId w:val="2"/>
        </w:numPr>
        <w:tabs>
          <w:tab w:val="left" w:pos="772"/>
        </w:tabs>
        <w:rPr>
          <w:i/>
          <w:sz w:val="20"/>
        </w:rPr>
      </w:pPr>
      <w:r>
        <w:rPr>
          <w:i/>
          <w:sz w:val="20"/>
        </w:rPr>
        <w:t>pursue critical and open</w:t>
      </w:r>
      <w:r>
        <w:rPr>
          <w:i/>
          <w:spacing w:val="1"/>
          <w:sz w:val="20"/>
        </w:rPr>
        <w:t xml:space="preserve"> </w:t>
      </w:r>
      <w:r>
        <w:rPr>
          <w:i/>
          <w:sz w:val="20"/>
        </w:rPr>
        <w:t>inquiry;</w:t>
      </w:r>
    </w:p>
    <w:p w:rsidR="00D77B4A" w:rsidRDefault="007D4A79">
      <w:pPr>
        <w:pStyle w:val="ListParagraph"/>
        <w:numPr>
          <w:ilvl w:val="0"/>
          <w:numId w:val="2"/>
        </w:numPr>
        <w:tabs>
          <w:tab w:val="left" w:pos="772"/>
        </w:tabs>
        <w:spacing w:before="34" w:line="276" w:lineRule="auto"/>
        <w:ind w:left="471" w:right="2394" w:firstLine="0"/>
        <w:rPr>
          <w:i/>
          <w:sz w:val="20"/>
        </w:rPr>
      </w:pPr>
      <w:r>
        <w:rPr>
          <w:i/>
          <w:sz w:val="20"/>
        </w:rPr>
        <w:t>participate in public debates and express opinions about issues and ideas</w:t>
      </w:r>
      <w:r>
        <w:rPr>
          <w:i/>
          <w:spacing w:val="-37"/>
          <w:sz w:val="20"/>
        </w:rPr>
        <w:t xml:space="preserve"> </w:t>
      </w:r>
      <w:r>
        <w:rPr>
          <w:i/>
          <w:sz w:val="20"/>
        </w:rPr>
        <w:t>related to their field of</w:t>
      </w:r>
      <w:r>
        <w:rPr>
          <w:i/>
          <w:spacing w:val="-2"/>
          <w:sz w:val="20"/>
        </w:rPr>
        <w:t xml:space="preserve"> </w:t>
      </w:r>
      <w:r>
        <w:rPr>
          <w:i/>
          <w:sz w:val="20"/>
        </w:rPr>
        <w:t>expertise;</w:t>
      </w:r>
    </w:p>
    <w:p w:rsidR="00D77B4A" w:rsidRDefault="007D4A79">
      <w:pPr>
        <w:pStyle w:val="ListParagraph"/>
        <w:numPr>
          <w:ilvl w:val="0"/>
          <w:numId w:val="2"/>
        </w:numPr>
        <w:tabs>
          <w:tab w:val="left" w:pos="762"/>
        </w:tabs>
        <w:spacing w:line="276" w:lineRule="auto"/>
        <w:ind w:left="471" w:right="2721" w:firstLine="0"/>
        <w:rPr>
          <w:i/>
          <w:sz w:val="20"/>
        </w:rPr>
      </w:pPr>
      <w:r>
        <w:rPr>
          <w:i/>
          <w:sz w:val="20"/>
        </w:rPr>
        <w:t>participate</w:t>
      </w:r>
      <w:r>
        <w:rPr>
          <w:i/>
          <w:spacing w:val="-4"/>
          <w:sz w:val="20"/>
        </w:rPr>
        <w:t xml:space="preserve"> </w:t>
      </w:r>
      <w:r>
        <w:rPr>
          <w:i/>
          <w:sz w:val="20"/>
        </w:rPr>
        <w:t>in</w:t>
      </w:r>
      <w:r>
        <w:rPr>
          <w:i/>
          <w:spacing w:val="-5"/>
          <w:sz w:val="20"/>
        </w:rPr>
        <w:t xml:space="preserve"> </w:t>
      </w:r>
      <w:r>
        <w:rPr>
          <w:i/>
          <w:sz w:val="20"/>
        </w:rPr>
        <w:t>established</w:t>
      </w:r>
      <w:r>
        <w:rPr>
          <w:i/>
          <w:spacing w:val="-5"/>
          <w:sz w:val="20"/>
        </w:rPr>
        <w:t xml:space="preserve"> </w:t>
      </w:r>
      <w:r>
        <w:rPr>
          <w:i/>
          <w:sz w:val="20"/>
        </w:rPr>
        <w:t>decision</w:t>
      </w:r>
      <w:r>
        <w:rPr>
          <w:i/>
          <w:spacing w:val="-4"/>
          <w:sz w:val="20"/>
        </w:rPr>
        <w:t xml:space="preserve"> </w:t>
      </w:r>
      <w:r>
        <w:rPr>
          <w:i/>
          <w:sz w:val="20"/>
        </w:rPr>
        <w:t>making</w:t>
      </w:r>
      <w:r>
        <w:rPr>
          <w:i/>
          <w:spacing w:val="-5"/>
          <w:sz w:val="20"/>
        </w:rPr>
        <w:t xml:space="preserve"> </w:t>
      </w:r>
      <w:r>
        <w:rPr>
          <w:i/>
          <w:sz w:val="20"/>
        </w:rPr>
        <w:t>structures</w:t>
      </w:r>
      <w:r>
        <w:rPr>
          <w:i/>
          <w:spacing w:val="-4"/>
          <w:sz w:val="20"/>
        </w:rPr>
        <w:t xml:space="preserve"> </w:t>
      </w:r>
      <w:r>
        <w:rPr>
          <w:i/>
          <w:sz w:val="20"/>
        </w:rPr>
        <w:t>and</w:t>
      </w:r>
      <w:r>
        <w:rPr>
          <w:i/>
          <w:spacing w:val="-5"/>
          <w:sz w:val="20"/>
        </w:rPr>
        <w:t xml:space="preserve"> </w:t>
      </w:r>
      <w:r>
        <w:rPr>
          <w:i/>
          <w:sz w:val="20"/>
        </w:rPr>
        <w:t>processes</w:t>
      </w:r>
      <w:r>
        <w:rPr>
          <w:i/>
          <w:spacing w:val="-5"/>
          <w:sz w:val="20"/>
        </w:rPr>
        <w:t xml:space="preserve"> </w:t>
      </w:r>
      <w:r>
        <w:rPr>
          <w:i/>
          <w:sz w:val="20"/>
        </w:rPr>
        <w:t>within</w:t>
      </w:r>
      <w:r>
        <w:rPr>
          <w:i/>
          <w:spacing w:val="-5"/>
          <w:sz w:val="20"/>
        </w:rPr>
        <w:t xml:space="preserve"> </w:t>
      </w:r>
      <w:r>
        <w:rPr>
          <w:i/>
          <w:sz w:val="20"/>
        </w:rPr>
        <w:t>the University;</w:t>
      </w:r>
      <w:r>
        <w:rPr>
          <w:i/>
          <w:spacing w:val="-2"/>
          <w:sz w:val="20"/>
        </w:rPr>
        <w:t xml:space="preserve"> </w:t>
      </w:r>
      <w:r>
        <w:rPr>
          <w:i/>
          <w:sz w:val="20"/>
        </w:rPr>
        <w:t>and</w:t>
      </w:r>
    </w:p>
    <w:p w:rsidR="00D77B4A" w:rsidRDefault="007D4A79">
      <w:pPr>
        <w:pStyle w:val="ListParagraph"/>
        <w:numPr>
          <w:ilvl w:val="0"/>
          <w:numId w:val="2"/>
        </w:numPr>
        <w:tabs>
          <w:tab w:val="left" w:pos="772"/>
        </w:tabs>
        <w:rPr>
          <w:i/>
          <w:sz w:val="20"/>
        </w:rPr>
      </w:pPr>
      <w:proofErr w:type="gramStart"/>
      <w:r>
        <w:rPr>
          <w:i/>
          <w:sz w:val="20"/>
        </w:rPr>
        <w:t>participate</w:t>
      </w:r>
      <w:proofErr w:type="gramEnd"/>
      <w:r>
        <w:rPr>
          <w:i/>
          <w:sz w:val="20"/>
        </w:rPr>
        <w:t xml:space="preserve"> in professional and representative bodies, including trade</w:t>
      </w:r>
      <w:r>
        <w:rPr>
          <w:i/>
          <w:spacing w:val="-10"/>
          <w:sz w:val="20"/>
        </w:rPr>
        <w:t xml:space="preserve"> </w:t>
      </w:r>
      <w:r>
        <w:rPr>
          <w:i/>
          <w:sz w:val="20"/>
        </w:rPr>
        <w:t>unions.</w:t>
      </w:r>
    </w:p>
    <w:p w:rsidR="00D77B4A" w:rsidRDefault="00D77B4A">
      <w:pPr>
        <w:pStyle w:val="BodyText"/>
        <w:spacing w:before="10"/>
        <w:rPr>
          <w:i/>
          <w:sz w:val="25"/>
        </w:rPr>
      </w:pPr>
    </w:p>
    <w:p w:rsidR="00D77B4A" w:rsidRDefault="007D4A79">
      <w:pPr>
        <w:pStyle w:val="ListParagraph"/>
        <w:numPr>
          <w:ilvl w:val="2"/>
          <w:numId w:val="3"/>
        </w:numPr>
        <w:tabs>
          <w:tab w:val="left" w:pos="915"/>
        </w:tabs>
        <w:spacing w:line="276" w:lineRule="auto"/>
        <w:ind w:right="112" w:firstLine="0"/>
        <w:rPr>
          <w:i/>
          <w:sz w:val="20"/>
        </w:rPr>
      </w:pPr>
      <w:r>
        <w:rPr>
          <w:i/>
          <w:sz w:val="20"/>
        </w:rPr>
        <w:t>In the first instance any alleged limitation of these rights will be dealt with u</w:t>
      </w:r>
      <w:r>
        <w:rPr>
          <w:i/>
          <w:sz w:val="20"/>
        </w:rPr>
        <w:t>nder the Grievance Resolution Procedures for Workplace Related Grievances and Bullying in the Manual of Policies and</w:t>
      </w:r>
      <w:r>
        <w:rPr>
          <w:i/>
          <w:spacing w:val="-22"/>
          <w:sz w:val="20"/>
        </w:rPr>
        <w:t xml:space="preserve"> </w:t>
      </w:r>
      <w:r>
        <w:rPr>
          <w:i/>
          <w:sz w:val="20"/>
        </w:rPr>
        <w:t>Procedures.</w:t>
      </w:r>
    </w:p>
    <w:p w:rsidR="00D77B4A" w:rsidRDefault="00D77B4A">
      <w:pPr>
        <w:pStyle w:val="BodyText"/>
        <w:rPr>
          <w:i/>
        </w:rPr>
      </w:pPr>
    </w:p>
    <w:p w:rsidR="00D77B4A" w:rsidRDefault="00D77B4A">
      <w:pPr>
        <w:pStyle w:val="BodyText"/>
        <w:rPr>
          <w:i/>
        </w:rPr>
      </w:pPr>
    </w:p>
    <w:p w:rsidR="00D77B4A" w:rsidRDefault="007D4A79">
      <w:pPr>
        <w:pStyle w:val="BodyText"/>
        <w:spacing w:before="4"/>
        <w:rPr>
          <w:i/>
          <w:sz w:val="22"/>
        </w:rPr>
      </w:pPr>
      <w:r>
        <w:pict>
          <v:line id="_x0000_s1028" style="position:absolute;z-index:-251659264;mso-wrap-distance-left:0;mso-wrap-distance-right:0;mso-position-horizontal-relative:page" from="56.65pt,15.25pt" to="200.65pt,15.25pt" strokeweight=".29669mm">
            <w10:wrap type="topAndBottom" anchorx="page"/>
          </v:line>
        </w:pict>
      </w:r>
    </w:p>
    <w:p w:rsidR="00D77B4A" w:rsidRDefault="007D4A79">
      <w:pPr>
        <w:spacing w:before="74" w:line="270" w:lineRule="exact"/>
        <w:ind w:left="612"/>
        <w:rPr>
          <w:rFonts w:ascii="Garamond"/>
        </w:rPr>
      </w:pPr>
      <w:bookmarkStart w:id="1" w:name="_bookmark0"/>
      <w:bookmarkEnd w:id="1"/>
      <w:proofErr w:type="gramStart"/>
      <w:r>
        <w:rPr>
          <w:rFonts w:ascii="Calibri"/>
          <w:spacing w:val="-1"/>
          <w:position w:val="8"/>
          <w:sz w:val="14"/>
        </w:rPr>
        <w:t xml:space="preserve">1 </w:t>
      </w:r>
      <w:r>
        <w:rPr>
          <w:rFonts w:ascii="Calibri"/>
          <w:spacing w:val="22"/>
          <w:position w:val="8"/>
          <w:sz w:val="14"/>
        </w:rPr>
        <w:t xml:space="preserve"> </w:t>
      </w:r>
      <w:proofErr w:type="gramEnd"/>
      <w:r>
        <w:rPr>
          <w:rFonts w:ascii="Garamond"/>
          <w:color w:val="0000FF"/>
          <w:spacing w:val="-1"/>
          <w:u w:val="single" w:color="0000FF"/>
        </w:rPr>
        <w:fldChar w:fldCharType="begin"/>
      </w:r>
      <w:r>
        <w:rPr>
          <w:rFonts w:ascii="Garamond"/>
          <w:color w:val="0000FF"/>
          <w:spacing w:val="-1"/>
          <w:u w:val="single" w:color="0000FF"/>
        </w:rPr>
        <w:instrText xml:space="preserve"> HYPERLINK "http://www.mopp.qut.edu.au/B/B_08_01.jsp" \l "B_08_01.05.mdoc" \h </w:instrText>
      </w:r>
      <w:r>
        <w:rPr>
          <w:rFonts w:ascii="Garamond"/>
          <w:color w:val="0000FF"/>
          <w:spacing w:val="-1"/>
          <w:u w:val="single" w:color="0000FF"/>
        </w:rPr>
        <w:fldChar w:fldCharType="separate"/>
      </w:r>
      <w:r>
        <w:rPr>
          <w:rFonts w:ascii="Garamond"/>
          <w:color w:val="0000FF"/>
          <w:spacing w:val="-1"/>
          <w:u w:val="single" w:color="0000FF"/>
        </w:rPr>
        <w:t>http://www.mopp.qut.edu.au/B/B_08_01.jsp#B_08_01.05.mdoc</w:t>
      </w:r>
      <w:r>
        <w:rPr>
          <w:rFonts w:ascii="Garamond"/>
          <w:color w:val="0000FF"/>
          <w:spacing w:val="-1"/>
          <w:u w:val="single" w:color="0000FF"/>
        </w:rPr>
        <w:fldChar w:fldCharType="end"/>
      </w:r>
    </w:p>
    <w:p w:rsidR="00D77B4A" w:rsidRDefault="007D4A79">
      <w:pPr>
        <w:spacing w:line="269" w:lineRule="exact"/>
        <w:ind w:left="612"/>
        <w:rPr>
          <w:rFonts w:ascii="Garamond"/>
        </w:rPr>
      </w:pPr>
      <w:bookmarkStart w:id="2" w:name="_bookmark1"/>
      <w:bookmarkEnd w:id="2"/>
      <w:proofErr w:type="gramStart"/>
      <w:r>
        <w:rPr>
          <w:rFonts w:ascii="Calibri"/>
          <w:spacing w:val="-1"/>
          <w:position w:val="8"/>
          <w:sz w:val="14"/>
        </w:rPr>
        <w:t xml:space="preserve">2 </w:t>
      </w:r>
      <w:bookmarkStart w:id="3" w:name="_bookmark2"/>
      <w:bookmarkEnd w:id="3"/>
      <w:r>
        <w:rPr>
          <w:rFonts w:ascii="Calibri"/>
          <w:spacing w:val="22"/>
          <w:position w:val="8"/>
          <w:sz w:val="14"/>
        </w:rPr>
        <w:t xml:space="preserve"> </w:t>
      </w:r>
      <w:proofErr w:type="gramEnd"/>
      <w:r>
        <w:rPr>
          <w:rFonts w:ascii="Garamond"/>
          <w:color w:val="0000FF"/>
          <w:spacing w:val="-1"/>
          <w:u w:val="single" w:color="0000FF"/>
        </w:rPr>
        <w:fldChar w:fldCharType="begin"/>
      </w:r>
      <w:r>
        <w:rPr>
          <w:rFonts w:ascii="Garamond"/>
          <w:color w:val="0000FF"/>
          <w:spacing w:val="-1"/>
          <w:u w:val="single" w:color="0000FF"/>
        </w:rPr>
        <w:instrText xml:space="preserve"> HYPERLINK "http://www.mopp.qut.edu.au/F/F_03_04.jsp" \l "F_03_04.07.mdoc" \h </w:instrText>
      </w:r>
      <w:r>
        <w:rPr>
          <w:rFonts w:ascii="Garamond"/>
          <w:color w:val="0000FF"/>
          <w:spacing w:val="-1"/>
          <w:u w:val="single" w:color="0000FF"/>
        </w:rPr>
        <w:fldChar w:fldCharType="separate"/>
      </w:r>
      <w:r>
        <w:rPr>
          <w:rFonts w:ascii="Garamond"/>
          <w:color w:val="0000FF"/>
          <w:spacing w:val="-1"/>
          <w:u w:val="single" w:color="0000FF"/>
        </w:rPr>
        <w:t>http://www.mopp.qut.edu.au/F/F_03_04.jsp#F_03_04.07.mdoc</w:t>
      </w:r>
      <w:r>
        <w:rPr>
          <w:rFonts w:ascii="Garamond"/>
          <w:color w:val="0000FF"/>
          <w:spacing w:val="-1"/>
          <w:u w:val="single" w:color="0000FF"/>
        </w:rPr>
        <w:fldChar w:fldCharType="end"/>
      </w:r>
    </w:p>
    <w:p w:rsidR="00D77B4A" w:rsidRDefault="007D4A79">
      <w:pPr>
        <w:ind w:left="612" w:right="125"/>
        <w:rPr>
          <w:rFonts w:ascii="Garamond"/>
        </w:rPr>
      </w:pPr>
      <w:r>
        <w:rPr>
          <w:rFonts w:ascii="Calibri"/>
          <w:position w:val="8"/>
          <w:sz w:val="14"/>
        </w:rPr>
        <w:t xml:space="preserve">3 </w:t>
      </w:r>
      <w:hyperlink r:id="rId12">
        <w:r>
          <w:rPr>
            <w:rFonts w:ascii="Garamond"/>
            <w:color w:val="0000FF"/>
            <w:u w:val="single" w:color="0000FF"/>
          </w:rPr>
          <w:t>https://qutvirtual4.qut.edu.au/c/docume</w:t>
        </w:r>
        <w:r>
          <w:rPr>
            <w:rFonts w:ascii="Garamond"/>
            <w:color w:val="0000FF"/>
            <w:u w:val="single" w:color="0000FF"/>
          </w:rPr>
          <w:t>nt_library/get_file?uuid=8ae61735-e08b-4852-8e81-</w:t>
        </w:r>
      </w:hyperlink>
      <w:r>
        <w:rPr>
          <w:rFonts w:ascii="Garamond"/>
          <w:color w:val="0000FF"/>
        </w:rPr>
        <w:t xml:space="preserve"> </w:t>
      </w:r>
      <w:hyperlink r:id="rId13">
        <w:r>
          <w:rPr>
            <w:rFonts w:ascii="Garamond"/>
            <w:color w:val="0000FF"/>
            <w:u w:val="single" w:color="0000FF"/>
          </w:rPr>
          <w:t>90c2656fafd6&amp;groupId=2016309&amp;filename=QUT%20Enterprise%20Agreement%20(Academic%20Staff)%202</w:t>
        </w:r>
      </w:hyperlink>
      <w:r>
        <w:rPr>
          <w:rFonts w:ascii="Garamond"/>
          <w:color w:val="0000FF"/>
        </w:rPr>
        <w:t xml:space="preserve"> </w:t>
      </w:r>
      <w:hyperlink r:id="rId14">
        <w:r>
          <w:rPr>
            <w:rFonts w:ascii="Garamond"/>
            <w:color w:val="0000FF"/>
            <w:u w:val="single" w:color="0000FF"/>
          </w:rPr>
          <w:t>014-2017.pdf</w:t>
        </w:r>
      </w:hyperlink>
    </w:p>
    <w:p w:rsidR="00D77B4A" w:rsidRDefault="00D77B4A">
      <w:pPr>
        <w:rPr>
          <w:rFonts w:ascii="Garamond"/>
        </w:rPr>
        <w:sectPr w:rsidR="00D77B4A">
          <w:pgSz w:w="11900" w:h="16850"/>
          <w:pgMar w:top="540" w:right="1020" w:bottom="280" w:left="520" w:header="720" w:footer="720" w:gutter="0"/>
          <w:cols w:space="720"/>
        </w:sectPr>
      </w:pPr>
    </w:p>
    <w:p w:rsidR="00D77B4A" w:rsidRDefault="007D4A79">
      <w:pPr>
        <w:pStyle w:val="ListParagraph"/>
        <w:numPr>
          <w:ilvl w:val="2"/>
          <w:numId w:val="3"/>
        </w:numPr>
        <w:tabs>
          <w:tab w:val="left" w:pos="906"/>
        </w:tabs>
        <w:spacing w:before="73" w:line="276" w:lineRule="auto"/>
        <w:ind w:right="113" w:firstLine="0"/>
        <w:rPr>
          <w:i/>
          <w:sz w:val="20"/>
        </w:rPr>
      </w:pPr>
      <w:r>
        <w:rPr>
          <w:i/>
          <w:sz w:val="20"/>
        </w:rPr>
        <w:lastRenderedPageBreak/>
        <w:t>Academic</w:t>
      </w:r>
      <w:r>
        <w:rPr>
          <w:i/>
          <w:spacing w:val="-13"/>
          <w:sz w:val="20"/>
        </w:rPr>
        <w:t xml:space="preserve"> </w:t>
      </w:r>
      <w:r>
        <w:rPr>
          <w:i/>
          <w:sz w:val="20"/>
        </w:rPr>
        <w:t>staff</w:t>
      </w:r>
      <w:r>
        <w:rPr>
          <w:i/>
          <w:spacing w:val="-11"/>
          <w:sz w:val="20"/>
        </w:rPr>
        <w:t xml:space="preserve"> </w:t>
      </w:r>
      <w:r>
        <w:rPr>
          <w:i/>
          <w:sz w:val="20"/>
        </w:rPr>
        <w:t>members</w:t>
      </w:r>
      <w:r>
        <w:rPr>
          <w:i/>
          <w:spacing w:val="-13"/>
          <w:sz w:val="20"/>
        </w:rPr>
        <w:t xml:space="preserve"> </w:t>
      </w:r>
      <w:r>
        <w:rPr>
          <w:i/>
          <w:sz w:val="20"/>
        </w:rPr>
        <w:t>have</w:t>
      </w:r>
      <w:r>
        <w:rPr>
          <w:i/>
          <w:spacing w:val="-14"/>
          <w:sz w:val="20"/>
        </w:rPr>
        <w:t xml:space="preserve"> </w:t>
      </w:r>
      <w:r>
        <w:rPr>
          <w:i/>
          <w:sz w:val="20"/>
        </w:rPr>
        <w:t>the</w:t>
      </w:r>
      <w:r>
        <w:rPr>
          <w:i/>
          <w:spacing w:val="-14"/>
          <w:sz w:val="20"/>
        </w:rPr>
        <w:t xml:space="preserve"> </w:t>
      </w:r>
      <w:r>
        <w:rPr>
          <w:i/>
          <w:sz w:val="20"/>
        </w:rPr>
        <w:t>right</w:t>
      </w:r>
      <w:r>
        <w:rPr>
          <w:i/>
          <w:spacing w:val="-14"/>
          <w:sz w:val="20"/>
        </w:rPr>
        <w:t xml:space="preserve"> </w:t>
      </w:r>
      <w:r>
        <w:rPr>
          <w:i/>
          <w:sz w:val="20"/>
        </w:rPr>
        <w:t>to</w:t>
      </w:r>
      <w:r>
        <w:rPr>
          <w:i/>
          <w:spacing w:val="-15"/>
          <w:sz w:val="20"/>
        </w:rPr>
        <w:t xml:space="preserve"> </w:t>
      </w:r>
      <w:r>
        <w:rPr>
          <w:i/>
          <w:sz w:val="20"/>
        </w:rPr>
        <w:t>express</w:t>
      </w:r>
      <w:r>
        <w:rPr>
          <w:i/>
          <w:spacing w:val="-10"/>
          <w:sz w:val="20"/>
        </w:rPr>
        <w:t xml:space="preserve"> </w:t>
      </w:r>
      <w:r>
        <w:rPr>
          <w:i/>
          <w:sz w:val="20"/>
        </w:rPr>
        <w:t>unpopular</w:t>
      </w:r>
      <w:r>
        <w:rPr>
          <w:i/>
          <w:spacing w:val="-13"/>
          <w:sz w:val="20"/>
        </w:rPr>
        <w:t xml:space="preserve"> </w:t>
      </w:r>
      <w:r>
        <w:rPr>
          <w:i/>
          <w:sz w:val="20"/>
        </w:rPr>
        <w:t>or</w:t>
      </w:r>
      <w:r>
        <w:rPr>
          <w:i/>
          <w:spacing w:val="-14"/>
          <w:sz w:val="20"/>
        </w:rPr>
        <w:t xml:space="preserve"> </w:t>
      </w:r>
      <w:r>
        <w:rPr>
          <w:i/>
          <w:sz w:val="20"/>
        </w:rPr>
        <w:t>controversial</w:t>
      </w:r>
      <w:r>
        <w:rPr>
          <w:i/>
          <w:spacing w:val="-14"/>
          <w:sz w:val="20"/>
        </w:rPr>
        <w:t xml:space="preserve"> </w:t>
      </w:r>
      <w:r>
        <w:rPr>
          <w:i/>
          <w:sz w:val="20"/>
        </w:rPr>
        <w:t>views,</w:t>
      </w:r>
      <w:r>
        <w:rPr>
          <w:i/>
          <w:spacing w:val="-14"/>
          <w:sz w:val="20"/>
        </w:rPr>
        <w:t xml:space="preserve"> </w:t>
      </w:r>
      <w:r>
        <w:rPr>
          <w:i/>
          <w:sz w:val="20"/>
        </w:rPr>
        <w:t>but</w:t>
      </w:r>
      <w:r>
        <w:rPr>
          <w:i/>
          <w:spacing w:val="-14"/>
          <w:sz w:val="20"/>
        </w:rPr>
        <w:t xml:space="preserve"> </w:t>
      </w:r>
      <w:r>
        <w:rPr>
          <w:i/>
          <w:sz w:val="20"/>
        </w:rPr>
        <w:t>this</w:t>
      </w:r>
      <w:r>
        <w:rPr>
          <w:i/>
          <w:spacing w:val="-13"/>
          <w:sz w:val="20"/>
        </w:rPr>
        <w:t xml:space="preserve"> </w:t>
      </w:r>
      <w:r>
        <w:rPr>
          <w:i/>
          <w:sz w:val="20"/>
        </w:rPr>
        <w:t>does</w:t>
      </w:r>
      <w:r>
        <w:rPr>
          <w:i/>
          <w:spacing w:val="-12"/>
          <w:sz w:val="20"/>
        </w:rPr>
        <w:t xml:space="preserve"> </w:t>
      </w:r>
      <w:r>
        <w:rPr>
          <w:i/>
          <w:sz w:val="20"/>
        </w:rPr>
        <w:t>not</w:t>
      </w:r>
      <w:r>
        <w:rPr>
          <w:i/>
          <w:spacing w:val="-12"/>
          <w:sz w:val="20"/>
        </w:rPr>
        <w:t xml:space="preserve"> </w:t>
      </w:r>
      <w:r>
        <w:rPr>
          <w:i/>
          <w:sz w:val="20"/>
        </w:rPr>
        <w:t>mean that they have a right to harass, vilify, defame or</w:t>
      </w:r>
      <w:r>
        <w:rPr>
          <w:i/>
          <w:spacing w:val="-4"/>
          <w:sz w:val="20"/>
        </w:rPr>
        <w:t xml:space="preserve"> </w:t>
      </w:r>
      <w:r>
        <w:rPr>
          <w:i/>
          <w:sz w:val="20"/>
        </w:rPr>
        <w:t>int</w:t>
      </w:r>
      <w:r>
        <w:rPr>
          <w:i/>
          <w:sz w:val="20"/>
        </w:rPr>
        <w:t>imidate.</w:t>
      </w:r>
    </w:p>
    <w:p w:rsidR="00D77B4A" w:rsidRDefault="00D77B4A">
      <w:pPr>
        <w:pStyle w:val="BodyText"/>
        <w:rPr>
          <w:i/>
          <w:sz w:val="23"/>
        </w:rPr>
      </w:pPr>
    </w:p>
    <w:p w:rsidR="00D77B4A" w:rsidRDefault="007D4A79">
      <w:pPr>
        <w:pStyle w:val="BodyText"/>
        <w:spacing w:before="1"/>
        <w:ind w:left="471"/>
        <w:jc w:val="both"/>
        <w:rPr>
          <w:sz w:val="13"/>
        </w:rPr>
      </w:pPr>
      <w:r>
        <w:t>Queensland University of Technology Act 1998</w:t>
      </w:r>
      <w:hyperlink w:anchor="_bookmark3" w:history="1">
        <w:r>
          <w:rPr>
            <w:position w:val="6"/>
            <w:sz w:val="13"/>
          </w:rPr>
          <w:t>4</w:t>
        </w:r>
      </w:hyperlink>
    </w:p>
    <w:p w:rsidR="00D77B4A" w:rsidRDefault="00D77B4A">
      <w:pPr>
        <w:pStyle w:val="BodyText"/>
        <w:spacing w:before="1"/>
        <w:rPr>
          <w:sz w:val="26"/>
        </w:rPr>
      </w:pPr>
    </w:p>
    <w:p w:rsidR="00D77B4A" w:rsidRDefault="007D4A79">
      <w:pPr>
        <w:pStyle w:val="BodyText"/>
        <w:ind w:left="471"/>
        <w:jc w:val="both"/>
      </w:pPr>
      <w:r>
        <w:t>5 Functions of university</w:t>
      </w:r>
    </w:p>
    <w:p w:rsidR="00D77B4A" w:rsidRDefault="00D77B4A">
      <w:pPr>
        <w:pStyle w:val="BodyText"/>
        <w:spacing w:before="8"/>
        <w:rPr>
          <w:sz w:val="25"/>
        </w:rPr>
      </w:pPr>
    </w:p>
    <w:p w:rsidR="00D77B4A" w:rsidRDefault="007D4A79">
      <w:pPr>
        <w:ind w:left="471"/>
        <w:jc w:val="both"/>
        <w:rPr>
          <w:i/>
          <w:sz w:val="20"/>
        </w:rPr>
      </w:pPr>
      <w:r>
        <w:rPr>
          <w:i/>
          <w:sz w:val="20"/>
        </w:rPr>
        <w:t>The university’s functions are -</w:t>
      </w:r>
    </w:p>
    <w:p w:rsidR="00D77B4A" w:rsidRDefault="00D77B4A">
      <w:pPr>
        <w:pStyle w:val="BodyText"/>
        <w:spacing w:before="10"/>
        <w:rPr>
          <w:i/>
          <w:sz w:val="25"/>
        </w:rPr>
      </w:pPr>
    </w:p>
    <w:p w:rsidR="00D77B4A" w:rsidRDefault="007D4A79">
      <w:pPr>
        <w:pStyle w:val="ListParagraph"/>
        <w:numPr>
          <w:ilvl w:val="0"/>
          <w:numId w:val="1"/>
        </w:numPr>
        <w:tabs>
          <w:tab w:val="left" w:pos="772"/>
        </w:tabs>
        <w:spacing w:before="1"/>
        <w:jc w:val="both"/>
        <w:rPr>
          <w:i/>
          <w:sz w:val="20"/>
        </w:rPr>
      </w:pPr>
      <w:r>
        <w:rPr>
          <w:i/>
          <w:sz w:val="20"/>
        </w:rPr>
        <w:t>to provide education at university standard;</w:t>
      </w:r>
      <w:r>
        <w:rPr>
          <w:i/>
          <w:spacing w:val="-3"/>
          <w:sz w:val="20"/>
        </w:rPr>
        <w:t xml:space="preserve"> </w:t>
      </w:r>
      <w:r>
        <w:rPr>
          <w:i/>
          <w:sz w:val="20"/>
        </w:rPr>
        <w:t>and</w:t>
      </w:r>
    </w:p>
    <w:p w:rsidR="00D77B4A" w:rsidRDefault="007D4A79">
      <w:pPr>
        <w:pStyle w:val="ListParagraph"/>
        <w:numPr>
          <w:ilvl w:val="0"/>
          <w:numId w:val="1"/>
        </w:numPr>
        <w:tabs>
          <w:tab w:val="left" w:pos="772"/>
        </w:tabs>
        <w:spacing w:before="36"/>
        <w:jc w:val="both"/>
        <w:rPr>
          <w:i/>
          <w:sz w:val="20"/>
        </w:rPr>
      </w:pPr>
      <w:r>
        <w:rPr>
          <w:i/>
          <w:sz w:val="20"/>
        </w:rPr>
        <w:t>to provide facilities for, and encourage, study and research;</w:t>
      </w:r>
      <w:r>
        <w:rPr>
          <w:i/>
          <w:spacing w:val="-7"/>
          <w:sz w:val="20"/>
        </w:rPr>
        <w:t xml:space="preserve"> </w:t>
      </w:r>
      <w:r>
        <w:rPr>
          <w:i/>
          <w:sz w:val="20"/>
        </w:rPr>
        <w:t>and</w:t>
      </w:r>
    </w:p>
    <w:p w:rsidR="00D77B4A" w:rsidRDefault="007D4A79">
      <w:pPr>
        <w:pStyle w:val="ListParagraph"/>
        <w:numPr>
          <w:ilvl w:val="0"/>
          <w:numId w:val="1"/>
        </w:numPr>
        <w:tabs>
          <w:tab w:val="left" w:pos="762"/>
        </w:tabs>
        <w:spacing w:before="34" w:line="276" w:lineRule="auto"/>
        <w:ind w:left="471" w:right="112" w:firstLine="0"/>
        <w:rPr>
          <w:i/>
          <w:sz w:val="20"/>
        </w:rPr>
      </w:pPr>
      <w:r>
        <w:rPr>
          <w:i/>
          <w:sz w:val="20"/>
        </w:rPr>
        <w:t>to</w:t>
      </w:r>
      <w:r>
        <w:rPr>
          <w:i/>
          <w:spacing w:val="-5"/>
          <w:sz w:val="20"/>
        </w:rPr>
        <w:t xml:space="preserve"> </w:t>
      </w:r>
      <w:r>
        <w:rPr>
          <w:i/>
          <w:sz w:val="20"/>
        </w:rPr>
        <w:t>encourage</w:t>
      </w:r>
      <w:r>
        <w:rPr>
          <w:i/>
          <w:spacing w:val="-4"/>
          <w:sz w:val="20"/>
        </w:rPr>
        <w:t xml:space="preserve"> </w:t>
      </w:r>
      <w:r>
        <w:rPr>
          <w:i/>
          <w:sz w:val="20"/>
        </w:rPr>
        <w:t>the</w:t>
      </w:r>
      <w:r>
        <w:rPr>
          <w:i/>
          <w:spacing w:val="-4"/>
          <w:sz w:val="20"/>
        </w:rPr>
        <w:t xml:space="preserve"> </w:t>
      </w:r>
      <w:r>
        <w:rPr>
          <w:i/>
          <w:sz w:val="20"/>
        </w:rPr>
        <w:t>advancement</w:t>
      </w:r>
      <w:r>
        <w:rPr>
          <w:i/>
          <w:spacing w:val="-2"/>
          <w:sz w:val="20"/>
        </w:rPr>
        <w:t xml:space="preserve"> </w:t>
      </w:r>
      <w:r>
        <w:rPr>
          <w:i/>
          <w:sz w:val="20"/>
        </w:rPr>
        <w:t>and</w:t>
      </w:r>
      <w:r>
        <w:rPr>
          <w:i/>
          <w:spacing w:val="-4"/>
          <w:sz w:val="20"/>
        </w:rPr>
        <w:t xml:space="preserve"> </w:t>
      </w:r>
      <w:r>
        <w:rPr>
          <w:i/>
          <w:sz w:val="20"/>
        </w:rPr>
        <w:t>development</w:t>
      </w:r>
      <w:r>
        <w:rPr>
          <w:i/>
          <w:spacing w:val="-4"/>
          <w:sz w:val="20"/>
        </w:rPr>
        <w:t xml:space="preserve"> </w:t>
      </w:r>
      <w:r>
        <w:rPr>
          <w:i/>
          <w:sz w:val="20"/>
        </w:rPr>
        <w:t>of</w:t>
      </w:r>
      <w:r>
        <w:rPr>
          <w:i/>
          <w:spacing w:val="-5"/>
          <w:sz w:val="20"/>
        </w:rPr>
        <w:t xml:space="preserve"> </w:t>
      </w:r>
      <w:r>
        <w:rPr>
          <w:i/>
          <w:sz w:val="20"/>
        </w:rPr>
        <w:t>knowledge,</w:t>
      </w:r>
      <w:r>
        <w:rPr>
          <w:i/>
          <w:spacing w:val="-4"/>
          <w:sz w:val="20"/>
        </w:rPr>
        <w:t xml:space="preserve"> </w:t>
      </w:r>
      <w:r>
        <w:rPr>
          <w:i/>
          <w:sz w:val="20"/>
        </w:rPr>
        <w:t>and</w:t>
      </w:r>
      <w:r>
        <w:rPr>
          <w:i/>
          <w:spacing w:val="-4"/>
          <w:sz w:val="20"/>
        </w:rPr>
        <w:t xml:space="preserve"> </w:t>
      </w:r>
      <w:r>
        <w:rPr>
          <w:i/>
          <w:sz w:val="20"/>
        </w:rPr>
        <w:t>its</w:t>
      </w:r>
      <w:r>
        <w:rPr>
          <w:i/>
          <w:spacing w:val="-3"/>
          <w:sz w:val="20"/>
        </w:rPr>
        <w:t xml:space="preserve"> </w:t>
      </w:r>
      <w:r>
        <w:rPr>
          <w:i/>
          <w:sz w:val="20"/>
        </w:rPr>
        <w:t>application</w:t>
      </w:r>
      <w:r>
        <w:rPr>
          <w:i/>
          <w:spacing w:val="-4"/>
          <w:sz w:val="20"/>
        </w:rPr>
        <w:t xml:space="preserve"> </w:t>
      </w:r>
      <w:r>
        <w:rPr>
          <w:i/>
          <w:sz w:val="20"/>
        </w:rPr>
        <w:t>to</w:t>
      </w:r>
      <w:r>
        <w:rPr>
          <w:i/>
          <w:spacing w:val="-4"/>
          <w:sz w:val="20"/>
        </w:rPr>
        <w:t xml:space="preserve"> </w:t>
      </w:r>
      <w:r>
        <w:rPr>
          <w:i/>
          <w:sz w:val="20"/>
        </w:rPr>
        <w:t>government,</w:t>
      </w:r>
      <w:r>
        <w:rPr>
          <w:i/>
          <w:spacing w:val="-4"/>
          <w:sz w:val="20"/>
        </w:rPr>
        <w:t xml:space="preserve"> </w:t>
      </w:r>
      <w:r>
        <w:rPr>
          <w:i/>
          <w:sz w:val="20"/>
        </w:rPr>
        <w:t>industry, commerce and the community;</w:t>
      </w:r>
      <w:r>
        <w:rPr>
          <w:i/>
          <w:spacing w:val="-5"/>
          <w:sz w:val="20"/>
        </w:rPr>
        <w:t xml:space="preserve"> </w:t>
      </w:r>
      <w:r>
        <w:rPr>
          <w:i/>
          <w:sz w:val="20"/>
        </w:rPr>
        <w:t>and</w:t>
      </w:r>
    </w:p>
    <w:p w:rsidR="00D77B4A" w:rsidRDefault="007D4A79">
      <w:pPr>
        <w:pStyle w:val="ListParagraph"/>
        <w:numPr>
          <w:ilvl w:val="0"/>
          <w:numId w:val="1"/>
        </w:numPr>
        <w:tabs>
          <w:tab w:val="left" w:pos="772"/>
        </w:tabs>
        <w:spacing w:line="276" w:lineRule="auto"/>
        <w:ind w:left="471" w:right="113" w:firstLine="0"/>
        <w:rPr>
          <w:i/>
          <w:sz w:val="20"/>
        </w:rPr>
      </w:pPr>
      <w:r>
        <w:rPr>
          <w:i/>
          <w:sz w:val="20"/>
        </w:rPr>
        <w:t>to provide courses of study or instruction (at the levels of achievement the council considers appropriate) to meet the needs of the community;</w:t>
      </w:r>
      <w:r>
        <w:rPr>
          <w:i/>
          <w:spacing w:val="-2"/>
          <w:sz w:val="20"/>
        </w:rPr>
        <w:t xml:space="preserve"> </w:t>
      </w:r>
      <w:r>
        <w:rPr>
          <w:i/>
          <w:sz w:val="20"/>
        </w:rPr>
        <w:t>and</w:t>
      </w:r>
    </w:p>
    <w:p w:rsidR="00D77B4A" w:rsidRDefault="007D4A79">
      <w:pPr>
        <w:pStyle w:val="ListParagraph"/>
        <w:numPr>
          <w:ilvl w:val="0"/>
          <w:numId w:val="1"/>
        </w:numPr>
        <w:tabs>
          <w:tab w:val="left" w:pos="772"/>
        </w:tabs>
        <w:rPr>
          <w:i/>
          <w:sz w:val="20"/>
        </w:rPr>
      </w:pPr>
      <w:r>
        <w:rPr>
          <w:i/>
          <w:sz w:val="20"/>
        </w:rPr>
        <w:t>to confer higher education awards;</w:t>
      </w:r>
      <w:r>
        <w:rPr>
          <w:i/>
          <w:spacing w:val="-2"/>
          <w:sz w:val="20"/>
        </w:rPr>
        <w:t xml:space="preserve"> </w:t>
      </w:r>
      <w:r>
        <w:rPr>
          <w:i/>
          <w:sz w:val="20"/>
        </w:rPr>
        <w:t>and</w:t>
      </w:r>
    </w:p>
    <w:p w:rsidR="00D77B4A" w:rsidRDefault="007D4A79">
      <w:pPr>
        <w:pStyle w:val="ListParagraph"/>
        <w:numPr>
          <w:ilvl w:val="0"/>
          <w:numId w:val="1"/>
        </w:numPr>
        <w:tabs>
          <w:tab w:val="left" w:pos="717"/>
        </w:tabs>
        <w:spacing w:before="34"/>
        <w:ind w:left="716" w:hanging="245"/>
        <w:rPr>
          <w:i/>
          <w:sz w:val="20"/>
        </w:rPr>
      </w:pPr>
      <w:r>
        <w:rPr>
          <w:i/>
          <w:sz w:val="20"/>
        </w:rPr>
        <w:t>to disseminate knowledge and promote scholarship;</w:t>
      </w:r>
      <w:r>
        <w:rPr>
          <w:i/>
          <w:spacing w:val="-4"/>
          <w:sz w:val="20"/>
        </w:rPr>
        <w:t xml:space="preserve"> </w:t>
      </w:r>
      <w:r>
        <w:rPr>
          <w:i/>
          <w:sz w:val="20"/>
        </w:rPr>
        <w:t>and</w:t>
      </w:r>
    </w:p>
    <w:p w:rsidR="00D77B4A" w:rsidRDefault="007D4A79">
      <w:pPr>
        <w:pStyle w:val="ListParagraph"/>
        <w:numPr>
          <w:ilvl w:val="0"/>
          <w:numId w:val="1"/>
        </w:numPr>
        <w:tabs>
          <w:tab w:val="left" w:pos="798"/>
        </w:tabs>
        <w:spacing w:before="34" w:line="276" w:lineRule="auto"/>
        <w:ind w:left="471" w:right="112" w:firstLine="0"/>
        <w:rPr>
          <w:i/>
          <w:sz w:val="20"/>
        </w:rPr>
      </w:pPr>
      <w:r>
        <w:rPr>
          <w:i/>
          <w:sz w:val="20"/>
        </w:rPr>
        <w:t>to provide faci</w:t>
      </w:r>
      <w:r>
        <w:rPr>
          <w:i/>
          <w:sz w:val="20"/>
        </w:rPr>
        <w:t>lities and resources for the wellbeing of the university’s staff, students and other persons undertaking courses at the</w:t>
      </w:r>
      <w:r>
        <w:rPr>
          <w:i/>
          <w:spacing w:val="-2"/>
          <w:sz w:val="20"/>
        </w:rPr>
        <w:t xml:space="preserve"> </w:t>
      </w:r>
      <w:r>
        <w:rPr>
          <w:i/>
          <w:sz w:val="20"/>
        </w:rPr>
        <w:t>university;</w:t>
      </w:r>
    </w:p>
    <w:p w:rsidR="00D77B4A" w:rsidRDefault="00D77B4A">
      <w:pPr>
        <w:pStyle w:val="BodyText"/>
        <w:spacing w:before="1"/>
        <w:rPr>
          <w:i/>
          <w:sz w:val="23"/>
        </w:rPr>
      </w:pPr>
    </w:p>
    <w:p w:rsidR="00D77B4A" w:rsidRDefault="007D4A79">
      <w:pPr>
        <w:pStyle w:val="Heading1"/>
        <w:numPr>
          <w:ilvl w:val="0"/>
          <w:numId w:val="3"/>
        </w:numPr>
        <w:tabs>
          <w:tab w:val="left" w:pos="472"/>
        </w:tabs>
      </w:pPr>
      <w:r>
        <w:t>Any of the above categories which deal with the topic of academic</w:t>
      </w:r>
      <w:r>
        <w:rPr>
          <w:spacing w:val="-12"/>
        </w:rPr>
        <w:t xml:space="preserve"> </w:t>
      </w:r>
      <w:r>
        <w:t>freedom.</w:t>
      </w:r>
    </w:p>
    <w:p w:rsidR="00D77B4A" w:rsidRDefault="00D77B4A">
      <w:pPr>
        <w:pStyle w:val="BodyText"/>
        <w:spacing w:before="1"/>
        <w:rPr>
          <w:b/>
          <w:sz w:val="26"/>
        </w:rPr>
      </w:pPr>
    </w:p>
    <w:p w:rsidR="00D77B4A" w:rsidRDefault="007D4A79">
      <w:pPr>
        <w:pStyle w:val="BodyText"/>
        <w:spacing w:line="276" w:lineRule="auto"/>
        <w:ind w:left="471"/>
      </w:pPr>
      <w:r>
        <w:t xml:space="preserve">As the topic of expressive </w:t>
      </w:r>
      <w:proofErr w:type="spellStart"/>
      <w:r>
        <w:t>behaviour</w:t>
      </w:r>
      <w:proofErr w:type="spellEnd"/>
      <w:r>
        <w:t xml:space="preserve"> by staff is inherently entangled with the topic of academic freedom, our response to this item is incorporated in the response to item 2, above.</w:t>
      </w:r>
    </w:p>
    <w:p w:rsidR="00D77B4A" w:rsidRDefault="00D77B4A">
      <w:pPr>
        <w:pStyle w:val="BodyText"/>
        <w:spacing w:before="10"/>
        <w:rPr>
          <w:sz w:val="22"/>
        </w:rPr>
      </w:pPr>
    </w:p>
    <w:p w:rsidR="00D77B4A" w:rsidRDefault="007D4A79">
      <w:pPr>
        <w:pStyle w:val="Heading1"/>
        <w:numPr>
          <w:ilvl w:val="0"/>
          <w:numId w:val="3"/>
        </w:numPr>
        <w:tabs>
          <w:tab w:val="left" w:pos="472"/>
        </w:tabs>
        <w:spacing w:line="276" w:lineRule="auto"/>
        <w:ind w:right="111"/>
      </w:pPr>
      <w:r>
        <w:t>The</w:t>
      </w:r>
      <w:r>
        <w:rPr>
          <w:spacing w:val="-7"/>
        </w:rPr>
        <w:t xml:space="preserve"> </w:t>
      </w:r>
      <w:r>
        <w:t>reports</w:t>
      </w:r>
      <w:r>
        <w:rPr>
          <w:spacing w:val="-6"/>
        </w:rPr>
        <w:t xml:space="preserve"> </w:t>
      </w:r>
      <w:r>
        <w:t>of</w:t>
      </w:r>
      <w:r>
        <w:rPr>
          <w:spacing w:val="-3"/>
        </w:rPr>
        <w:t xml:space="preserve"> </w:t>
      </w:r>
      <w:r>
        <w:t>relevant</w:t>
      </w:r>
      <w:r>
        <w:rPr>
          <w:spacing w:val="-5"/>
        </w:rPr>
        <w:t xml:space="preserve"> </w:t>
      </w:r>
      <w:r>
        <w:t>non-confidential</w:t>
      </w:r>
      <w:r>
        <w:rPr>
          <w:spacing w:val="-5"/>
        </w:rPr>
        <w:t xml:space="preserve"> </w:t>
      </w:r>
      <w:r>
        <w:t>reviews</w:t>
      </w:r>
      <w:r>
        <w:rPr>
          <w:spacing w:val="-6"/>
        </w:rPr>
        <w:t xml:space="preserve"> </w:t>
      </w:r>
      <w:r>
        <w:t>which</w:t>
      </w:r>
      <w:r>
        <w:rPr>
          <w:spacing w:val="-3"/>
        </w:rPr>
        <w:t xml:space="preserve"> </w:t>
      </w:r>
      <w:r>
        <w:t>your</w:t>
      </w:r>
      <w:r>
        <w:rPr>
          <w:spacing w:val="-7"/>
        </w:rPr>
        <w:t xml:space="preserve"> </w:t>
      </w:r>
      <w:r>
        <w:t>university</w:t>
      </w:r>
      <w:r>
        <w:rPr>
          <w:spacing w:val="-6"/>
        </w:rPr>
        <w:t xml:space="preserve"> </w:t>
      </w:r>
      <w:r>
        <w:t>ma</w:t>
      </w:r>
      <w:r>
        <w:t>y</w:t>
      </w:r>
      <w:r>
        <w:rPr>
          <w:spacing w:val="-4"/>
        </w:rPr>
        <w:t xml:space="preserve"> </w:t>
      </w:r>
      <w:r>
        <w:t>have</w:t>
      </w:r>
      <w:r>
        <w:rPr>
          <w:spacing w:val="-6"/>
        </w:rPr>
        <w:t xml:space="preserve"> </w:t>
      </w:r>
      <w:r>
        <w:t>undertaken</w:t>
      </w:r>
      <w:r>
        <w:rPr>
          <w:spacing w:val="-3"/>
        </w:rPr>
        <w:t xml:space="preserve"> </w:t>
      </w:r>
      <w:r>
        <w:t>in</w:t>
      </w:r>
      <w:r>
        <w:rPr>
          <w:spacing w:val="-5"/>
        </w:rPr>
        <w:t xml:space="preserve"> </w:t>
      </w:r>
      <w:r>
        <w:t>relation to its rules, policies and practices in this</w:t>
      </w:r>
      <w:r>
        <w:rPr>
          <w:spacing w:val="-5"/>
        </w:rPr>
        <w:t xml:space="preserve"> </w:t>
      </w:r>
      <w:r>
        <w:t>area.</w:t>
      </w:r>
    </w:p>
    <w:p w:rsidR="00D77B4A" w:rsidRDefault="00D77B4A">
      <w:pPr>
        <w:pStyle w:val="BodyText"/>
        <w:spacing w:before="1"/>
        <w:rPr>
          <w:b/>
          <w:sz w:val="23"/>
        </w:rPr>
      </w:pPr>
    </w:p>
    <w:p w:rsidR="00D77B4A" w:rsidRDefault="007D4A79">
      <w:pPr>
        <w:pStyle w:val="BodyText"/>
        <w:ind w:left="471"/>
      </w:pPr>
      <w:r>
        <w:t>There are currently no reports of non-confidential reviews in relation to this topic.</w:t>
      </w:r>
    </w:p>
    <w:p w:rsidR="00D77B4A" w:rsidRDefault="00D77B4A">
      <w:pPr>
        <w:pStyle w:val="BodyText"/>
        <w:spacing w:before="10"/>
        <w:rPr>
          <w:sz w:val="25"/>
        </w:rPr>
      </w:pPr>
    </w:p>
    <w:p w:rsidR="00D77B4A" w:rsidRDefault="007D4A79">
      <w:pPr>
        <w:pStyle w:val="Heading1"/>
        <w:numPr>
          <w:ilvl w:val="0"/>
          <w:numId w:val="3"/>
        </w:numPr>
        <w:tabs>
          <w:tab w:val="left" w:pos="472"/>
        </w:tabs>
      </w:pPr>
      <w:r>
        <w:t>Any observations that you would like to make which you think might be helpful to the</w:t>
      </w:r>
      <w:r>
        <w:rPr>
          <w:spacing w:val="-20"/>
        </w:rPr>
        <w:t xml:space="preserve"> </w:t>
      </w:r>
      <w:r>
        <w:t>Review.</w:t>
      </w:r>
    </w:p>
    <w:p w:rsidR="00D77B4A" w:rsidRDefault="00D77B4A">
      <w:pPr>
        <w:pStyle w:val="BodyText"/>
        <w:spacing w:before="1"/>
        <w:rPr>
          <w:b/>
          <w:sz w:val="26"/>
        </w:rPr>
      </w:pPr>
    </w:p>
    <w:p w:rsidR="00D77B4A" w:rsidRDefault="007D4A79">
      <w:pPr>
        <w:pStyle w:val="BodyText"/>
        <w:spacing w:before="1" w:line="276" w:lineRule="auto"/>
        <w:ind w:left="471" w:right="105"/>
        <w:jc w:val="both"/>
      </w:pPr>
      <w:r>
        <w:t>QUT considers that the issues which the Review is tasked to consider are perhaps not systemic. Controversy will arise from time to time over speakers and speech acts, as much in universities as in other institutions, but these debates are, in fact</w:t>
      </w:r>
      <w:r>
        <w:t>, most frequently instances of freedom of expression rather than of its suppression, bearing in mind that both protest and scholarly criticism are themselves speech acts. In public commentary, ‘freedom</w:t>
      </w:r>
      <w:r>
        <w:rPr>
          <w:spacing w:val="-8"/>
        </w:rPr>
        <w:t xml:space="preserve"> </w:t>
      </w:r>
      <w:r>
        <w:t>of</w:t>
      </w:r>
      <w:r>
        <w:rPr>
          <w:spacing w:val="-9"/>
        </w:rPr>
        <w:t xml:space="preserve"> </w:t>
      </w:r>
      <w:r>
        <w:t>expression’</w:t>
      </w:r>
      <w:r>
        <w:rPr>
          <w:spacing w:val="-9"/>
        </w:rPr>
        <w:t xml:space="preserve"> </w:t>
      </w:r>
      <w:r>
        <w:t>has</w:t>
      </w:r>
      <w:r>
        <w:rPr>
          <w:spacing w:val="-8"/>
        </w:rPr>
        <w:t xml:space="preserve"> </w:t>
      </w:r>
      <w:r>
        <w:t>been</w:t>
      </w:r>
      <w:r>
        <w:rPr>
          <w:spacing w:val="-9"/>
        </w:rPr>
        <w:t xml:space="preserve"> </w:t>
      </w:r>
      <w:r>
        <w:t>latterly</w:t>
      </w:r>
      <w:r>
        <w:rPr>
          <w:spacing w:val="-11"/>
        </w:rPr>
        <w:t xml:space="preserve"> </w:t>
      </w:r>
      <w:r>
        <w:t>evoked</w:t>
      </w:r>
      <w:r>
        <w:rPr>
          <w:spacing w:val="-9"/>
        </w:rPr>
        <w:t xml:space="preserve"> </w:t>
      </w:r>
      <w:r>
        <w:t>very</w:t>
      </w:r>
      <w:r>
        <w:rPr>
          <w:spacing w:val="-12"/>
        </w:rPr>
        <w:t xml:space="preserve"> </w:t>
      </w:r>
      <w:r>
        <w:t>loosely</w:t>
      </w:r>
      <w:r>
        <w:rPr>
          <w:spacing w:val="-15"/>
        </w:rPr>
        <w:t xml:space="preserve"> </w:t>
      </w:r>
      <w:r>
        <w:t>i</w:t>
      </w:r>
      <w:r>
        <w:t>n</w:t>
      </w:r>
      <w:r>
        <w:rPr>
          <w:spacing w:val="-11"/>
        </w:rPr>
        <w:t xml:space="preserve"> </w:t>
      </w:r>
      <w:r>
        <w:t>the</w:t>
      </w:r>
      <w:r>
        <w:rPr>
          <w:spacing w:val="-9"/>
        </w:rPr>
        <w:t xml:space="preserve"> </w:t>
      </w:r>
      <w:r>
        <w:t>breach:</w:t>
      </w:r>
      <w:r>
        <w:rPr>
          <w:spacing w:val="-8"/>
        </w:rPr>
        <w:t xml:space="preserve"> </w:t>
      </w:r>
      <w:r>
        <w:t>contrary</w:t>
      </w:r>
      <w:r>
        <w:rPr>
          <w:spacing w:val="-12"/>
        </w:rPr>
        <w:t xml:space="preserve"> </w:t>
      </w:r>
      <w:r>
        <w:t>to</w:t>
      </w:r>
      <w:r>
        <w:rPr>
          <w:spacing w:val="-9"/>
        </w:rPr>
        <w:t xml:space="preserve"> </w:t>
      </w:r>
      <w:r>
        <w:t>the</w:t>
      </w:r>
      <w:r>
        <w:rPr>
          <w:spacing w:val="-11"/>
        </w:rPr>
        <w:t xml:space="preserve"> </w:t>
      </w:r>
      <w:r>
        <w:t>entitlements</w:t>
      </w:r>
      <w:r>
        <w:rPr>
          <w:spacing w:val="-10"/>
        </w:rPr>
        <w:t xml:space="preserve"> </w:t>
      </w:r>
      <w:r>
        <w:t xml:space="preserve">claimed by some parties, freedom of expression does not entail freedom from critique; nor does it exempt a speaker from the obligation to adduce evidence in reasoned debate, especially on a platform provided by an institution of higher learning. </w:t>
      </w:r>
      <w:r>
        <w:rPr>
          <w:spacing w:val="4"/>
        </w:rPr>
        <w:t xml:space="preserve">We </w:t>
      </w:r>
      <w:r>
        <w:t>suggest</w:t>
      </w:r>
      <w:r>
        <w:t xml:space="preserve"> that close scrutiny of recent alleged breaches of freedom of expression is likely to reveal that the crisis alleged by some commentators is less significant than</w:t>
      </w:r>
      <w:r>
        <w:rPr>
          <w:spacing w:val="-15"/>
        </w:rPr>
        <w:t xml:space="preserve"> </w:t>
      </w:r>
      <w:r>
        <w:t>supposed.</w:t>
      </w:r>
    </w:p>
    <w:p w:rsidR="00D77B4A" w:rsidRDefault="00D77B4A">
      <w:pPr>
        <w:pStyle w:val="BodyText"/>
        <w:spacing w:before="10"/>
        <w:rPr>
          <w:sz w:val="22"/>
        </w:rPr>
      </w:pPr>
    </w:p>
    <w:p w:rsidR="00D77B4A" w:rsidRDefault="007D4A79">
      <w:pPr>
        <w:pStyle w:val="BodyText"/>
        <w:spacing w:before="1" w:line="276" w:lineRule="auto"/>
        <w:ind w:left="470" w:right="110"/>
        <w:jc w:val="both"/>
      </w:pPr>
      <w:r>
        <w:t>Additionally, the merits of cases of genuine contestability over freedom of expres</w:t>
      </w:r>
      <w:r>
        <w:t xml:space="preserve">sion and academic freedom are </w:t>
      </w:r>
      <w:proofErr w:type="gramStart"/>
      <w:r>
        <w:t>so</w:t>
      </w:r>
      <w:proofErr w:type="gramEnd"/>
      <w:r>
        <w:t xml:space="preserve"> intrinsically dependent upon the contingencies as to be soluble only on a case-by-case basis, with reference</w:t>
      </w:r>
      <w:r>
        <w:rPr>
          <w:spacing w:val="-15"/>
        </w:rPr>
        <w:t xml:space="preserve"> </w:t>
      </w:r>
      <w:r>
        <w:t>to</w:t>
      </w:r>
      <w:r>
        <w:rPr>
          <w:spacing w:val="-14"/>
        </w:rPr>
        <w:t xml:space="preserve"> </w:t>
      </w:r>
      <w:r>
        <w:t>the</w:t>
      </w:r>
      <w:r>
        <w:rPr>
          <w:spacing w:val="-14"/>
        </w:rPr>
        <w:t xml:space="preserve"> </w:t>
      </w:r>
      <w:r>
        <w:t>existing</w:t>
      </w:r>
      <w:r>
        <w:rPr>
          <w:spacing w:val="-12"/>
        </w:rPr>
        <w:t xml:space="preserve"> </w:t>
      </w:r>
      <w:r>
        <w:t>well-understood</w:t>
      </w:r>
      <w:r>
        <w:rPr>
          <w:spacing w:val="-12"/>
        </w:rPr>
        <w:t xml:space="preserve"> </w:t>
      </w:r>
      <w:r>
        <w:t>general</w:t>
      </w:r>
      <w:r>
        <w:rPr>
          <w:spacing w:val="-14"/>
        </w:rPr>
        <w:t xml:space="preserve"> </w:t>
      </w:r>
      <w:r>
        <w:t>principles.</w:t>
      </w:r>
      <w:r>
        <w:rPr>
          <w:spacing w:val="-14"/>
        </w:rPr>
        <w:t xml:space="preserve"> </w:t>
      </w:r>
      <w:r>
        <w:t>This</w:t>
      </w:r>
      <w:r>
        <w:rPr>
          <w:spacing w:val="-13"/>
        </w:rPr>
        <w:t xml:space="preserve"> </w:t>
      </w:r>
      <w:r>
        <w:t>is</w:t>
      </w:r>
      <w:r>
        <w:rPr>
          <w:spacing w:val="-12"/>
        </w:rPr>
        <w:t xml:space="preserve"> </w:t>
      </w:r>
      <w:r>
        <w:t>one</w:t>
      </w:r>
      <w:r>
        <w:rPr>
          <w:spacing w:val="-14"/>
        </w:rPr>
        <w:t xml:space="preserve"> </w:t>
      </w:r>
      <w:r>
        <w:t>reason</w:t>
      </w:r>
      <w:r>
        <w:rPr>
          <w:spacing w:val="-15"/>
        </w:rPr>
        <w:t xml:space="preserve"> </w:t>
      </w:r>
      <w:r>
        <w:t>for</w:t>
      </w:r>
      <w:r>
        <w:rPr>
          <w:spacing w:val="-13"/>
        </w:rPr>
        <w:t xml:space="preserve"> </w:t>
      </w:r>
      <w:proofErr w:type="spellStart"/>
      <w:r>
        <w:t>scepticism</w:t>
      </w:r>
      <w:proofErr w:type="spellEnd"/>
      <w:r>
        <w:rPr>
          <w:spacing w:val="-10"/>
        </w:rPr>
        <w:t xml:space="preserve"> </w:t>
      </w:r>
      <w:r>
        <w:t>that</w:t>
      </w:r>
      <w:r>
        <w:rPr>
          <w:spacing w:val="-14"/>
        </w:rPr>
        <w:t xml:space="preserve"> </w:t>
      </w:r>
      <w:r>
        <w:t>a</w:t>
      </w:r>
      <w:r>
        <w:rPr>
          <w:spacing w:val="-14"/>
        </w:rPr>
        <w:t xml:space="preserve"> </w:t>
      </w:r>
      <w:r>
        <w:t>Model</w:t>
      </w:r>
      <w:r>
        <w:rPr>
          <w:spacing w:val="-15"/>
        </w:rPr>
        <w:t xml:space="preserve"> </w:t>
      </w:r>
      <w:r>
        <w:t>Code would prov</w:t>
      </w:r>
      <w:r>
        <w:t>e</w:t>
      </w:r>
      <w:r>
        <w:rPr>
          <w:spacing w:val="-1"/>
        </w:rPr>
        <w:t xml:space="preserve"> </w:t>
      </w:r>
      <w:r>
        <w:t>beneficial.</w:t>
      </w:r>
    </w:p>
    <w:p w:rsidR="00D77B4A" w:rsidRDefault="00D77B4A">
      <w:pPr>
        <w:pStyle w:val="BodyText"/>
        <w:spacing w:before="11"/>
        <w:rPr>
          <w:sz w:val="22"/>
        </w:rPr>
      </w:pPr>
    </w:p>
    <w:p w:rsidR="00D77B4A" w:rsidRDefault="007D4A79">
      <w:pPr>
        <w:pStyle w:val="BodyText"/>
        <w:spacing w:line="276" w:lineRule="auto"/>
        <w:ind w:left="470" w:right="112"/>
        <w:jc w:val="both"/>
      </w:pPr>
      <w:r>
        <w:t>Another</w:t>
      </w:r>
      <w:r>
        <w:rPr>
          <w:spacing w:val="-15"/>
        </w:rPr>
        <w:t xml:space="preserve"> </w:t>
      </w:r>
      <w:r>
        <w:t>reason</w:t>
      </w:r>
      <w:r>
        <w:rPr>
          <w:spacing w:val="-13"/>
        </w:rPr>
        <w:t xml:space="preserve"> </w:t>
      </w:r>
      <w:r>
        <w:t>is</w:t>
      </w:r>
      <w:r>
        <w:rPr>
          <w:spacing w:val="-14"/>
        </w:rPr>
        <w:t xml:space="preserve"> </w:t>
      </w:r>
      <w:r>
        <w:t>that</w:t>
      </w:r>
      <w:r>
        <w:rPr>
          <w:spacing w:val="-16"/>
        </w:rPr>
        <w:t xml:space="preserve"> </w:t>
      </w:r>
      <w:r>
        <w:t>the</w:t>
      </w:r>
      <w:r>
        <w:rPr>
          <w:spacing w:val="-13"/>
        </w:rPr>
        <w:t xml:space="preserve"> </w:t>
      </w:r>
      <w:r>
        <w:t>university</w:t>
      </w:r>
      <w:r>
        <w:rPr>
          <w:spacing w:val="-18"/>
        </w:rPr>
        <w:t xml:space="preserve"> </w:t>
      </w:r>
      <w:r>
        <w:t>sector</w:t>
      </w:r>
      <w:r>
        <w:rPr>
          <w:spacing w:val="-12"/>
        </w:rPr>
        <w:t xml:space="preserve"> </w:t>
      </w:r>
      <w:r>
        <w:t>already</w:t>
      </w:r>
      <w:r>
        <w:rPr>
          <w:spacing w:val="-18"/>
        </w:rPr>
        <w:t xml:space="preserve"> </w:t>
      </w:r>
      <w:r>
        <w:t>shares</w:t>
      </w:r>
      <w:r>
        <w:rPr>
          <w:spacing w:val="-15"/>
        </w:rPr>
        <w:t xml:space="preserve"> </w:t>
      </w:r>
      <w:r>
        <w:t>a</w:t>
      </w:r>
      <w:r>
        <w:rPr>
          <w:spacing w:val="-13"/>
        </w:rPr>
        <w:t xml:space="preserve"> </w:t>
      </w:r>
      <w:r>
        <w:t>very</w:t>
      </w:r>
      <w:r>
        <w:rPr>
          <w:spacing w:val="-18"/>
        </w:rPr>
        <w:t xml:space="preserve"> </w:t>
      </w:r>
      <w:r>
        <w:t>clear</w:t>
      </w:r>
      <w:r>
        <w:rPr>
          <w:spacing w:val="-14"/>
        </w:rPr>
        <w:t xml:space="preserve"> </w:t>
      </w:r>
      <w:r>
        <w:t>understanding</w:t>
      </w:r>
      <w:r>
        <w:rPr>
          <w:spacing w:val="-16"/>
        </w:rPr>
        <w:t xml:space="preserve"> </w:t>
      </w:r>
      <w:r>
        <w:t>of</w:t>
      </w:r>
      <w:r>
        <w:rPr>
          <w:spacing w:val="-13"/>
        </w:rPr>
        <w:t xml:space="preserve"> </w:t>
      </w:r>
      <w:r>
        <w:t>the</w:t>
      </w:r>
      <w:r>
        <w:rPr>
          <w:spacing w:val="-15"/>
        </w:rPr>
        <w:t xml:space="preserve"> </w:t>
      </w:r>
      <w:r>
        <w:t>principles</w:t>
      </w:r>
      <w:r>
        <w:rPr>
          <w:spacing w:val="-12"/>
        </w:rPr>
        <w:t xml:space="preserve"> </w:t>
      </w:r>
      <w:r>
        <w:t>governing its</w:t>
      </w:r>
      <w:r>
        <w:rPr>
          <w:spacing w:val="-8"/>
        </w:rPr>
        <w:t xml:space="preserve"> </w:t>
      </w:r>
      <w:r>
        <w:t>responsibilities</w:t>
      </w:r>
      <w:r>
        <w:rPr>
          <w:spacing w:val="-8"/>
        </w:rPr>
        <w:t xml:space="preserve"> </w:t>
      </w:r>
      <w:r>
        <w:t>concerning</w:t>
      </w:r>
      <w:r>
        <w:rPr>
          <w:spacing w:val="-10"/>
        </w:rPr>
        <w:t xml:space="preserve"> </w:t>
      </w:r>
      <w:r>
        <w:t>freedom</w:t>
      </w:r>
      <w:r>
        <w:rPr>
          <w:spacing w:val="-5"/>
        </w:rPr>
        <w:t xml:space="preserve"> </w:t>
      </w:r>
      <w:r>
        <w:t>of</w:t>
      </w:r>
      <w:r>
        <w:rPr>
          <w:spacing w:val="-6"/>
        </w:rPr>
        <w:t xml:space="preserve"> </w:t>
      </w:r>
      <w:r>
        <w:t>expression</w:t>
      </w:r>
      <w:r>
        <w:rPr>
          <w:spacing w:val="-10"/>
        </w:rPr>
        <w:t xml:space="preserve"> </w:t>
      </w:r>
      <w:r>
        <w:t>and</w:t>
      </w:r>
      <w:r>
        <w:rPr>
          <w:spacing w:val="-10"/>
        </w:rPr>
        <w:t xml:space="preserve"> </w:t>
      </w:r>
      <w:r>
        <w:t>academic</w:t>
      </w:r>
      <w:r>
        <w:rPr>
          <w:spacing w:val="-7"/>
        </w:rPr>
        <w:t xml:space="preserve"> </w:t>
      </w:r>
      <w:r>
        <w:t>freedom,</w:t>
      </w:r>
      <w:r>
        <w:rPr>
          <w:spacing w:val="-10"/>
        </w:rPr>
        <w:t xml:space="preserve"> </w:t>
      </w:r>
      <w:r>
        <w:t>developed</w:t>
      </w:r>
      <w:r>
        <w:rPr>
          <w:spacing w:val="-10"/>
        </w:rPr>
        <w:t xml:space="preserve"> </w:t>
      </w:r>
      <w:r>
        <w:t>over</w:t>
      </w:r>
      <w:r>
        <w:rPr>
          <w:spacing w:val="-8"/>
        </w:rPr>
        <w:t xml:space="preserve"> </w:t>
      </w:r>
      <w:r>
        <w:t>many</w:t>
      </w:r>
      <w:r>
        <w:rPr>
          <w:spacing w:val="-13"/>
        </w:rPr>
        <w:t xml:space="preserve"> </w:t>
      </w:r>
      <w:r>
        <w:t>centuries</w:t>
      </w:r>
      <w:r>
        <w:rPr>
          <w:spacing w:val="-7"/>
        </w:rPr>
        <w:t xml:space="preserve"> </w:t>
      </w:r>
      <w:r>
        <w:t xml:space="preserve">of scholarly tradition and nuanced in keeping with contemporary societal expectations and standards. These principles include the rigorous </w:t>
      </w:r>
      <w:proofErr w:type="spellStart"/>
      <w:r>
        <w:t>defence</w:t>
      </w:r>
      <w:proofErr w:type="spellEnd"/>
      <w:r>
        <w:t xml:space="preserve"> of scholars speaking within their fields of expertise, and the promotion of the contestability of ideas on ra</w:t>
      </w:r>
      <w:r>
        <w:t>tional, evidence-based terms expressed in respectful, orderly</w:t>
      </w:r>
      <w:r>
        <w:rPr>
          <w:spacing w:val="-30"/>
        </w:rPr>
        <w:t xml:space="preserve"> </w:t>
      </w:r>
      <w:r>
        <w:t>debate.</w:t>
      </w:r>
    </w:p>
    <w:p w:rsidR="00D77B4A" w:rsidRDefault="007D4A79">
      <w:pPr>
        <w:pStyle w:val="BodyText"/>
        <w:spacing w:before="1"/>
        <w:rPr>
          <w:sz w:val="14"/>
        </w:rPr>
      </w:pPr>
      <w:r>
        <w:pict>
          <v:line id="_x0000_s1027" style="position:absolute;z-index:-251658240;mso-wrap-distance-left:0;mso-wrap-distance-right:0;mso-position-horizontal-relative:page" from="56.65pt,10.55pt" to="200.65pt,10.55pt" strokeweight=".84pt">
            <w10:wrap type="topAndBottom" anchorx="page"/>
          </v:line>
        </w:pict>
      </w:r>
    </w:p>
    <w:p w:rsidR="00D77B4A" w:rsidRDefault="007D4A79">
      <w:pPr>
        <w:spacing w:before="78"/>
        <w:ind w:left="612" w:right="3117"/>
        <w:rPr>
          <w:rFonts w:ascii="Garamond"/>
        </w:rPr>
      </w:pPr>
      <w:bookmarkStart w:id="4" w:name="_bookmark3"/>
      <w:bookmarkEnd w:id="4"/>
      <w:r>
        <w:rPr>
          <w:rFonts w:ascii="Calibri"/>
          <w:position w:val="5"/>
          <w:sz w:val="12"/>
        </w:rPr>
        <w:t xml:space="preserve">4 </w:t>
      </w:r>
      <w:r>
        <w:rPr>
          <w:rFonts w:ascii="Garamond"/>
        </w:rPr>
        <w:t xml:space="preserve">Queensland University of Technology Act 1998. In force (Queensland). </w:t>
      </w:r>
      <w:hyperlink r:id="rId15">
        <w:r>
          <w:rPr>
            <w:rFonts w:ascii="Garamond"/>
            <w:color w:val="0000FF"/>
            <w:u w:val="single" w:color="0000FF"/>
          </w:rPr>
          <w:t>https://www.legislat</w:t>
        </w:r>
        <w:r>
          <w:rPr>
            <w:rFonts w:ascii="Garamond"/>
            <w:color w:val="0000FF"/>
            <w:u w:val="single" w:color="0000FF"/>
          </w:rPr>
          <w:t>ion.qld.gov.au/view/html/inforce/current/act-1998-004</w:t>
        </w:r>
      </w:hyperlink>
    </w:p>
    <w:p w:rsidR="00D77B4A" w:rsidRDefault="00D77B4A">
      <w:pPr>
        <w:rPr>
          <w:rFonts w:ascii="Garamond"/>
        </w:rPr>
        <w:sectPr w:rsidR="00D77B4A">
          <w:pgSz w:w="11900" w:h="16850"/>
          <w:pgMar w:top="1200" w:right="1020" w:bottom="280" w:left="520" w:header="720" w:footer="720" w:gutter="0"/>
          <w:cols w:space="720"/>
        </w:sectPr>
      </w:pPr>
    </w:p>
    <w:p w:rsidR="00D77B4A" w:rsidRDefault="007D4A79">
      <w:pPr>
        <w:pStyle w:val="BodyText"/>
        <w:spacing w:before="79" w:line="276" w:lineRule="auto"/>
        <w:ind w:left="471" w:right="112"/>
        <w:jc w:val="both"/>
      </w:pPr>
      <w:r>
        <w:lastRenderedPageBreak/>
        <w:t>As you would be aware, the Universities Australia Plenary on 30 October 2018 unanimously reiterated our sector’s long-standing commitment to the founding ideals of our university communiti</w:t>
      </w:r>
      <w:r>
        <w:t>es:</w:t>
      </w:r>
    </w:p>
    <w:p w:rsidR="00D77B4A" w:rsidRDefault="00D77B4A">
      <w:pPr>
        <w:pStyle w:val="BodyText"/>
        <w:spacing w:before="8"/>
        <w:rPr>
          <w:sz w:val="22"/>
        </w:rPr>
      </w:pPr>
    </w:p>
    <w:p w:rsidR="00D77B4A" w:rsidRDefault="007D4A79">
      <w:pPr>
        <w:spacing w:line="276" w:lineRule="auto"/>
        <w:ind w:left="471" w:right="111"/>
        <w:jc w:val="both"/>
        <w:rPr>
          <w:sz w:val="13"/>
        </w:rPr>
      </w:pPr>
      <w:r>
        <w:rPr>
          <w:i/>
          <w:sz w:val="20"/>
        </w:rPr>
        <w:t>“Australian</w:t>
      </w:r>
      <w:r>
        <w:rPr>
          <w:i/>
          <w:spacing w:val="-4"/>
          <w:sz w:val="20"/>
        </w:rPr>
        <w:t xml:space="preserve"> </w:t>
      </w:r>
      <w:r>
        <w:rPr>
          <w:i/>
          <w:sz w:val="20"/>
        </w:rPr>
        <w:t>universities</w:t>
      </w:r>
      <w:r>
        <w:rPr>
          <w:i/>
          <w:spacing w:val="-5"/>
          <w:sz w:val="20"/>
        </w:rPr>
        <w:t xml:space="preserve"> </w:t>
      </w:r>
      <w:r>
        <w:rPr>
          <w:i/>
          <w:sz w:val="20"/>
        </w:rPr>
        <w:t>restate</w:t>
      </w:r>
      <w:r>
        <w:rPr>
          <w:i/>
          <w:spacing w:val="-4"/>
          <w:sz w:val="20"/>
        </w:rPr>
        <w:t xml:space="preserve"> </w:t>
      </w:r>
      <w:r>
        <w:rPr>
          <w:i/>
          <w:sz w:val="20"/>
        </w:rPr>
        <w:t>our</w:t>
      </w:r>
      <w:r>
        <w:rPr>
          <w:i/>
          <w:spacing w:val="-2"/>
          <w:sz w:val="20"/>
        </w:rPr>
        <w:t xml:space="preserve"> </w:t>
      </w:r>
      <w:r>
        <w:rPr>
          <w:i/>
          <w:sz w:val="20"/>
        </w:rPr>
        <w:t>enduring</w:t>
      </w:r>
      <w:r>
        <w:rPr>
          <w:i/>
          <w:spacing w:val="-6"/>
          <w:sz w:val="20"/>
        </w:rPr>
        <w:t xml:space="preserve"> </w:t>
      </w:r>
      <w:r>
        <w:rPr>
          <w:i/>
          <w:sz w:val="20"/>
        </w:rPr>
        <w:t>commitment</w:t>
      </w:r>
      <w:r>
        <w:rPr>
          <w:i/>
          <w:spacing w:val="-5"/>
          <w:sz w:val="20"/>
        </w:rPr>
        <w:t xml:space="preserve"> </w:t>
      </w:r>
      <w:r>
        <w:rPr>
          <w:i/>
          <w:sz w:val="20"/>
        </w:rPr>
        <w:t>to</w:t>
      </w:r>
      <w:r>
        <w:rPr>
          <w:i/>
          <w:spacing w:val="-7"/>
          <w:sz w:val="20"/>
        </w:rPr>
        <w:t xml:space="preserve"> </w:t>
      </w:r>
      <w:r>
        <w:rPr>
          <w:i/>
          <w:sz w:val="20"/>
        </w:rPr>
        <w:t>academic</w:t>
      </w:r>
      <w:r>
        <w:rPr>
          <w:i/>
          <w:spacing w:val="-5"/>
          <w:sz w:val="20"/>
        </w:rPr>
        <w:t xml:space="preserve"> </w:t>
      </w:r>
      <w:r>
        <w:rPr>
          <w:i/>
          <w:sz w:val="20"/>
        </w:rPr>
        <w:t>freedom</w:t>
      </w:r>
      <w:r>
        <w:rPr>
          <w:i/>
          <w:spacing w:val="-3"/>
          <w:sz w:val="20"/>
        </w:rPr>
        <w:t xml:space="preserve"> </w:t>
      </w:r>
      <w:r>
        <w:rPr>
          <w:i/>
          <w:sz w:val="20"/>
        </w:rPr>
        <w:t>and</w:t>
      </w:r>
      <w:r>
        <w:rPr>
          <w:i/>
          <w:spacing w:val="-7"/>
          <w:sz w:val="20"/>
        </w:rPr>
        <w:t xml:space="preserve"> </w:t>
      </w:r>
      <w:r>
        <w:rPr>
          <w:i/>
          <w:sz w:val="20"/>
        </w:rPr>
        <w:t>intellectual</w:t>
      </w:r>
      <w:r>
        <w:rPr>
          <w:i/>
          <w:spacing w:val="-5"/>
          <w:sz w:val="20"/>
        </w:rPr>
        <w:t xml:space="preserve"> </w:t>
      </w:r>
      <w:r>
        <w:rPr>
          <w:i/>
          <w:sz w:val="20"/>
        </w:rPr>
        <w:t>inquiry.</w:t>
      </w:r>
      <w:r>
        <w:rPr>
          <w:i/>
          <w:spacing w:val="-5"/>
          <w:sz w:val="20"/>
        </w:rPr>
        <w:t xml:space="preserve"> </w:t>
      </w:r>
      <w:r>
        <w:rPr>
          <w:i/>
          <w:sz w:val="20"/>
        </w:rPr>
        <w:t>We</w:t>
      </w:r>
      <w:r>
        <w:rPr>
          <w:i/>
          <w:spacing w:val="-7"/>
          <w:sz w:val="20"/>
        </w:rPr>
        <w:t xml:space="preserve"> </w:t>
      </w:r>
      <w:r>
        <w:rPr>
          <w:i/>
          <w:sz w:val="20"/>
        </w:rPr>
        <w:t>also restate our enduring commitment to freedom of expression on our campuses and among our staff and students.”</w:t>
      </w:r>
      <w:hyperlink w:anchor="_bookmark4" w:history="1">
        <w:r>
          <w:rPr>
            <w:position w:val="6"/>
            <w:sz w:val="13"/>
          </w:rPr>
          <w:t>5</w:t>
        </w:r>
      </w:hyperlink>
    </w:p>
    <w:p w:rsidR="00D77B4A" w:rsidRDefault="00D77B4A">
      <w:pPr>
        <w:pStyle w:val="BodyText"/>
        <w:spacing w:before="3"/>
        <w:rPr>
          <w:sz w:val="23"/>
        </w:rPr>
      </w:pPr>
    </w:p>
    <w:p w:rsidR="00D77B4A" w:rsidRDefault="007D4A79">
      <w:pPr>
        <w:pStyle w:val="BodyText"/>
        <w:spacing w:line="276" w:lineRule="auto"/>
        <w:ind w:left="470" w:right="111"/>
        <w:jc w:val="both"/>
      </w:pPr>
      <w:r>
        <w:t xml:space="preserve">At least across the community of Australian universities, these principles are deeply understood, closely </w:t>
      </w:r>
      <w:proofErr w:type="spellStart"/>
      <w:r>
        <w:t>scrutinised</w:t>
      </w:r>
      <w:proofErr w:type="spellEnd"/>
      <w:r>
        <w:rPr>
          <w:spacing w:val="-10"/>
        </w:rPr>
        <w:t xml:space="preserve"> </w:t>
      </w:r>
      <w:r>
        <w:t>and</w:t>
      </w:r>
      <w:r>
        <w:rPr>
          <w:spacing w:val="-11"/>
        </w:rPr>
        <w:t xml:space="preserve"> </w:t>
      </w:r>
      <w:r>
        <w:t>faithfully</w:t>
      </w:r>
      <w:r>
        <w:rPr>
          <w:spacing w:val="-11"/>
        </w:rPr>
        <w:t xml:space="preserve"> </w:t>
      </w:r>
      <w:r>
        <w:t>applied</w:t>
      </w:r>
      <w:r>
        <w:rPr>
          <w:spacing w:val="-10"/>
        </w:rPr>
        <w:t xml:space="preserve"> </w:t>
      </w:r>
      <w:r>
        <w:t>in</w:t>
      </w:r>
      <w:r>
        <w:rPr>
          <w:spacing w:val="-9"/>
        </w:rPr>
        <w:t xml:space="preserve"> </w:t>
      </w:r>
      <w:r>
        <w:t>an</w:t>
      </w:r>
      <w:r>
        <w:rPr>
          <w:spacing w:val="-11"/>
        </w:rPr>
        <w:t xml:space="preserve"> </w:t>
      </w:r>
      <w:r>
        <w:t>extraordinarily</w:t>
      </w:r>
      <w:r>
        <w:rPr>
          <w:spacing w:val="-12"/>
        </w:rPr>
        <w:t xml:space="preserve"> </w:t>
      </w:r>
      <w:r>
        <w:t>wide</w:t>
      </w:r>
      <w:r>
        <w:rPr>
          <w:spacing w:val="-11"/>
        </w:rPr>
        <w:t xml:space="preserve"> </w:t>
      </w:r>
      <w:r>
        <w:t>range</w:t>
      </w:r>
      <w:r>
        <w:rPr>
          <w:spacing w:val="-11"/>
        </w:rPr>
        <w:t xml:space="preserve"> </w:t>
      </w:r>
      <w:r>
        <w:t>of</w:t>
      </w:r>
      <w:r>
        <w:rPr>
          <w:spacing w:val="-9"/>
        </w:rPr>
        <w:t xml:space="preserve"> </w:t>
      </w:r>
      <w:r>
        <w:t>specific</w:t>
      </w:r>
      <w:r>
        <w:rPr>
          <w:spacing w:val="-10"/>
        </w:rPr>
        <w:t xml:space="preserve"> </w:t>
      </w:r>
      <w:r>
        <w:t>circumstances.</w:t>
      </w:r>
      <w:r>
        <w:rPr>
          <w:spacing w:val="-11"/>
        </w:rPr>
        <w:t xml:space="preserve"> </w:t>
      </w:r>
      <w:r>
        <w:t>Further,</w:t>
      </w:r>
      <w:r>
        <w:rPr>
          <w:spacing w:val="-11"/>
        </w:rPr>
        <w:t xml:space="preserve"> </w:t>
      </w:r>
      <w:r>
        <w:t>there</w:t>
      </w:r>
      <w:r>
        <w:rPr>
          <w:spacing w:val="-11"/>
        </w:rPr>
        <w:t xml:space="preserve"> </w:t>
      </w:r>
      <w:r>
        <w:t>do</w:t>
      </w:r>
      <w:r>
        <w:rPr>
          <w:spacing w:val="-11"/>
        </w:rPr>
        <w:t xml:space="preserve"> </w:t>
      </w:r>
      <w:r>
        <w:t>not seem to be cases of egregious mis</w:t>
      </w:r>
      <w:r>
        <w:t>alignment on this matter among the non-university higher education providers. In light of this, it is not apparent that a need exists for ‘a sector-led code of conduct’, as mooted in your</w:t>
      </w:r>
      <w:r>
        <w:rPr>
          <w:spacing w:val="-6"/>
        </w:rPr>
        <w:t xml:space="preserve"> </w:t>
      </w:r>
      <w:proofErr w:type="gramStart"/>
      <w:r>
        <w:t>enquiry’s</w:t>
      </w:r>
      <w:proofErr w:type="gramEnd"/>
      <w:r>
        <w:rPr>
          <w:spacing w:val="-6"/>
        </w:rPr>
        <w:t xml:space="preserve"> </w:t>
      </w:r>
      <w:r>
        <w:t>terms</w:t>
      </w:r>
      <w:r>
        <w:rPr>
          <w:spacing w:val="-5"/>
        </w:rPr>
        <w:t xml:space="preserve"> </w:t>
      </w:r>
      <w:r>
        <w:t>of</w:t>
      </w:r>
      <w:r>
        <w:rPr>
          <w:spacing w:val="-5"/>
        </w:rPr>
        <w:t xml:space="preserve"> </w:t>
      </w:r>
      <w:r>
        <w:t>reference;</w:t>
      </w:r>
      <w:r>
        <w:rPr>
          <w:spacing w:val="-6"/>
        </w:rPr>
        <w:t xml:space="preserve"> </w:t>
      </w:r>
      <w:r>
        <w:t>indeed,</w:t>
      </w:r>
      <w:r>
        <w:rPr>
          <w:spacing w:val="-7"/>
        </w:rPr>
        <w:t xml:space="preserve"> </w:t>
      </w:r>
      <w:r>
        <w:t>even</w:t>
      </w:r>
      <w:r>
        <w:rPr>
          <w:spacing w:val="-7"/>
        </w:rPr>
        <w:t xml:space="preserve"> </w:t>
      </w:r>
      <w:r>
        <w:t>a</w:t>
      </w:r>
      <w:r>
        <w:rPr>
          <w:spacing w:val="-5"/>
        </w:rPr>
        <w:t xml:space="preserve"> </w:t>
      </w:r>
      <w:r>
        <w:t>well-executed</w:t>
      </w:r>
      <w:r>
        <w:rPr>
          <w:spacing w:val="-5"/>
        </w:rPr>
        <w:t xml:space="preserve"> </w:t>
      </w:r>
      <w:r>
        <w:t>attempt</w:t>
      </w:r>
      <w:r>
        <w:rPr>
          <w:spacing w:val="-6"/>
        </w:rPr>
        <w:t xml:space="preserve"> </w:t>
      </w:r>
      <w:r>
        <w:t>at</w:t>
      </w:r>
      <w:r>
        <w:rPr>
          <w:spacing w:val="-6"/>
        </w:rPr>
        <w:t xml:space="preserve"> </w:t>
      </w:r>
      <w:r>
        <w:t>codification</w:t>
      </w:r>
      <w:r>
        <w:rPr>
          <w:spacing w:val="-8"/>
        </w:rPr>
        <w:t xml:space="preserve"> </w:t>
      </w:r>
      <w:r>
        <w:rPr>
          <w:spacing w:val="2"/>
        </w:rPr>
        <w:t>may</w:t>
      </w:r>
      <w:r>
        <w:rPr>
          <w:spacing w:val="-12"/>
        </w:rPr>
        <w:t xml:space="preserve"> </w:t>
      </w:r>
      <w:r>
        <w:t>risk</w:t>
      </w:r>
      <w:r>
        <w:rPr>
          <w:spacing w:val="-4"/>
        </w:rPr>
        <w:t xml:space="preserve"> </w:t>
      </w:r>
      <w:r>
        <w:t>diminishing</w:t>
      </w:r>
      <w:r>
        <w:rPr>
          <w:spacing w:val="-7"/>
        </w:rPr>
        <w:t xml:space="preserve"> </w:t>
      </w:r>
      <w:r>
        <w:t xml:space="preserve">the scope of current protections. In addition, some </w:t>
      </w:r>
      <w:r>
        <w:rPr>
          <w:spacing w:val="2"/>
        </w:rPr>
        <w:t xml:space="preserve">may </w:t>
      </w:r>
      <w:r>
        <w:t xml:space="preserve">argue, respectfully, that any draft Model Code that were to emerge from the present Review could hardly be </w:t>
      </w:r>
      <w:proofErr w:type="spellStart"/>
      <w:r>
        <w:t>characterised</w:t>
      </w:r>
      <w:proofErr w:type="spellEnd"/>
      <w:r>
        <w:t xml:space="preserve"> as ‘sector-led’ and, in this respect, </w:t>
      </w:r>
      <w:r>
        <w:rPr>
          <w:spacing w:val="2"/>
        </w:rPr>
        <w:t xml:space="preserve">may </w:t>
      </w:r>
      <w:r>
        <w:t>prove antagonistic to its own</w:t>
      </w:r>
      <w:r>
        <w:rPr>
          <w:spacing w:val="-1"/>
        </w:rPr>
        <w:t xml:space="preserve"> </w:t>
      </w:r>
      <w:r>
        <w:t>objectives.</w:t>
      </w:r>
    </w:p>
    <w:p w:rsidR="00D77B4A" w:rsidRDefault="00D77B4A">
      <w:pPr>
        <w:pStyle w:val="BodyText"/>
        <w:spacing w:before="11"/>
        <w:rPr>
          <w:sz w:val="22"/>
        </w:rPr>
      </w:pPr>
    </w:p>
    <w:p w:rsidR="00D77B4A" w:rsidRDefault="007D4A79">
      <w:pPr>
        <w:pStyle w:val="BodyText"/>
        <w:spacing w:line="276" w:lineRule="auto"/>
        <w:ind w:left="470" w:right="112"/>
        <w:jc w:val="both"/>
        <w:rPr>
          <w:sz w:val="13"/>
        </w:rPr>
      </w:pPr>
      <w:r>
        <w:t>Finally, it is important for the Review’s integrity that it avoids reliance upon or even reference to the plethora of commentary on this matter that emanates from arguably non-expert sources. The recent contributi</w:t>
      </w:r>
      <w:r>
        <w:t xml:space="preserve">on of the Institute of Public Affairs (IPA) – the so-called </w:t>
      </w:r>
      <w:r>
        <w:rPr>
          <w:i/>
        </w:rPr>
        <w:t xml:space="preserve">Free Speech on Campus Audit </w:t>
      </w:r>
      <w:r>
        <w:rPr>
          <w:i/>
          <w:spacing w:val="2"/>
        </w:rPr>
        <w:t>2018</w:t>
      </w:r>
      <w:hyperlink w:anchor="_bookmark5" w:history="1">
        <w:r>
          <w:rPr>
            <w:i/>
            <w:spacing w:val="2"/>
            <w:position w:val="6"/>
            <w:sz w:val="13"/>
          </w:rPr>
          <w:t>6</w:t>
        </w:r>
      </w:hyperlink>
      <w:r>
        <w:rPr>
          <w:i/>
          <w:spacing w:val="2"/>
          <w:position w:val="6"/>
          <w:sz w:val="13"/>
        </w:rPr>
        <w:t xml:space="preserve"> </w:t>
      </w:r>
      <w:r>
        <w:t>– is an example. In our view, it is fundamentally flawed in its conception: while the Audit scores QUT negatively for possessing ant</w:t>
      </w:r>
      <w:r>
        <w:t>i- discrimination</w:t>
      </w:r>
      <w:r>
        <w:rPr>
          <w:spacing w:val="-16"/>
        </w:rPr>
        <w:t xml:space="preserve"> </w:t>
      </w:r>
      <w:r>
        <w:t>policies,</w:t>
      </w:r>
      <w:r>
        <w:rPr>
          <w:spacing w:val="-16"/>
        </w:rPr>
        <w:t xml:space="preserve"> </w:t>
      </w:r>
      <w:proofErr w:type="spellStart"/>
      <w:r>
        <w:t>characterising</w:t>
      </w:r>
      <w:proofErr w:type="spellEnd"/>
      <w:r>
        <w:rPr>
          <w:spacing w:val="-17"/>
        </w:rPr>
        <w:t xml:space="preserve"> </w:t>
      </w:r>
      <w:r>
        <w:t>these</w:t>
      </w:r>
      <w:r>
        <w:rPr>
          <w:spacing w:val="-17"/>
        </w:rPr>
        <w:t xml:space="preserve"> </w:t>
      </w:r>
      <w:r>
        <w:t>as</w:t>
      </w:r>
      <w:r>
        <w:rPr>
          <w:spacing w:val="-13"/>
        </w:rPr>
        <w:t xml:space="preserve"> </w:t>
      </w:r>
      <w:r>
        <w:t>inherently</w:t>
      </w:r>
      <w:r>
        <w:rPr>
          <w:spacing w:val="-18"/>
        </w:rPr>
        <w:t xml:space="preserve"> </w:t>
      </w:r>
      <w:r>
        <w:t>antagonistic</w:t>
      </w:r>
      <w:r>
        <w:rPr>
          <w:spacing w:val="-16"/>
        </w:rPr>
        <w:t xml:space="preserve"> </w:t>
      </w:r>
      <w:r>
        <w:t>to</w:t>
      </w:r>
      <w:r>
        <w:rPr>
          <w:spacing w:val="-15"/>
        </w:rPr>
        <w:t xml:space="preserve"> </w:t>
      </w:r>
      <w:r>
        <w:t>freedom</w:t>
      </w:r>
      <w:r>
        <w:rPr>
          <w:spacing w:val="-13"/>
        </w:rPr>
        <w:t xml:space="preserve"> </w:t>
      </w:r>
      <w:r>
        <w:t>of</w:t>
      </w:r>
      <w:r>
        <w:rPr>
          <w:spacing w:val="-16"/>
        </w:rPr>
        <w:t xml:space="preserve"> </w:t>
      </w:r>
      <w:r>
        <w:t>expression,</w:t>
      </w:r>
      <w:r>
        <w:rPr>
          <w:spacing w:val="-15"/>
        </w:rPr>
        <w:t xml:space="preserve"> </w:t>
      </w:r>
      <w:r>
        <w:t>we</w:t>
      </w:r>
      <w:r>
        <w:rPr>
          <w:spacing w:val="-15"/>
        </w:rPr>
        <w:t xml:space="preserve"> </w:t>
      </w:r>
      <w:r>
        <w:t>would</w:t>
      </w:r>
      <w:r>
        <w:rPr>
          <w:spacing w:val="-15"/>
        </w:rPr>
        <w:t xml:space="preserve"> </w:t>
      </w:r>
      <w:r>
        <w:t>argue that,</w:t>
      </w:r>
      <w:r>
        <w:rPr>
          <w:spacing w:val="-7"/>
        </w:rPr>
        <w:t xml:space="preserve"> </w:t>
      </w:r>
      <w:r>
        <w:t>on</w:t>
      </w:r>
      <w:r>
        <w:rPr>
          <w:spacing w:val="-7"/>
        </w:rPr>
        <w:t xml:space="preserve"> </w:t>
      </w:r>
      <w:r>
        <w:t>the</w:t>
      </w:r>
      <w:r>
        <w:rPr>
          <w:spacing w:val="-7"/>
        </w:rPr>
        <w:t xml:space="preserve"> </w:t>
      </w:r>
      <w:r>
        <w:t>contrary,</w:t>
      </w:r>
      <w:r>
        <w:rPr>
          <w:spacing w:val="-6"/>
        </w:rPr>
        <w:t xml:space="preserve"> </w:t>
      </w:r>
      <w:r>
        <w:t>anti-discrimination</w:t>
      </w:r>
      <w:r>
        <w:rPr>
          <w:spacing w:val="-7"/>
        </w:rPr>
        <w:t xml:space="preserve"> </w:t>
      </w:r>
      <w:r>
        <w:t>policies</w:t>
      </w:r>
      <w:r>
        <w:rPr>
          <w:spacing w:val="-5"/>
        </w:rPr>
        <w:t xml:space="preserve"> </w:t>
      </w:r>
      <w:r>
        <w:t>help</w:t>
      </w:r>
      <w:r>
        <w:rPr>
          <w:spacing w:val="-8"/>
        </w:rPr>
        <w:t xml:space="preserve"> </w:t>
      </w:r>
      <w:r>
        <w:t>to</w:t>
      </w:r>
      <w:r>
        <w:rPr>
          <w:spacing w:val="-4"/>
        </w:rPr>
        <w:t xml:space="preserve"> </w:t>
      </w:r>
      <w:r>
        <w:t>promote</w:t>
      </w:r>
      <w:r>
        <w:rPr>
          <w:spacing w:val="-9"/>
        </w:rPr>
        <w:t xml:space="preserve"> </w:t>
      </w:r>
      <w:r>
        <w:t>freedom</w:t>
      </w:r>
      <w:r>
        <w:rPr>
          <w:spacing w:val="-2"/>
        </w:rPr>
        <w:t xml:space="preserve"> </w:t>
      </w:r>
      <w:r>
        <w:t>of</w:t>
      </w:r>
      <w:r>
        <w:rPr>
          <w:spacing w:val="-5"/>
        </w:rPr>
        <w:t xml:space="preserve"> </w:t>
      </w:r>
      <w:r>
        <w:t>expression</w:t>
      </w:r>
      <w:r>
        <w:rPr>
          <w:spacing w:val="-7"/>
        </w:rPr>
        <w:t xml:space="preserve"> </w:t>
      </w:r>
      <w:r>
        <w:t>by</w:t>
      </w:r>
      <w:r>
        <w:rPr>
          <w:spacing w:val="-11"/>
        </w:rPr>
        <w:t xml:space="preserve"> </w:t>
      </w:r>
      <w:r>
        <w:t>striving</w:t>
      </w:r>
      <w:r>
        <w:rPr>
          <w:spacing w:val="-8"/>
        </w:rPr>
        <w:t xml:space="preserve"> </w:t>
      </w:r>
      <w:r>
        <w:t>to</w:t>
      </w:r>
      <w:r>
        <w:rPr>
          <w:spacing w:val="-7"/>
        </w:rPr>
        <w:t xml:space="preserve"> </w:t>
      </w:r>
      <w:r>
        <w:t>create</w:t>
      </w:r>
      <w:r>
        <w:rPr>
          <w:spacing w:val="-7"/>
        </w:rPr>
        <w:t xml:space="preserve"> </w:t>
      </w:r>
      <w:r>
        <w:t>the conditions under which all voices can be heard, and not only those of hegemonic, mainstream or numerically dominant</w:t>
      </w:r>
      <w:r>
        <w:rPr>
          <w:spacing w:val="-11"/>
        </w:rPr>
        <w:t xml:space="preserve"> </w:t>
      </w:r>
      <w:r>
        <w:t>groups.</w:t>
      </w:r>
      <w:r>
        <w:rPr>
          <w:spacing w:val="-10"/>
        </w:rPr>
        <w:t xml:space="preserve"> </w:t>
      </w:r>
      <w:r>
        <w:t>Ironically,</w:t>
      </w:r>
      <w:r>
        <w:rPr>
          <w:spacing w:val="-6"/>
        </w:rPr>
        <w:t xml:space="preserve"> </w:t>
      </w:r>
      <w:r>
        <w:t>the</w:t>
      </w:r>
      <w:r>
        <w:rPr>
          <w:spacing w:val="-10"/>
        </w:rPr>
        <w:t xml:space="preserve"> </w:t>
      </w:r>
      <w:r>
        <w:t>Higher</w:t>
      </w:r>
      <w:r>
        <w:rPr>
          <w:spacing w:val="-7"/>
        </w:rPr>
        <w:t xml:space="preserve"> </w:t>
      </w:r>
      <w:r>
        <w:t>Education</w:t>
      </w:r>
      <w:r>
        <w:rPr>
          <w:spacing w:val="-11"/>
        </w:rPr>
        <w:t xml:space="preserve"> </w:t>
      </w:r>
      <w:r>
        <w:t>Standards</w:t>
      </w:r>
      <w:r>
        <w:rPr>
          <w:spacing w:val="-9"/>
        </w:rPr>
        <w:t xml:space="preserve"> </w:t>
      </w:r>
      <w:r>
        <w:t>Framework</w:t>
      </w:r>
      <w:r>
        <w:rPr>
          <w:spacing w:val="-7"/>
        </w:rPr>
        <w:t xml:space="preserve"> </w:t>
      </w:r>
      <w:r>
        <w:t>(Threshold</w:t>
      </w:r>
      <w:r>
        <w:rPr>
          <w:spacing w:val="-10"/>
        </w:rPr>
        <w:t xml:space="preserve"> </w:t>
      </w:r>
      <w:r>
        <w:t>Standards)</w:t>
      </w:r>
      <w:r>
        <w:rPr>
          <w:spacing w:val="-10"/>
        </w:rPr>
        <w:t xml:space="preserve"> </w:t>
      </w:r>
      <w:r>
        <w:t>2015,</w:t>
      </w:r>
      <w:r>
        <w:rPr>
          <w:spacing w:val="-8"/>
        </w:rPr>
        <w:t xml:space="preserve"> </w:t>
      </w:r>
      <w:r>
        <w:t>on</w:t>
      </w:r>
      <w:r>
        <w:rPr>
          <w:spacing w:val="-9"/>
        </w:rPr>
        <w:t xml:space="preserve"> </w:t>
      </w:r>
      <w:r>
        <w:t>which the IPA relies quite heavily in formul</w:t>
      </w:r>
      <w:r>
        <w:t>ating its position, itself promotes the right to freedom from discrimination, as outlined in its associated Explanatory Statement.</w:t>
      </w:r>
      <w:hyperlink w:anchor="_bookmark6" w:history="1">
        <w:r>
          <w:rPr>
            <w:position w:val="6"/>
            <w:sz w:val="13"/>
          </w:rPr>
          <w:t>7</w:t>
        </w:r>
      </w:hyperlink>
    </w:p>
    <w:p w:rsidR="00D77B4A" w:rsidRDefault="00D77B4A">
      <w:pPr>
        <w:pStyle w:val="BodyText"/>
        <w:rPr>
          <w:sz w:val="22"/>
        </w:rPr>
      </w:pPr>
    </w:p>
    <w:p w:rsidR="00D77B4A" w:rsidRDefault="00D77B4A">
      <w:pPr>
        <w:pStyle w:val="BodyText"/>
        <w:rPr>
          <w:sz w:val="22"/>
        </w:rPr>
      </w:pPr>
    </w:p>
    <w:p w:rsidR="00D77B4A" w:rsidRDefault="00D77B4A">
      <w:pPr>
        <w:pStyle w:val="BodyText"/>
        <w:spacing w:before="1"/>
        <w:rPr>
          <w:sz w:val="25"/>
        </w:rPr>
      </w:pPr>
    </w:p>
    <w:p w:rsidR="00D77B4A" w:rsidRDefault="007D4A79">
      <w:pPr>
        <w:pStyle w:val="BodyText"/>
        <w:spacing w:before="1"/>
        <w:ind w:left="471"/>
        <w:jc w:val="both"/>
      </w:pPr>
      <w:r>
        <w:t>18 January 2019</w:t>
      </w:r>
    </w:p>
    <w:p w:rsidR="00D77B4A" w:rsidRDefault="00D77B4A">
      <w:pPr>
        <w:pStyle w:val="BodyText"/>
      </w:pPr>
    </w:p>
    <w:p w:rsidR="00D77B4A" w:rsidRDefault="00D77B4A">
      <w:pPr>
        <w:pStyle w:val="BodyText"/>
      </w:pPr>
    </w:p>
    <w:p w:rsidR="00D77B4A" w:rsidRDefault="00D77B4A">
      <w:pPr>
        <w:pStyle w:val="BodyText"/>
      </w:pPr>
    </w:p>
    <w:p w:rsidR="00D77B4A" w:rsidRDefault="00D77B4A">
      <w:pPr>
        <w:pStyle w:val="BodyText"/>
      </w:pPr>
    </w:p>
    <w:p w:rsidR="00D77B4A" w:rsidRDefault="00D77B4A">
      <w:pPr>
        <w:pStyle w:val="BodyText"/>
      </w:pPr>
    </w:p>
    <w:p w:rsidR="00D77B4A" w:rsidRDefault="00D77B4A">
      <w:pPr>
        <w:pStyle w:val="BodyText"/>
      </w:pPr>
    </w:p>
    <w:p w:rsidR="00D77B4A" w:rsidRDefault="00D77B4A">
      <w:pPr>
        <w:pStyle w:val="BodyText"/>
      </w:pPr>
    </w:p>
    <w:p w:rsidR="00D77B4A" w:rsidRDefault="00D77B4A">
      <w:pPr>
        <w:pStyle w:val="BodyText"/>
      </w:pPr>
    </w:p>
    <w:p w:rsidR="00D77B4A" w:rsidRDefault="00D77B4A">
      <w:pPr>
        <w:pStyle w:val="BodyText"/>
      </w:pPr>
    </w:p>
    <w:p w:rsidR="00D77B4A" w:rsidRDefault="00D77B4A">
      <w:pPr>
        <w:pStyle w:val="BodyText"/>
      </w:pPr>
    </w:p>
    <w:p w:rsidR="00D77B4A" w:rsidRDefault="00D77B4A">
      <w:pPr>
        <w:pStyle w:val="BodyText"/>
      </w:pPr>
    </w:p>
    <w:p w:rsidR="00D77B4A" w:rsidRDefault="00D77B4A">
      <w:pPr>
        <w:pStyle w:val="BodyText"/>
      </w:pPr>
    </w:p>
    <w:p w:rsidR="00D77B4A" w:rsidRDefault="00D77B4A">
      <w:pPr>
        <w:pStyle w:val="BodyText"/>
      </w:pPr>
    </w:p>
    <w:p w:rsidR="00D77B4A" w:rsidRDefault="00D77B4A">
      <w:pPr>
        <w:pStyle w:val="BodyText"/>
      </w:pPr>
    </w:p>
    <w:p w:rsidR="00D77B4A" w:rsidRDefault="007D4A79">
      <w:pPr>
        <w:pStyle w:val="BodyText"/>
        <w:spacing w:before="8"/>
      </w:pPr>
      <w:r>
        <w:pict>
          <v:line id="_x0000_s1026" style="position:absolute;z-index:-251657216;mso-wrap-distance-left:0;mso-wrap-distance-right:0;mso-position-horizontal-relative:page" from="56.65pt,14.3pt" to="200.65pt,14.3pt" strokeweight=".84pt">
            <w10:wrap type="topAndBottom" anchorx="page"/>
          </v:line>
        </w:pict>
      </w:r>
    </w:p>
    <w:p w:rsidR="00D77B4A" w:rsidRDefault="00D77B4A">
      <w:pPr>
        <w:pStyle w:val="BodyText"/>
        <w:spacing w:before="4"/>
        <w:rPr>
          <w:sz w:val="19"/>
        </w:rPr>
      </w:pPr>
    </w:p>
    <w:p w:rsidR="00D77B4A" w:rsidRDefault="007D4A79">
      <w:pPr>
        <w:spacing w:before="102" w:line="247" w:lineRule="auto"/>
        <w:ind w:left="612" w:right="202"/>
        <w:rPr>
          <w:rFonts w:ascii="Garamond" w:hAnsi="Garamond"/>
        </w:rPr>
      </w:pPr>
      <w:bookmarkStart w:id="5" w:name="_bookmark4"/>
      <w:bookmarkEnd w:id="5"/>
      <w:r>
        <w:rPr>
          <w:rFonts w:ascii="Garamond" w:hAnsi="Garamond"/>
          <w:position w:val="9"/>
          <w:sz w:val="17"/>
        </w:rPr>
        <w:t xml:space="preserve">5 </w:t>
      </w:r>
      <w:r>
        <w:rPr>
          <w:rFonts w:ascii="Garamond" w:hAnsi="Garamond"/>
        </w:rPr>
        <w:t xml:space="preserve">Universities Australia, ‘Freedom of Expression Alive and Well on Australian </w:t>
      </w:r>
      <w:proofErr w:type="spellStart"/>
      <w:r>
        <w:rPr>
          <w:rFonts w:ascii="Garamond" w:hAnsi="Garamond"/>
        </w:rPr>
        <w:t>Uni</w:t>
      </w:r>
      <w:proofErr w:type="spellEnd"/>
      <w:r>
        <w:rPr>
          <w:rFonts w:ascii="Garamond" w:hAnsi="Garamond"/>
        </w:rPr>
        <w:t xml:space="preserve"> Campuses.’ Media release, 14 November 2018.</w:t>
      </w:r>
      <w:r>
        <w:rPr>
          <w:rFonts w:ascii="Garamond" w:hAnsi="Garamond"/>
          <w:color w:val="0000FF"/>
        </w:rPr>
        <w:t xml:space="preserve"> </w:t>
      </w:r>
      <w:hyperlink r:id="rId16" w:anchor=".XDvp8exyWHk">
        <w:r>
          <w:rPr>
            <w:rFonts w:ascii="Garamond" w:hAnsi="Garamond"/>
            <w:color w:val="0000FF"/>
            <w:u w:val="single" w:color="0000FF"/>
          </w:rPr>
          <w:t>https://www.universitiesaustralia.edu.au/Media-and-Events/media-releases/Freedom-of-</w:t>
        </w:r>
      </w:hyperlink>
      <w:hyperlink r:id="rId17" w:anchor=".XDvp8exyWHk">
        <w:r>
          <w:rPr>
            <w:rFonts w:ascii="Garamond" w:hAnsi="Garamond"/>
            <w:color w:val="0000FF"/>
            <w:u w:val="single" w:color="0000FF"/>
          </w:rPr>
          <w:t xml:space="preserve"> expression-alive-and-well-on-Australian-uni-campuses#.XDvp8exyWHk</w:t>
        </w:r>
      </w:hyperlink>
    </w:p>
    <w:p w:rsidR="00D77B4A" w:rsidRDefault="007D4A79">
      <w:pPr>
        <w:ind w:left="612" w:right="526"/>
        <w:rPr>
          <w:rFonts w:ascii="Garamond" w:hAnsi="Garamond"/>
        </w:rPr>
      </w:pPr>
      <w:bookmarkStart w:id="6" w:name="_bookmark5"/>
      <w:bookmarkEnd w:id="6"/>
      <w:r>
        <w:rPr>
          <w:rFonts w:ascii="Garamond" w:hAnsi="Garamond"/>
          <w:position w:val="4"/>
          <w:sz w:val="12"/>
        </w:rPr>
        <w:t xml:space="preserve">6 </w:t>
      </w:r>
      <w:r>
        <w:rPr>
          <w:rFonts w:ascii="Garamond" w:hAnsi="Garamond"/>
        </w:rPr>
        <w:t xml:space="preserve">Institute of </w:t>
      </w:r>
      <w:r>
        <w:rPr>
          <w:rFonts w:ascii="Garamond" w:hAnsi="Garamond"/>
        </w:rPr>
        <w:t xml:space="preserve">Public Affairs, </w:t>
      </w:r>
      <w:r>
        <w:rPr>
          <w:rFonts w:ascii="Garamond" w:hAnsi="Garamond"/>
          <w:i/>
        </w:rPr>
        <w:t>Free Speech on Campus Audit 2018</w:t>
      </w:r>
      <w:r>
        <w:rPr>
          <w:rFonts w:ascii="Garamond" w:hAnsi="Garamond"/>
        </w:rPr>
        <w:t xml:space="preserve">. 10 December 2018. </w:t>
      </w:r>
      <w:hyperlink r:id="rId18">
        <w:r>
          <w:rPr>
            <w:rFonts w:ascii="Garamond" w:hAnsi="Garamond"/>
            <w:color w:val="0000FF"/>
            <w:u w:val="single" w:color="0000FF"/>
          </w:rPr>
          <w:t>https://ipa.org.au/wp-</w:t>
        </w:r>
      </w:hyperlink>
      <w:r>
        <w:rPr>
          <w:rFonts w:ascii="Garamond" w:hAnsi="Garamond"/>
          <w:color w:val="0000FF"/>
        </w:rPr>
        <w:t xml:space="preserve"> </w:t>
      </w:r>
      <w:hyperlink r:id="rId19">
        <w:r>
          <w:rPr>
            <w:rFonts w:ascii="Garamond" w:hAnsi="Garamond"/>
            <w:color w:val="0000FF"/>
            <w:u w:val="single" w:color="0000FF"/>
          </w:rPr>
          <w:t>content/uploads/2018/12/Free-Speech-on-Campus-Audit-2018.pdf</w:t>
        </w:r>
        <w:r>
          <w:rPr>
            <w:rFonts w:ascii="Garamond" w:hAnsi="Garamond"/>
          </w:rPr>
          <w:t>.</w:t>
        </w:r>
      </w:hyperlink>
      <w:r>
        <w:rPr>
          <w:rFonts w:ascii="Garamond" w:hAnsi="Garamond"/>
        </w:rPr>
        <w:t xml:space="preserve"> See also ‘Appendix 2: Full list of university policies and actions.’ </w:t>
      </w:r>
      <w:hyperlink r:id="rId20">
        <w:r>
          <w:rPr>
            <w:rFonts w:ascii="Garamond" w:hAnsi="Garamond"/>
            <w:color w:val="0000FF"/>
            <w:u w:val="single" w:color="0000FF"/>
          </w:rPr>
          <w:t>https://ipa.org.au/wp-content/uploads/2018/12/Free-Speech-on-Campus-</w:t>
        </w:r>
      </w:hyperlink>
      <w:r>
        <w:rPr>
          <w:rFonts w:ascii="Garamond" w:hAnsi="Garamond"/>
          <w:color w:val="0000FF"/>
        </w:rPr>
        <w:t xml:space="preserve"> </w:t>
      </w:r>
      <w:hyperlink r:id="rId21">
        <w:r>
          <w:rPr>
            <w:rFonts w:ascii="Garamond" w:hAnsi="Garamond"/>
            <w:color w:val="0000FF"/>
            <w:u w:val="single" w:color="0000FF"/>
          </w:rPr>
          <w:t>Audit-2018-Appendix-2.pdf</w:t>
        </w:r>
      </w:hyperlink>
    </w:p>
    <w:p w:rsidR="00D77B4A" w:rsidRDefault="007D4A79">
      <w:pPr>
        <w:ind w:left="612" w:right="125" w:hanging="1"/>
        <w:rPr>
          <w:rFonts w:ascii="Garamond"/>
        </w:rPr>
      </w:pPr>
      <w:bookmarkStart w:id="7" w:name="_bookmark6"/>
      <w:bookmarkEnd w:id="7"/>
      <w:r>
        <w:rPr>
          <w:rFonts w:ascii="Garamond"/>
          <w:position w:val="5"/>
          <w:sz w:val="14"/>
        </w:rPr>
        <w:t xml:space="preserve">7 </w:t>
      </w:r>
      <w:r>
        <w:rPr>
          <w:rFonts w:ascii="Garamond"/>
        </w:rPr>
        <w:t>Explanatory Stateme</w:t>
      </w:r>
      <w:r>
        <w:rPr>
          <w:rFonts w:ascii="Garamond"/>
        </w:rPr>
        <w:t xml:space="preserve">nt: Tertiary Education Quality and Standards Agency Act 2011: Higher Education Standards Framework (Threshold Standards) 2015. In force (Commonwealth). </w:t>
      </w:r>
      <w:hyperlink r:id="rId22">
        <w:r>
          <w:rPr>
            <w:rFonts w:ascii="Garamond"/>
            <w:color w:val="0000FF"/>
            <w:u w:val="single" w:color="0000FF"/>
          </w:rPr>
          <w:t>https</w:t>
        </w:r>
        <w:r>
          <w:rPr>
            <w:rFonts w:ascii="Garamond"/>
            <w:color w:val="0000FF"/>
            <w:u w:val="single" w:color="0000FF"/>
          </w:rPr>
          <w:t>://www.legislation.gov.au/Details/F2015L01639/Explanatory%20Statement/Text</w:t>
        </w:r>
      </w:hyperlink>
    </w:p>
    <w:sectPr w:rsidR="00D77B4A">
      <w:pgSz w:w="11900" w:h="16850"/>
      <w:pgMar w:top="1460" w:right="102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90142"/>
    <w:multiLevelType w:val="hybridMultilevel"/>
    <w:tmpl w:val="D6E4A096"/>
    <w:lvl w:ilvl="0" w:tplc="48DA4954">
      <w:start w:val="1"/>
      <w:numFmt w:val="lowerLetter"/>
      <w:lvlText w:val="(%1)"/>
      <w:lvlJc w:val="left"/>
      <w:pPr>
        <w:ind w:left="771" w:hanging="300"/>
        <w:jc w:val="left"/>
      </w:pPr>
      <w:rPr>
        <w:rFonts w:ascii="Arial" w:eastAsia="Arial" w:hAnsi="Arial" w:cs="Arial" w:hint="default"/>
        <w:i/>
        <w:spacing w:val="-1"/>
        <w:w w:val="99"/>
        <w:sz w:val="20"/>
        <w:szCs w:val="20"/>
      </w:rPr>
    </w:lvl>
    <w:lvl w:ilvl="1" w:tplc="85847A38">
      <w:numFmt w:val="bullet"/>
      <w:lvlText w:val="•"/>
      <w:lvlJc w:val="left"/>
      <w:pPr>
        <w:ind w:left="1737" w:hanging="300"/>
      </w:pPr>
      <w:rPr>
        <w:rFonts w:hint="default"/>
      </w:rPr>
    </w:lvl>
    <w:lvl w:ilvl="2" w:tplc="5462CB8E">
      <w:numFmt w:val="bullet"/>
      <w:lvlText w:val="•"/>
      <w:lvlJc w:val="left"/>
      <w:pPr>
        <w:ind w:left="2695" w:hanging="300"/>
      </w:pPr>
      <w:rPr>
        <w:rFonts w:hint="default"/>
      </w:rPr>
    </w:lvl>
    <w:lvl w:ilvl="3" w:tplc="8AEE3362">
      <w:numFmt w:val="bullet"/>
      <w:lvlText w:val="•"/>
      <w:lvlJc w:val="left"/>
      <w:pPr>
        <w:ind w:left="3653" w:hanging="300"/>
      </w:pPr>
      <w:rPr>
        <w:rFonts w:hint="default"/>
      </w:rPr>
    </w:lvl>
    <w:lvl w:ilvl="4" w:tplc="A036D414">
      <w:numFmt w:val="bullet"/>
      <w:lvlText w:val="•"/>
      <w:lvlJc w:val="left"/>
      <w:pPr>
        <w:ind w:left="4611" w:hanging="300"/>
      </w:pPr>
      <w:rPr>
        <w:rFonts w:hint="default"/>
      </w:rPr>
    </w:lvl>
    <w:lvl w:ilvl="5" w:tplc="B20AC220">
      <w:numFmt w:val="bullet"/>
      <w:lvlText w:val="•"/>
      <w:lvlJc w:val="left"/>
      <w:pPr>
        <w:ind w:left="5569" w:hanging="300"/>
      </w:pPr>
      <w:rPr>
        <w:rFonts w:hint="default"/>
      </w:rPr>
    </w:lvl>
    <w:lvl w:ilvl="6" w:tplc="D5EC69BC">
      <w:numFmt w:val="bullet"/>
      <w:lvlText w:val="•"/>
      <w:lvlJc w:val="left"/>
      <w:pPr>
        <w:ind w:left="6527" w:hanging="300"/>
      </w:pPr>
      <w:rPr>
        <w:rFonts w:hint="default"/>
      </w:rPr>
    </w:lvl>
    <w:lvl w:ilvl="7" w:tplc="B6BE3510">
      <w:numFmt w:val="bullet"/>
      <w:lvlText w:val="•"/>
      <w:lvlJc w:val="left"/>
      <w:pPr>
        <w:ind w:left="7485" w:hanging="300"/>
      </w:pPr>
      <w:rPr>
        <w:rFonts w:hint="default"/>
      </w:rPr>
    </w:lvl>
    <w:lvl w:ilvl="8" w:tplc="15EC4CE6">
      <w:numFmt w:val="bullet"/>
      <w:lvlText w:val="•"/>
      <w:lvlJc w:val="left"/>
      <w:pPr>
        <w:ind w:left="8443" w:hanging="300"/>
      </w:pPr>
      <w:rPr>
        <w:rFonts w:hint="default"/>
      </w:rPr>
    </w:lvl>
  </w:abstractNum>
  <w:abstractNum w:abstractNumId="1" w15:restartNumberingAfterBreak="0">
    <w:nsid w:val="54266F48"/>
    <w:multiLevelType w:val="multilevel"/>
    <w:tmpl w:val="AEF0A340"/>
    <w:lvl w:ilvl="0">
      <w:start w:val="1"/>
      <w:numFmt w:val="decimal"/>
      <w:lvlText w:val="%1."/>
      <w:lvlJc w:val="left"/>
      <w:pPr>
        <w:ind w:left="471" w:hanging="360"/>
        <w:jc w:val="left"/>
      </w:pPr>
      <w:rPr>
        <w:rFonts w:ascii="Arial" w:eastAsia="Arial" w:hAnsi="Arial" w:cs="Arial" w:hint="default"/>
        <w:b/>
        <w:bCs/>
        <w:spacing w:val="-1"/>
        <w:w w:val="99"/>
        <w:sz w:val="20"/>
        <w:szCs w:val="20"/>
      </w:rPr>
    </w:lvl>
    <w:lvl w:ilvl="1">
      <w:start w:val="38"/>
      <w:numFmt w:val="decimal"/>
      <w:lvlText w:val="%2."/>
      <w:lvlJc w:val="left"/>
      <w:pPr>
        <w:ind w:left="802" w:hanging="332"/>
        <w:jc w:val="left"/>
      </w:pPr>
      <w:rPr>
        <w:rFonts w:ascii="Arial" w:eastAsia="Arial" w:hAnsi="Arial" w:cs="Arial" w:hint="default"/>
        <w:spacing w:val="-1"/>
        <w:w w:val="99"/>
        <w:sz w:val="20"/>
        <w:szCs w:val="20"/>
      </w:rPr>
    </w:lvl>
    <w:lvl w:ilvl="2">
      <w:start w:val="1"/>
      <w:numFmt w:val="decimal"/>
      <w:lvlText w:val="%2.%3"/>
      <w:lvlJc w:val="left"/>
      <w:pPr>
        <w:ind w:left="471" w:hanging="459"/>
        <w:jc w:val="left"/>
      </w:pPr>
      <w:rPr>
        <w:rFonts w:ascii="Arial" w:eastAsia="Arial" w:hAnsi="Arial" w:cs="Arial" w:hint="default"/>
        <w:i/>
        <w:spacing w:val="-1"/>
        <w:w w:val="99"/>
        <w:sz w:val="20"/>
        <w:szCs w:val="20"/>
      </w:rPr>
    </w:lvl>
    <w:lvl w:ilvl="3">
      <w:numFmt w:val="bullet"/>
      <w:lvlText w:val="•"/>
      <w:lvlJc w:val="left"/>
      <w:pPr>
        <w:ind w:left="2924" w:hanging="459"/>
      </w:pPr>
      <w:rPr>
        <w:rFonts w:hint="default"/>
      </w:rPr>
    </w:lvl>
    <w:lvl w:ilvl="4">
      <w:numFmt w:val="bullet"/>
      <w:lvlText w:val="•"/>
      <w:lvlJc w:val="left"/>
      <w:pPr>
        <w:ind w:left="3986" w:hanging="459"/>
      </w:pPr>
      <w:rPr>
        <w:rFonts w:hint="default"/>
      </w:rPr>
    </w:lvl>
    <w:lvl w:ilvl="5">
      <w:numFmt w:val="bullet"/>
      <w:lvlText w:val="•"/>
      <w:lvlJc w:val="left"/>
      <w:pPr>
        <w:ind w:left="5048" w:hanging="459"/>
      </w:pPr>
      <w:rPr>
        <w:rFonts w:hint="default"/>
      </w:rPr>
    </w:lvl>
    <w:lvl w:ilvl="6">
      <w:numFmt w:val="bullet"/>
      <w:lvlText w:val="•"/>
      <w:lvlJc w:val="left"/>
      <w:pPr>
        <w:ind w:left="6110" w:hanging="459"/>
      </w:pPr>
      <w:rPr>
        <w:rFonts w:hint="default"/>
      </w:rPr>
    </w:lvl>
    <w:lvl w:ilvl="7">
      <w:numFmt w:val="bullet"/>
      <w:lvlText w:val="•"/>
      <w:lvlJc w:val="left"/>
      <w:pPr>
        <w:ind w:left="7172" w:hanging="459"/>
      </w:pPr>
      <w:rPr>
        <w:rFonts w:hint="default"/>
      </w:rPr>
    </w:lvl>
    <w:lvl w:ilvl="8">
      <w:numFmt w:val="bullet"/>
      <w:lvlText w:val="•"/>
      <w:lvlJc w:val="left"/>
      <w:pPr>
        <w:ind w:left="8234" w:hanging="459"/>
      </w:pPr>
      <w:rPr>
        <w:rFonts w:hint="default"/>
      </w:rPr>
    </w:lvl>
  </w:abstractNum>
  <w:abstractNum w:abstractNumId="2" w15:restartNumberingAfterBreak="0">
    <w:nsid w:val="7D504087"/>
    <w:multiLevelType w:val="hybridMultilevel"/>
    <w:tmpl w:val="691A61E8"/>
    <w:lvl w:ilvl="0" w:tplc="72FA821C">
      <w:start w:val="1"/>
      <w:numFmt w:val="lowerLetter"/>
      <w:lvlText w:val="(%1)"/>
      <w:lvlJc w:val="left"/>
      <w:pPr>
        <w:ind w:left="771" w:hanging="300"/>
        <w:jc w:val="left"/>
      </w:pPr>
      <w:rPr>
        <w:rFonts w:ascii="Arial" w:eastAsia="Arial" w:hAnsi="Arial" w:cs="Arial" w:hint="default"/>
        <w:i/>
        <w:spacing w:val="-1"/>
        <w:w w:val="99"/>
        <w:sz w:val="20"/>
        <w:szCs w:val="20"/>
      </w:rPr>
    </w:lvl>
    <w:lvl w:ilvl="1" w:tplc="CD2ED650">
      <w:numFmt w:val="bullet"/>
      <w:lvlText w:val="•"/>
      <w:lvlJc w:val="left"/>
      <w:pPr>
        <w:ind w:left="1737" w:hanging="300"/>
      </w:pPr>
      <w:rPr>
        <w:rFonts w:hint="default"/>
      </w:rPr>
    </w:lvl>
    <w:lvl w:ilvl="2" w:tplc="3A16DB12">
      <w:numFmt w:val="bullet"/>
      <w:lvlText w:val="•"/>
      <w:lvlJc w:val="left"/>
      <w:pPr>
        <w:ind w:left="2695" w:hanging="300"/>
      </w:pPr>
      <w:rPr>
        <w:rFonts w:hint="default"/>
      </w:rPr>
    </w:lvl>
    <w:lvl w:ilvl="3" w:tplc="DD60278A">
      <w:numFmt w:val="bullet"/>
      <w:lvlText w:val="•"/>
      <w:lvlJc w:val="left"/>
      <w:pPr>
        <w:ind w:left="3653" w:hanging="300"/>
      </w:pPr>
      <w:rPr>
        <w:rFonts w:hint="default"/>
      </w:rPr>
    </w:lvl>
    <w:lvl w:ilvl="4" w:tplc="5CDE151E">
      <w:numFmt w:val="bullet"/>
      <w:lvlText w:val="•"/>
      <w:lvlJc w:val="left"/>
      <w:pPr>
        <w:ind w:left="4611" w:hanging="300"/>
      </w:pPr>
      <w:rPr>
        <w:rFonts w:hint="default"/>
      </w:rPr>
    </w:lvl>
    <w:lvl w:ilvl="5" w:tplc="9788E426">
      <w:numFmt w:val="bullet"/>
      <w:lvlText w:val="•"/>
      <w:lvlJc w:val="left"/>
      <w:pPr>
        <w:ind w:left="5569" w:hanging="300"/>
      </w:pPr>
      <w:rPr>
        <w:rFonts w:hint="default"/>
      </w:rPr>
    </w:lvl>
    <w:lvl w:ilvl="6" w:tplc="3B14BB50">
      <w:numFmt w:val="bullet"/>
      <w:lvlText w:val="•"/>
      <w:lvlJc w:val="left"/>
      <w:pPr>
        <w:ind w:left="6527" w:hanging="300"/>
      </w:pPr>
      <w:rPr>
        <w:rFonts w:hint="default"/>
      </w:rPr>
    </w:lvl>
    <w:lvl w:ilvl="7" w:tplc="895CEE30">
      <w:numFmt w:val="bullet"/>
      <w:lvlText w:val="•"/>
      <w:lvlJc w:val="left"/>
      <w:pPr>
        <w:ind w:left="7485" w:hanging="300"/>
      </w:pPr>
      <w:rPr>
        <w:rFonts w:hint="default"/>
      </w:rPr>
    </w:lvl>
    <w:lvl w:ilvl="8" w:tplc="341A5A44">
      <w:numFmt w:val="bullet"/>
      <w:lvlText w:val="•"/>
      <w:lvlJc w:val="left"/>
      <w:pPr>
        <w:ind w:left="8443" w:hanging="3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D77B4A"/>
    <w:rsid w:val="007D4A79"/>
    <w:rsid w:val="00D77B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289A63B"/>
  <w15:docId w15:val="{9C3FE355-523D-4757-8F8B-CD67595B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71" w:hanging="3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7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bigpond.com" TargetMode="External"/><Relationship Id="rId13" Type="http://schemas.openxmlformats.org/officeDocument/2006/relationships/hyperlink" Target="https://qutvirtual4.qut.edu.au/c/document_library/get_file?uuid=8ae61735-e08b-4852-8e81-90c2656fafd6&amp;amp;groupId=2016309&amp;amp;filename=QUT%20Enterprise%20Agreement%20(Academic%20Staff)%202014-2017.pdf" TargetMode="External"/><Relationship Id="rId18" Type="http://schemas.openxmlformats.org/officeDocument/2006/relationships/hyperlink" Target="https://ipa.org.au/wp-content/uploads/2018/12/Free-Speech-on-Campus-Audit-2018.pdf"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https://ipa.org.au/wp-content/uploads/2018/12/Free-Speech-on-Campus-Audit-2018-Appendix-2.pdf" TargetMode="External"/><Relationship Id="rId7" Type="http://schemas.openxmlformats.org/officeDocument/2006/relationships/hyperlink" Target="mailto:sulcsj@bigpond.com" TargetMode="External"/><Relationship Id="rId12" Type="http://schemas.openxmlformats.org/officeDocument/2006/relationships/hyperlink" Target="https://qutvirtual4.qut.edu.au/c/document_library/get_file?uuid=8ae61735-e08b-4852-8e81-90c2656fafd6&amp;amp;groupId=2016309&amp;amp;filename=QUT%20Enterprise%20Agreement%20(Academic%20Staff)%202014-2017.pdf" TargetMode="External"/><Relationship Id="rId17" Type="http://schemas.openxmlformats.org/officeDocument/2006/relationships/hyperlink" Target="https://www.universitiesaustralia.edu.au/Media-and-Events/media-releases/Freedom-of-expression-alive-and-well-on-Australian-uni-campuses"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www.universitiesaustralia.edu.au/Media-and-Events/media-releases/Freedom-of-expression-alive-and-well-on-Australian-uni-campuses" TargetMode="External"/><Relationship Id="rId20" Type="http://schemas.openxmlformats.org/officeDocument/2006/relationships/hyperlink" Target="https://ipa.org.au/wp-content/uploads/2018/12/Free-Speech-on-Campus-Audit-2018-Appendix-2.pdf" TargetMode="External"/><Relationship Id="rId1" Type="http://schemas.openxmlformats.org/officeDocument/2006/relationships/numbering" Target="numbering.xml"/><Relationship Id="rId6" Type="http://schemas.openxmlformats.org/officeDocument/2006/relationships/hyperlink" Target="http://www.qut.edu.au/" TargetMode="Externa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ww.legislation.qld.gov.au/view/html/inforce/current/act-1998-004" TargetMode="External"/><Relationship Id="rId23" Type="http://schemas.openxmlformats.org/officeDocument/2006/relationships/fontTable" Target="fontTable.xml"/><Relationship Id="rId10" Type="http://schemas.openxmlformats.org/officeDocument/2006/relationships/hyperlink" Target="mailto:freedomofspeechreview@education.gov.au" TargetMode="External"/><Relationship Id="rId19" Type="http://schemas.openxmlformats.org/officeDocument/2006/relationships/hyperlink" Target="https://ipa.org.au/wp-content/uploads/2018/12/Free-Speech-on-Campus-Audit-2018.pdf"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qutvirtual4.qut.edu.au/c/document_library/get_file?uuid=8ae61735-e08b-4852-8e81-90c2656fafd6&amp;amp;groupId=2016309&amp;amp;filename=QUT%20Enterprise%20Agreement%20(Academic%20Staff)%202014-2017.pdf" TargetMode="External"/><Relationship Id="rId22" Type="http://schemas.openxmlformats.org/officeDocument/2006/relationships/hyperlink" Target="https://www.legislation.gov.au/Details/F2015L01639/Explanatory%20Statement/Text"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9D2DA3B1208439AE392714049B6E1" ma:contentTypeVersion="0" ma:contentTypeDescription="Create a new document." ma:contentTypeScope="" ma:versionID="2c9abb55b496b31aeb4db78010b32e8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9976FB-DC08-4880-B470-D20BC76572D8}"/>
</file>

<file path=customXml/itemProps2.xml><?xml version="1.0" encoding="utf-8"?>
<ds:datastoreItem xmlns:ds="http://schemas.openxmlformats.org/officeDocument/2006/customXml" ds:itemID="{F4C19EFD-860B-4D8A-9A60-F53858411BCB}"/>
</file>

<file path=customXml/itemProps3.xml><?xml version="1.0" encoding="utf-8"?>
<ds:datastoreItem xmlns:ds="http://schemas.openxmlformats.org/officeDocument/2006/customXml" ds:itemID="{F5B82B71-1DB7-4B0B-8FA8-312EF81958C1}"/>
</file>

<file path=docProps/app.xml><?xml version="1.0" encoding="utf-8"?>
<Properties xmlns="http://schemas.openxmlformats.org/officeDocument/2006/extended-properties" xmlns:vt="http://schemas.openxmlformats.org/officeDocument/2006/docPropsVTypes">
  <Template>2967DBE.dotm</Template>
  <TotalTime>0</TotalTime>
  <Pages>4</Pages>
  <Words>1942</Words>
  <Characters>11071</Characters>
  <Application>Microsoft Office Word</Application>
  <DocSecurity>0</DocSecurity>
  <Lines>92</Lines>
  <Paragraphs>25</Paragraphs>
  <ScaleCrop>false</ScaleCrop>
  <Company>Australian Government</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KINAL,Larissa</cp:lastModifiedBy>
  <cp:revision>2</cp:revision>
  <dcterms:created xsi:type="dcterms:W3CDTF">2019-03-14T04:54:00Z</dcterms:created>
  <dcterms:modified xsi:type="dcterms:W3CDTF">2019-03-27T01:29:00Z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2019-01-18T00:00:00Z</vt:filetime>
  </property>
  <property fmtid="{D5CDD505-2E9C-101B-9397-08002B2CF9AE}" pid="3" name="Creator">
    <vt:lpwstr>ApeosPort-V C4475</vt:lpwstr>
  </property>
  <property fmtid="{D5CDD505-2E9C-101B-9397-08002B2CF9AE}" pid="4" name="LastSaved">
    <vt:filetime>2019-03-14T00:00:00Z</vt:filetime>
  </property>
  <property fmtid="{D5CDD505-2E9C-101B-9397-08002B2CF9AE}" pid="5" name="ContentTypeId">
    <vt:lpwstr>0x010100D319D2DA3B1208439AE392714049B6E1</vt:lpwstr>
  </property>
</Properties>
</file>